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D92" w:rsidRDefault="00702D92" w:rsidP="00702D92">
      <w:pPr>
        <w:pStyle w:val="Heading1"/>
        <w:numPr>
          <w:ilvl w:val="0"/>
          <w:numId w:val="4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ar-SA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ar-SA"/>
        </w:rPr>
        <w:t>Forced Convection Heat Transfer</w:t>
      </w:r>
    </w:p>
    <w:p w:rsidR="00702D92" w:rsidRDefault="00702D92" w:rsidP="00702D92">
      <w:pPr>
        <w:pStyle w:val="ListParagraph"/>
        <w:numPr>
          <w:ilvl w:val="1"/>
          <w:numId w:val="4"/>
        </w:numPr>
      </w:pPr>
      <w:r>
        <w:t>Heat Transfer Coefficient</w:t>
      </w:r>
    </w:p>
    <w:p w:rsidR="00702D92" w:rsidRPr="0021487E" w:rsidRDefault="00702D92" w:rsidP="00702D9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Bi≪1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assume</m:t>
              </m:r>
            </m:e>
          </m:d>
        </m:oMath>
      </m:oMathPara>
    </w:p>
    <w:p w:rsidR="00702D92" w:rsidRPr="0021487E" w:rsidRDefault="00702D92" w:rsidP="00702D9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V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dT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:rsidR="00702D92" w:rsidRDefault="00702D92" w:rsidP="00702D92">
      <w:pPr>
        <w:pStyle w:val="ListParagraph"/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A(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 W</m:t>
              </m:r>
            </m:num>
            <m:den>
              <m:r>
                <w:rPr>
                  <w:rFonts w:ascii="Cambria Math" w:hAnsi="Cambria Math"/>
                </w:rPr>
                <m:t>(2π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.03 m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1.5m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  <m:r>
                <w:rPr>
                  <w:rFonts w:ascii="Cambria Math" w:hAnsi="Cambria Math"/>
                </w:rPr>
                <m:t xml:space="preserve"> C)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471.57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702D92" w:rsidRDefault="00702D92" w:rsidP="00702D92">
      <w:pPr>
        <w:pStyle w:val="ListParagraph"/>
        <w:numPr>
          <w:ilvl w:val="1"/>
          <w:numId w:val="4"/>
        </w:numPr>
      </w:pPr>
      <w:r>
        <w:t>Standard Forced Convection Heat Transfer Correlation</w:t>
      </w:r>
    </w:p>
    <w:p w:rsidR="009779BE" w:rsidRDefault="009779BE" w:rsidP="009779BE">
      <w:pPr>
        <w:pStyle w:val="ListParagraph"/>
        <w:ind w:left="1440"/>
      </w:pPr>
      <w:r>
        <w:t>Dittus-Boelter Correlation assuming pipe is copper.</w:t>
      </w:r>
    </w:p>
    <w:p w:rsidR="00702D92" w:rsidRPr="00702D92" w:rsidRDefault="00702D92" w:rsidP="00702D92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Nu</m:t>
          </m:r>
        </m:oMath>
      </m:oMathPara>
    </w:p>
    <w:p w:rsidR="00702D92" w:rsidRPr="00A43436" w:rsidRDefault="00702D92" w:rsidP="00702D92">
      <w:pPr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Nu=0.023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.8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.4</m:t>
              </m:r>
            </m:sup>
          </m:sSup>
          <m:r>
            <w:rPr>
              <w:rFonts w:ascii="Cambria Math" w:eastAsiaTheme="minorEastAsia" w:hAnsi="Cambria Math"/>
            </w:rPr>
            <m:t>=0.023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ρVD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.8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.4</m:t>
              </m:r>
            </m:sup>
          </m:sSup>
        </m:oMath>
      </m:oMathPara>
    </w:p>
    <w:p w:rsidR="00A43436" w:rsidRDefault="00A43436" w:rsidP="009A5D1A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mK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(0.06 m)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0.023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1.275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kg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25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(.06 m)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(1.544*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-5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.8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(1005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kgK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(1.544*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-5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0.02587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 K</m:t>
                                  </m:r>
                                </m:den>
                              </m:f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.4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1.48322*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A5D1A" w:rsidRPr="00A43436" w:rsidRDefault="009A5D1A" w:rsidP="009A5D1A">
      <w:pPr>
        <w:ind w:left="720"/>
        <w:rPr>
          <w:rFonts w:eastAsiaTheme="minorEastAsia"/>
        </w:rPr>
      </w:pPr>
      <w:r>
        <w:rPr>
          <w:rFonts w:eastAsiaTheme="minorEastAsia"/>
        </w:rPr>
        <w:t>These two numbers are nowhere near each other.  The Dittus-Boelter correlation seems impossible, physically, so perhaps some of the numbers used in defining it were incorrectly used.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ar-SA"/>
        </w:rPr>
        <w:id w:val="1651755"/>
        <w:docPartObj>
          <w:docPartGallery w:val="Bibliographies"/>
          <w:docPartUnique/>
        </w:docPartObj>
      </w:sdtPr>
      <w:sdtContent>
        <w:p w:rsidR="00311E86" w:rsidRDefault="00311E86">
          <w:pPr>
            <w:pStyle w:val="Heading1"/>
          </w:pPr>
          <w:r>
            <w:t>Works Cited</w:t>
          </w:r>
        </w:p>
        <w:p w:rsidR="00311E86" w:rsidRDefault="006F7A02" w:rsidP="00311E86">
          <w:pPr>
            <w:pStyle w:val="Bibliography"/>
            <w:rPr>
              <w:noProof/>
            </w:rPr>
          </w:pPr>
          <w:r>
            <w:fldChar w:fldCharType="begin"/>
          </w:r>
          <w:r w:rsidR="00311E86">
            <w:instrText xml:space="preserve"> BIBLIOGRAPHY </w:instrText>
          </w:r>
          <w:r>
            <w:fldChar w:fldCharType="separate"/>
          </w:r>
          <w:r w:rsidR="00311E86">
            <w:rPr>
              <w:noProof/>
            </w:rPr>
            <w:t xml:space="preserve">Munson, Y. O. (2009). </w:t>
          </w:r>
          <w:r w:rsidR="00311E86">
            <w:rPr>
              <w:i/>
              <w:iCs/>
              <w:noProof/>
            </w:rPr>
            <w:t>Fundamentals of Fluid Mechanics.</w:t>
          </w:r>
          <w:r w:rsidR="00311E86">
            <w:rPr>
              <w:noProof/>
            </w:rPr>
            <w:t xml:space="preserve"> Hoboken, NJ: Wiley and Sons, Inc.</w:t>
          </w:r>
        </w:p>
        <w:p w:rsidR="00311E86" w:rsidRDefault="006F7A02" w:rsidP="00311E86">
          <w:r>
            <w:fldChar w:fldCharType="end"/>
          </w:r>
        </w:p>
      </w:sdtContent>
    </w:sdt>
    <w:p w:rsidR="00311E86" w:rsidRPr="00311E86" w:rsidRDefault="00311E86" w:rsidP="00F42722">
      <w:pPr>
        <w:pStyle w:val="ListParagraph"/>
        <w:rPr>
          <w:rFonts w:eastAsiaTheme="minorEastAsia"/>
        </w:rPr>
      </w:pPr>
    </w:p>
    <w:p w:rsidR="00B62719" w:rsidRPr="00277269" w:rsidRDefault="00B62719" w:rsidP="00425409">
      <w:pPr>
        <w:pStyle w:val="ListParagraph"/>
        <w:ind w:left="1440"/>
        <w:rPr>
          <w:rFonts w:eastAsiaTheme="minorEastAsia"/>
        </w:rPr>
      </w:pPr>
    </w:p>
    <w:sectPr w:rsidR="00B62719" w:rsidRPr="00277269" w:rsidSect="00EE082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BE5" w:rsidRDefault="002F6BE5" w:rsidP="00A053FA">
      <w:pPr>
        <w:spacing w:after="0" w:line="240" w:lineRule="auto"/>
      </w:pPr>
      <w:r>
        <w:separator/>
      </w:r>
    </w:p>
  </w:endnote>
  <w:endnote w:type="continuationSeparator" w:id="0">
    <w:p w:rsidR="002F6BE5" w:rsidRDefault="002F6BE5" w:rsidP="00A0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2716"/>
      <w:docPartObj>
        <w:docPartGallery w:val="Page Numbers (Bottom of Page)"/>
        <w:docPartUnique/>
      </w:docPartObj>
    </w:sdtPr>
    <w:sdtContent>
      <w:p w:rsidR="00B4470D" w:rsidRDefault="006F7A02">
        <w:pPr>
          <w:pStyle w:val="Footer"/>
          <w:jc w:val="center"/>
        </w:pPr>
        <w:fldSimple w:instr=" PAGE   \* MERGEFORMAT ">
          <w:r w:rsidR="009A5D1A">
            <w:rPr>
              <w:noProof/>
            </w:rPr>
            <w:t>1</w:t>
          </w:r>
        </w:fldSimple>
      </w:p>
    </w:sdtContent>
  </w:sdt>
  <w:p w:rsidR="00B4470D" w:rsidRDefault="00B447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BE5" w:rsidRDefault="002F6BE5" w:rsidP="00A053FA">
      <w:pPr>
        <w:spacing w:after="0" w:line="240" w:lineRule="auto"/>
      </w:pPr>
      <w:r>
        <w:separator/>
      </w:r>
    </w:p>
  </w:footnote>
  <w:footnote w:type="continuationSeparator" w:id="0">
    <w:p w:rsidR="002F6BE5" w:rsidRDefault="002F6BE5" w:rsidP="00A05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470D" w:rsidRDefault="006F7A02">
    <w:pPr>
      <w:pStyle w:val="Header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4470D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NUCL 355: HMWK </w:t>
        </w:r>
        <w:r w:rsidR="00702D92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11</w:t>
        </w:r>
      </w:sdtContent>
    </w:sdt>
    <w:r w:rsidR="00B4470D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1-04-05T00:00:00Z">
          <w:dateFormat w:val="MMMM d, yyyy"/>
          <w:lid w:val="en-US"/>
          <w:storeMappedDataAs w:val="dateTime"/>
          <w:calendar w:val="gregorian"/>
        </w:date>
      </w:sdtPr>
      <w:sdtContent>
        <w:r w:rsidR="00702D92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April 5, 2011</w:t>
        </w:r>
      </w:sdtContent>
    </w:sdt>
  </w:p>
  <w:p w:rsidR="00B4470D" w:rsidRDefault="00B4470D">
    <w:pPr>
      <w:pStyle w:val="Header"/>
    </w:pP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Alex Hagen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5185"/>
    <w:multiLevelType w:val="hybridMultilevel"/>
    <w:tmpl w:val="EC4E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046D4"/>
    <w:multiLevelType w:val="hybridMultilevel"/>
    <w:tmpl w:val="ED126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F62D68"/>
    <w:multiLevelType w:val="hybridMultilevel"/>
    <w:tmpl w:val="34645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082C66"/>
    <w:multiLevelType w:val="hybridMultilevel"/>
    <w:tmpl w:val="1EEE1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3FA"/>
    <w:rsid w:val="00010BA9"/>
    <w:rsid w:val="0003111A"/>
    <w:rsid w:val="000425F0"/>
    <w:rsid w:val="000602B3"/>
    <w:rsid w:val="000E564C"/>
    <w:rsid w:val="001217EC"/>
    <w:rsid w:val="00127C1A"/>
    <w:rsid w:val="00154793"/>
    <w:rsid w:val="0016326F"/>
    <w:rsid w:val="001B4D02"/>
    <w:rsid w:val="001B5F30"/>
    <w:rsid w:val="001C2EB4"/>
    <w:rsid w:val="001E6578"/>
    <w:rsid w:val="0021487E"/>
    <w:rsid w:val="00240DA9"/>
    <w:rsid w:val="002638B0"/>
    <w:rsid w:val="00277269"/>
    <w:rsid w:val="00284CF2"/>
    <w:rsid w:val="002F6BE5"/>
    <w:rsid w:val="00311E86"/>
    <w:rsid w:val="004150F7"/>
    <w:rsid w:val="00425409"/>
    <w:rsid w:val="004462BF"/>
    <w:rsid w:val="00451C13"/>
    <w:rsid w:val="004627E3"/>
    <w:rsid w:val="00484AAE"/>
    <w:rsid w:val="00504F2B"/>
    <w:rsid w:val="00566E04"/>
    <w:rsid w:val="005D6D51"/>
    <w:rsid w:val="005E1D2B"/>
    <w:rsid w:val="0060290C"/>
    <w:rsid w:val="00656B9D"/>
    <w:rsid w:val="006A0B1D"/>
    <w:rsid w:val="006F7A02"/>
    <w:rsid w:val="00702D92"/>
    <w:rsid w:val="0071180E"/>
    <w:rsid w:val="00715817"/>
    <w:rsid w:val="00733570"/>
    <w:rsid w:val="00771B55"/>
    <w:rsid w:val="007A207E"/>
    <w:rsid w:val="007A7AE4"/>
    <w:rsid w:val="00893681"/>
    <w:rsid w:val="008C70CA"/>
    <w:rsid w:val="008E3C93"/>
    <w:rsid w:val="00905B83"/>
    <w:rsid w:val="009113FB"/>
    <w:rsid w:val="00914FC0"/>
    <w:rsid w:val="0093114F"/>
    <w:rsid w:val="00941892"/>
    <w:rsid w:val="00972F2C"/>
    <w:rsid w:val="009779BE"/>
    <w:rsid w:val="009A5D1A"/>
    <w:rsid w:val="009E1291"/>
    <w:rsid w:val="00A053FA"/>
    <w:rsid w:val="00A43436"/>
    <w:rsid w:val="00A43A57"/>
    <w:rsid w:val="00A46A0B"/>
    <w:rsid w:val="00AA045F"/>
    <w:rsid w:val="00AA2C1C"/>
    <w:rsid w:val="00B3763A"/>
    <w:rsid w:val="00B41595"/>
    <w:rsid w:val="00B4470D"/>
    <w:rsid w:val="00B5411E"/>
    <w:rsid w:val="00B62719"/>
    <w:rsid w:val="00B74DBB"/>
    <w:rsid w:val="00B8518A"/>
    <w:rsid w:val="00B85485"/>
    <w:rsid w:val="00BF2F3E"/>
    <w:rsid w:val="00BF5B03"/>
    <w:rsid w:val="00C264F7"/>
    <w:rsid w:val="00C56545"/>
    <w:rsid w:val="00C779E1"/>
    <w:rsid w:val="00CB4B5E"/>
    <w:rsid w:val="00D10457"/>
    <w:rsid w:val="00D41813"/>
    <w:rsid w:val="00D67498"/>
    <w:rsid w:val="00DE6AA4"/>
    <w:rsid w:val="00DF0370"/>
    <w:rsid w:val="00DF74E9"/>
    <w:rsid w:val="00E1066D"/>
    <w:rsid w:val="00E248B4"/>
    <w:rsid w:val="00E40624"/>
    <w:rsid w:val="00E41BBD"/>
    <w:rsid w:val="00ED0AB1"/>
    <w:rsid w:val="00ED2386"/>
    <w:rsid w:val="00ED3A6F"/>
    <w:rsid w:val="00EE0828"/>
    <w:rsid w:val="00EF6C21"/>
    <w:rsid w:val="00F0229D"/>
    <w:rsid w:val="00F42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828"/>
  </w:style>
  <w:style w:type="paragraph" w:styleId="Heading1">
    <w:name w:val="heading 1"/>
    <w:basedOn w:val="Normal"/>
    <w:next w:val="Normal"/>
    <w:link w:val="Heading1Char"/>
    <w:uiPriority w:val="9"/>
    <w:qFormat/>
    <w:rsid w:val="00263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3FA"/>
  </w:style>
  <w:style w:type="paragraph" w:styleId="Footer">
    <w:name w:val="footer"/>
    <w:basedOn w:val="Normal"/>
    <w:link w:val="FooterChar"/>
    <w:uiPriority w:val="99"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3FA"/>
  </w:style>
  <w:style w:type="paragraph" w:styleId="BalloonText">
    <w:name w:val="Balloon Text"/>
    <w:basedOn w:val="Normal"/>
    <w:link w:val="BalloonTextChar"/>
    <w:uiPriority w:val="99"/>
    <w:semiHidden/>
    <w:unhideWhenUsed/>
    <w:rsid w:val="00A0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53FA"/>
    <w:rPr>
      <w:color w:val="808080"/>
    </w:rPr>
  </w:style>
  <w:style w:type="table" w:styleId="LightShading">
    <w:name w:val="Light Shading"/>
    <w:basedOn w:val="TableNormal"/>
    <w:uiPriority w:val="60"/>
    <w:rsid w:val="008936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63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2638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7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E6272"/>
    <w:rsid w:val="008E6272"/>
    <w:rsid w:val="00A75F4C"/>
    <w:rsid w:val="00F71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5F4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Mun09</b:Tag>
    <b:SourceType>Book</b:SourceType>
    <b:Guid>{8D725BB7-3C7F-464F-9B14-AA5E4C1E9C0C}</b:Guid>
    <b:LCID>0</b:LCID>
    <b:Author>
      <b:Author>
        <b:NameList>
          <b:Person>
            <b:Last>Munson</b:Last>
            <b:First>Young,</b:First>
            <b:Middle>Okiishi, and Huebsch</b:Middle>
          </b:Person>
        </b:NameList>
      </b:Author>
    </b:Author>
    <b:Title>Fundamentals of Fluid Mechanics</b:Title>
    <b:Year>2009</b:Year>
    <b:Publisher>Wiley and Sons, Inc</b:Publisher>
    <b:City>Hoboken, NJ</b:City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54A357-8B55-486A-AB66-2DB3F500F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355: HMWK 10</vt:lpstr>
    </vt:vector>
  </TitlesOfParts>
  <Company>Grizli777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355: HMWK 11</dc:title>
  <dc:creator>Alex</dc:creator>
  <cp:lastModifiedBy>Alex</cp:lastModifiedBy>
  <cp:revision>23</cp:revision>
  <cp:lastPrinted>2011-02-17T02:22:00Z</cp:lastPrinted>
  <dcterms:created xsi:type="dcterms:W3CDTF">2011-02-07T21:03:00Z</dcterms:created>
  <dcterms:modified xsi:type="dcterms:W3CDTF">2011-04-03T13:07:00Z</dcterms:modified>
</cp:coreProperties>
</file>