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903684"/>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0B6569">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0B6569" w:rsidRDefault="000B6569" w:rsidP="006426BB">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 xml:space="preserve">NUCL 355 Experiment </w:t>
                    </w:r>
                    <w:r w:rsidR="006426BB">
                      <w:rPr>
                        <w:rFonts w:asciiTheme="majorHAnsi" w:eastAsiaTheme="majorEastAsia" w:hAnsiTheme="majorHAnsi" w:cstheme="majorBidi"/>
                        <w:b/>
                        <w:bCs/>
                        <w:color w:val="365F91" w:themeColor="accent1" w:themeShade="BF"/>
                        <w:sz w:val="48"/>
                        <w:szCs w:val="48"/>
                      </w:rPr>
                      <w:t>5</w:t>
                    </w:r>
                  </w:p>
                </w:tc>
              </w:sdtContent>
            </w:sdt>
          </w:tr>
          <w:tr w:rsidR="000B6569">
            <w:tc>
              <w:tcPr>
                <w:tcW w:w="5746" w:type="dxa"/>
              </w:tcPr>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p w:rsidR="000B6569" w:rsidRDefault="006426BB" w:rsidP="000B6569">
                    <w:pPr>
                      <w:pStyle w:val="NoSpacing"/>
                      <w:rPr>
                        <w:color w:val="484329" w:themeColor="background2" w:themeShade="3F"/>
                        <w:sz w:val="28"/>
                        <w:szCs w:val="28"/>
                      </w:rPr>
                    </w:pPr>
                    <w:r>
                      <w:rPr>
                        <w:color w:val="484329" w:themeColor="background2" w:themeShade="3F"/>
                        <w:sz w:val="28"/>
                        <w:szCs w:val="28"/>
                      </w:rPr>
                      <w:t>Turbulence and Vortex Visualization in Vertical Channel</w:t>
                    </w:r>
                  </w:p>
                </w:sdtContent>
              </w:sdt>
              <w:p w:rsidR="000B6569" w:rsidRDefault="000B6569" w:rsidP="000B6569">
                <w:pPr>
                  <w:pStyle w:val="NoSpacing"/>
                  <w:rPr>
                    <w:color w:val="484329" w:themeColor="background2" w:themeShade="3F"/>
                    <w:sz w:val="28"/>
                    <w:szCs w:val="28"/>
                  </w:rPr>
                </w:pPr>
                <w:r>
                  <w:rPr>
                    <w:color w:val="484329" w:themeColor="background2" w:themeShade="3F"/>
                    <w:sz w:val="28"/>
                    <w:szCs w:val="28"/>
                  </w:rPr>
                  <w:t>Professor S. T. Revankar</w:t>
                </w:r>
              </w:p>
            </w:tc>
          </w:tr>
          <w:tr w:rsidR="000B6569">
            <w:tc>
              <w:tcPr>
                <w:tcW w:w="5746" w:type="dxa"/>
              </w:tcPr>
              <w:p w:rsidR="000B6569" w:rsidRDefault="000B6569">
                <w:pPr>
                  <w:pStyle w:val="NoSpacing"/>
                  <w:rPr>
                    <w:color w:val="484329" w:themeColor="background2" w:themeShade="3F"/>
                    <w:sz w:val="28"/>
                    <w:szCs w:val="28"/>
                  </w:rPr>
                </w:pPr>
              </w:p>
            </w:tc>
          </w:tr>
          <w:tr w:rsidR="000B6569">
            <w:tc>
              <w:tcPr>
                <w:tcW w:w="5746" w:type="dxa"/>
              </w:tcPr>
              <w:p w:rsidR="000B6569" w:rsidRDefault="000B6569">
                <w:pPr>
                  <w:pStyle w:val="NoSpacing"/>
                </w:pPr>
                <w:r>
                  <w:t>School of Nuclear Engineering</w:t>
                </w:r>
              </w:p>
              <w:p w:rsidR="000B6569" w:rsidRDefault="000B6569">
                <w:pPr>
                  <w:pStyle w:val="NoSpacing"/>
                </w:pPr>
                <w:r>
                  <w:t>Purdue University</w:t>
                </w:r>
              </w:p>
              <w:p w:rsidR="000B6569" w:rsidRDefault="000B6569">
                <w:pPr>
                  <w:pStyle w:val="NoSpacing"/>
                </w:pPr>
              </w:p>
              <w:p w:rsidR="000B6569" w:rsidRDefault="000B6569">
                <w:pPr>
                  <w:pStyle w:val="NoSpacing"/>
                </w:pPr>
                <w:r>
                  <w:t>Report of the Experiment By:</w:t>
                </w:r>
              </w:p>
              <w:p w:rsidR="000B6569" w:rsidRDefault="000B6569">
                <w:pPr>
                  <w:pStyle w:val="NoSpacing"/>
                </w:pPr>
                <w:r>
                  <w:t>Weston Cundiff, Stephen Cox, Kara Luitjohan, Patrick Burk,</w:t>
                </w:r>
                <w:r w:rsidR="00A67620">
                  <w:t xml:space="preserve"> Dominic Ghering, Michael Stryker, </w:t>
                </w:r>
                <w:r w:rsidR="002D662A">
                  <w:t>Austin Curtis, Matt Metzger, et. Al.</w:t>
                </w:r>
              </w:p>
              <w:p w:rsidR="000B6569" w:rsidRDefault="000B6569">
                <w:pPr>
                  <w:pStyle w:val="NoSpacing"/>
                </w:pPr>
              </w:p>
            </w:tc>
          </w:tr>
          <w:tr w:rsidR="000B6569">
            <w:tc>
              <w:tcPr>
                <w:tcW w:w="5746" w:type="dxa"/>
              </w:tcPr>
              <w:p w:rsidR="000B6569" w:rsidRDefault="000B6569" w:rsidP="000B6569">
                <w:pPr>
                  <w:pStyle w:val="NoSpacing"/>
                  <w:rPr>
                    <w:b/>
                    <w:bCs/>
                  </w:rPr>
                </w:pPr>
                <w:r>
                  <w:rPr>
                    <w:b/>
                    <w:bCs/>
                  </w:rPr>
                  <w:t xml:space="preserve">Written By </w:t>
                </w:r>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r>
                      <w:rPr>
                        <w:b/>
                        <w:bCs/>
                      </w:rPr>
                      <w:t>Alex Hagen</w:t>
                    </w:r>
                  </w:sdtContent>
                </w:sdt>
              </w:p>
            </w:tc>
          </w:tr>
          <w:tr w:rsidR="000B6569">
            <w:sdt>
              <w:sdtPr>
                <w:rPr>
                  <w:b/>
                  <w:bCs/>
                </w:rPr>
                <w:alias w:val="Date"/>
                <w:id w:val="703864210"/>
                <w:dataBinding w:prefixMappings="xmlns:ns0='http://schemas.microsoft.com/office/2006/coverPageProps'" w:xpath="/ns0:CoverPageProperties[1]/ns0:PublishDate[1]" w:storeItemID="{55AF091B-3C7A-41E3-B477-F2FDAA23CFDA}"/>
                <w:date w:fullDate="2011-02-22T00:00:00Z">
                  <w:dateFormat w:val="M/d/yyyy"/>
                  <w:lid w:val="en-US"/>
                  <w:storeMappedDataAs w:val="dateTime"/>
                  <w:calendar w:val="gregorian"/>
                </w:date>
              </w:sdtPr>
              <w:sdtContent>
                <w:tc>
                  <w:tcPr>
                    <w:tcW w:w="5746" w:type="dxa"/>
                  </w:tcPr>
                  <w:p w:rsidR="000B6569" w:rsidRDefault="006426BB">
                    <w:pPr>
                      <w:pStyle w:val="NoSpacing"/>
                      <w:rPr>
                        <w:b/>
                        <w:bCs/>
                      </w:rPr>
                    </w:pPr>
                    <w:r>
                      <w:rPr>
                        <w:b/>
                        <w:bCs/>
                      </w:rPr>
                      <w:t>2/22/2011</w:t>
                    </w:r>
                  </w:p>
                </w:tc>
              </w:sdtContent>
            </w:sdt>
          </w:tr>
          <w:tr w:rsidR="000B6569">
            <w:tc>
              <w:tcPr>
                <w:tcW w:w="5746" w:type="dxa"/>
              </w:tcPr>
              <w:p w:rsidR="000B6569" w:rsidRDefault="000B6569">
                <w:pPr>
                  <w:pStyle w:val="NoSpacing"/>
                  <w:rPr>
                    <w:b/>
                    <w:bCs/>
                  </w:rPr>
                </w:pPr>
              </w:p>
            </w:tc>
          </w:tr>
        </w:tbl>
        <w:p w:rsidR="000B6569" w:rsidRDefault="00EA0E55">
          <w:r>
            <w:rPr>
              <w:noProof/>
              <w:lang w:eastAsia="zh-TW"/>
            </w:rPr>
            <w:pict>
              <v:group id="_x0000_s1026" style="position:absolute;margin-left:7186.1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9793.9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6C04E8" w:rsidRDefault="000B6569">
          <w:r>
            <w:br w:type="page"/>
          </w:r>
        </w:p>
      </w:sdtContent>
    </w:sdt>
    <w:p w:rsidR="000B6569" w:rsidRDefault="000B6569" w:rsidP="003411D7">
      <w:pPr>
        <w:pStyle w:val="Heading1"/>
      </w:pPr>
      <w:r>
        <w:lastRenderedPageBreak/>
        <w:t>Introduction and Theory</w:t>
      </w:r>
    </w:p>
    <w:p w:rsidR="00D108CA" w:rsidRDefault="007A280B" w:rsidP="007A280B">
      <w:pPr>
        <w:ind w:firstLine="432"/>
      </w:pPr>
      <w:r>
        <w:t>As demonstrated in an experiment dealing with external flow and Karman vortices, they are an important part of analysis when dealing with merging flows.  In the past experiment, the vortices were measured and calculated as they rounded a bluff body.  This case is different than the case for submerged jet flows and mixing.  In submerged jet flows and missing, instead of the drag of a bluff body creating a disturbance, the mixing and pressure of a submerged jet being launched into a bulk fluid causes the turbulence.  This turbulence exhibits vortices but they curl outwards instead of inwards.  This was shown in the pictures taken of this experimental setup.</w:t>
      </w:r>
    </w:p>
    <w:p w:rsidR="007A280B" w:rsidRDefault="00EA0E55" w:rsidP="007A280B">
      <w:pPr>
        <w:ind w:firstLine="432"/>
      </w:pPr>
      <w:r>
        <w:rPr>
          <w:noProof/>
        </w:rPr>
        <w:pict>
          <v:shapetype id="_x0000_t202" coordsize="21600,21600" o:spt="202" path="m,l,21600r21600,l21600,xe">
            <v:stroke joinstyle="miter"/>
            <v:path gradientshapeok="t" o:connecttype="rect"/>
          </v:shapetype>
          <v:shape id="_x0000_s1045" type="#_x0000_t202" style="position:absolute;left:0;text-align:left;margin-left:194.25pt;margin-top:208.55pt;width:275.25pt;height:21pt;z-index:251665408" wrapcoords="-59 0 -59 20965 21600 20965 21600 0 -59 0" stroked="f">
            <v:textbox style="mso-fit-shape-to-text:t" inset="0,0,0,0">
              <w:txbxContent>
                <w:p w:rsidR="007A280B" w:rsidRPr="00EC5A70" w:rsidRDefault="007A280B" w:rsidP="00D108CA">
                  <w:pPr>
                    <w:pStyle w:val="Caption"/>
                    <w:rPr>
                      <w:noProof/>
                    </w:rPr>
                  </w:pPr>
                  <w:proofErr w:type="gramStart"/>
                  <w:r>
                    <w:t xml:space="preserve">Figure </w:t>
                  </w:r>
                  <w:proofErr w:type="gramEnd"/>
                  <w:r w:rsidR="00EA0E55">
                    <w:fldChar w:fldCharType="begin"/>
                  </w:r>
                  <w:r w:rsidR="00EA0E55">
                    <w:instrText xml:space="preserve"> STYLEREF 1 \s </w:instrText>
                  </w:r>
                  <w:r w:rsidR="00EA0E55">
                    <w:fldChar w:fldCharType="separate"/>
                  </w:r>
                  <w:r w:rsidR="00E52F32">
                    <w:rPr>
                      <w:noProof/>
                    </w:rPr>
                    <w:t>1</w:t>
                  </w:r>
                  <w:r w:rsidR="00EA0E55">
                    <w:fldChar w:fldCharType="end"/>
                  </w:r>
                  <w:proofErr w:type="gramStart"/>
                  <w:r>
                    <w:t>.</w:t>
                  </w:r>
                  <w:proofErr w:type="gramEnd"/>
                  <w:fldSimple w:instr=" SEQ Figure \* ARABIC \s 1 ">
                    <w:r w:rsidR="00E52F32">
                      <w:rPr>
                        <w:noProof/>
                      </w:rPr>
                      <w:t>1</w:t>
                    </w:r>
                  </w:fldSimple>
                  <w:r>
                    <w:t xml:space="preserve"> Experimental Setup</w:t>
                  </w:r>
                </w:p>
              </w:txbxContent>
            </v:textbox>
            <w10:wrap type="tight"/>
          </v:shape>
        </w:pict>
      </w:r>
      <w:r w:rsidR="007A280B">
        <w:rPr>
          <w:noProof/>
        </w:rPr>
        <w:drawing>
          <wp:anchor distT="0" distB="0" distL="114300" distR="114300" simplePos="0" relativeHeight="251663360" behindDoc="1" locked="0" layoutInCell="1" allowOverlap="1">
            <wp:simplePos x="0" y="0"/>
            <wp:positionH relativeFrom="column">
              <wp:posOffset>2476500</wp:posOffset>
            </wp:positionH>
            <wp:positionV relativeFrom="paragraph">
              <wp:posOffset>19685</wp:posOffset>
            </wp:positionV>
            <wp:extent cx="3495675" cy="2619375"/>
            <wp:effectExtent l="19050" t="0" r="9525" b="0"/>
            <wp:wrapTight wrapText="bothSides">
              <wp:wrapPolygon edited="0">
                <wp:start x="-118" y="0"/>
                <wp:lineTo x="-118" y="21521"/>
                <wp:lineTo x="21659" y="21521"/>
                <wp:lineTo x="21659" y="0"/>
                <wp:lineTo x="-118" y="0"/>
              </wp:wrapPolygon>
            </wp:wrapTight>
            <wp:docPr id="10" name="Picture 9" descr="IMG_0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168.JPG"/>
                    <pic:cNvPicPr/>
                  </pic:nvPicPr>
                  <pic:blipFill>
                    <a:blip r:embed="rId9" cstate="print"/>
                    <a:stretch>
                      <a:fillRect/>
                    </a:stretch>
                  </pic:blipFill>
                  <pic:spPr>
                    <a:xfrm>
                      <a:off x="0" y="0"/>
                      <a:ext cx="3495675" cy="2619375"/>
                    </a:xfrm>
                    <a:prstGeom prst="rect">
                      <a:avLst/>
                    </a:prstGeom>
                  </pic:spPr>
                </pic:pic>
              </a:graphicData>
            </a:graphic>
          </wp:anchor>
        </w:drawing>
      </w:r>
      <w:r w:rsidR="007A280B">
        <w:t xml:space="preserve">The experimental setup of this apparatus is shown to the right.  It consists of a large tank, with a drain on one side.  A flow nozzle is connected to a high pressure pump, with a magnetic flow rate meter attached to this flow nozzle.  A drain is on the right side of the tank to allow for the tank to drain while flow is being created.  For this experiment, a measuring tape was attached to the side of the tank.  This allowed for relative sizes to be determined in the pictures taken of the flow, thus for the </w:t>
      </w:r>
      <w:proofErr w:type="spellStart"/>
      <w:r w:rsidR="007A280B">
        <w:t>wake</w:t>
      </w:r>
      <w:proofErr w:type="spellEnd"/>
      <w:r w:rsidR="007A280B">
        <w:t xml:space="preserve"> length and vortices to be measured after the experiment had been </w:t>
      </w:r>
      <w:r w:rsidR="006B3A9E">
        <w:t>performed</w:t>
      </w:r>
      <w:r w:rsidR="007A280B">
        <w:t>.</w:t>
      </w:r>
    </w:p>
    <w:p w:rsidR="00493D66" w:rsidRPr="006B3A9E" w:rsidRDefault="006B3A9E" w:rsidP="00D108CA">
      <w:r>
        <w:t xml:space="preserve">Flow into a large tank and submerged jet mixing are an interesting phenomena, showing similar characteristics to that of flow around bluff bodies, and Karman vortices.  In this case though, the radius is called stratification, which creates vortices.  It has been experimentally proven to follow the </w:t>
      </w:r>
      <w:proofErr w:type="gramStart"/>
      <w:r>
        <w:t xml:space="preserve">relation </w:t>
      </w:r>
      <m:oMath>
        <w:proofErr w:type="gramEnd"/>
        <m:f>
          <m:fPr>
            <m:ctrlPr>
              <w:rPr>
                <w:rFonts w:ascii="Cambria Math" w:hAnsi="Cambria Math"/>
                <w:i/>
              </w:rPr>
            </m:ctrlPr>
          </m:fPr>
          <m:num>
            <m:sSub>
              <m:sSubPr>
                <m:ctrlPr>
                  <w:rPr>
                    <w:rFonts w:ascii="Cambria Math" w:hAnsi="Cambria Math"/>
                    <w:i/>
                  </w:rPr>
                </m:ctrlPr>
              </m:sSubPr>
              <m:e>
                <m:r>
                  <w:rPr>
                    <w:rFonts w:ascii="Cambria Math" w:hAnsi="Cambria Math"/>
                  </w:rPr>
                  <m:t>r</m:t>
                </m:r>
              </m:e>
              <m:sub>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r</m:t>
                </m:r>
              </m:e>
              <m:sub>
                <m:r>
                  <w:rPr>
                    <w:rFonts w:ascii="Cambria Math" w:hAnsi="Cambria Math"/>
                  </w:rPr>
                  <m:t>0</m:t>
                </m:r>
              </m:sub>
            </m:sSub>
          </m:den>
        </m:f>
        <m:r>
          <w:rPr>
            <w:rFonts w:ascii="Cambria Math" w:hAnsi="Cambria Math"/>
          </w:rPr>
          <m:t>=0.848</m:t>
        </m:r>
        <m:d>
          <m:dPr>
            <m:ctrlPr>
              <w:rPr>
                <w:rFonts w:ascii="Cambria Math" w:hAnsi="Cambria Math"/>
                <w:i/>
              </w:rPr>
            </m:ctrlPr>
          </m:dPr>
          <m:e>
            <m:r>
              <w:rPr>
                <w:rFonts w:ascii="Cambria Math" w:hAnsi="Cambria Math"/>
              </w:rPr>
              <m:t>4.39+</m:t>
            </m:r>
            <m:d>
              <m:dPr>
                <m:ctrlPr>
                  <w:rPr>
                    <w:rFonts w:ascii="Cambria Math" w:hAnsi="Cambria Math"/>
                    <w:i/>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e>
            </m:d>
          </m:e>
        </m:d>
      </m:oMath>
      <w:r>
        <w:rPr>
          <w:rFonts w:eastAsiaTheme="minorEastAsia"/>
        </w:rPr>
        <w:t>, where x is the downstream coordinate, r</w:t>
      </w:r>
      <w:r>
        <w:rPr>
          <w:rFonts w:eastAsiaTheme="minorEastAsia"/>
          <w:vertAlign w:val="subscript"/>
        </w:rPr>
        <w:t>0</w:t>
      </w:r>
      <w:r>
        <w:rPr>
          <w:rFonts w:eastAsiaTheme="minorEastAsia"/>
        </w:rPr>
        <w:t xml:space="preserve"> is the original radius, and r</w:t>
      </w:r>
      <w:r>
        <w:rPr>
          <w:rFonts w:eastAsiaTheme="minorEastAsia"/>
          <w:vertAlign w:val="subscript"/>
        </w:rPr>
        <w:t>1/2</w:t>
      </w:r>
      <w:r>
        <w:rPr>
          <w:rFonts w:eastAsiaTheme="minorEastAsia"/>
        </w:rPr>
        <w:t xml:space="preserve"> is the radius at half the velocity.  This equation, when paired with the relation for the centerline velocity, which is given </w:t>
      </w:r>
      <w:proofErr w:type="gramStart"/>
      <w:r>
        <w:rPr>
          <w:rFonts w:eastAsiaTheme="minorEastAsia"/>
        </w:rPr>
        <w:t xml:space="preserve">as  </w:t>
      </w:r>
      <m:oMath>
        <w:proofErr w:type="gramEn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cl</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ctrlPr>
              <w:rPr>
                <w:rFonts w:ascii="Cambria Math" w:hAnsi="Cambria Math"/>
                <w:i/>
              </w:rPr>
            </m:ctrlP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13.14</m:t>
            </m:r>
          </m:num>
          <m:den>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ctrlPr>
                  <w:rPr>
                    <w:rFonts w:ascii="Cambria Math" w:hAnsi="Cambria Math"/>
                    <w:i/>
                  </w:rPr>
                </m:ctrlPr>
              </m:den>
            </m:f>
            <m:ctrlPr>
              <w:rPr>
                <w:rFonts w:ascii="Cambria Math" w:hAnsi="Cambria Math"/>
                <w:i/>
              </w:rPr>
            </m:ctrlPr>
          </m:den>
        </m:f>
      </m:oMath>
      <w:r>
        <w:rPr>
          <w:rFonts w:eastAsiaTheme="minorEastAsia"/>
        </w:rPr>
        <w:t>, where a is the length of the tank and is much larger than x, give all the parameters of submerged jet mixing.</w:t>
      </w:r>
    </w:p>
    <w:p w:rsidR="003411D7" w:rsidRDefault="003411D7" w:rsidP="006C04E8">
      <w:r>
        <w:br w:type="page"/>
      </w:r>
    </w:p>
    <w:p w:rsidR="000B6569" w:rsidRDefault="000B6569" w:rsidP="003411D7">
      <w:pPr>
        <w:pStyle w:val="Heading1"/>
      </w:pPr>
      <w:r>
        <w:lastRenderedPageBreak/>
        <w:t>Analysis and Discussion of Data</w:t>
      </w:r>
    </w:p>
    <w:p w:rsidR="00793BC7" w:rsidRDefault="00793BC7" w:rsidP="00437B51">
      <w:pPr>
        <w:ind w:firstLine="432"/>
      </w:pPr>
      <w:r>
        <w:t xml:space="preserve">Through analysis of the data collected in this experiment, it is easy to illustrate the correlations between </w:t>
      </w:r>
      <w:r w:rsidR="00F84F85">
        <w:t xml:space="preserve">the Reynold’s Numbers and vortex properties of the flow in the tank.  </w:t>
      </w:r>
      <w:r w:rsidR="00A561EB">
        <w:t xml:space="preserve">To rigorously evaluate all the options, it is needed to compare the time dependence of the vortexes against the flow velocity parameters.  It is then needed to compare the spatial dependent parameters of flow against the same flow velocity parameters, and finally it is </w:t>
      </w:r>
      <w:r w:rsidR="00437B51">
        <w:t>useful to evaluate the size of the nozzle used to compare to these same parameters.</w:t>
      </w:r>
      <w:r w:rsidR="00A561EB">
        <w:t xml:space="preserve"> </w:t>
      </w:r>
    </w:p>
    <w:p w:rsidR="00437B51" w:rsidRPr="00793BC7" w:rsidRDefault="00437B51" w:rsidP="00437B51">
      <w:pPr>
        <w:ind w:firstLine="432"/>
      </w:pPr>
      <w:r>
        <w:t xml:space="preserve">The time dependent property of vortices </w:t>
      </w:r>
      <w:r w:rsidR="00A074EA">
        <w:t>is</w:t>
      </w:r>
      <w:r>
        <w:t xml:space="preserve"> the frequency of the Karman vortices.  These are calculated as in the sample calculations, and are related directly to the Reynold’s Number.  Because of this direct dependence, the plot of these two </w:t>
      </w:r>
      <w:r w:rsidR="00A074EA">
        <w:t>shows two linear correlations.  This is logical, as the vortices will occur faster as the flow into the tank goes faster and faster.  The chart is shown below:</w:t>
      </w:r>
    </w:p>
    <w:p w:rsidR="0011636E" w:rsidRDefault="0011636E" w:rsidP="0011636E">
      <w:pPr>
        <w:keepNext/>
      </w:pPr>
      <w:r w:rsidRPr="0011636E">
        <w:rPr>
          <w:noProof/>
        </w:rPr>
        <w:drawing>
          <wp:inline distT="0" distB="0" distL="0" distR="0">
            <wp:extent cx="6181725" cy="3324225"/>
            <wp:effectExtent l="19050" t="0" r="9525"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1636E" w:rsidRDefault="0011636E" w:rsidP="0011636E">
      <w:pPr>
        <w:pStyle w:val="Caption"/>
      </w:pPr>
      <w:proofErr w:type="gramStart"/>
      <w:r>
        <w:t xml:space="preserve">Figure </w:t>
      </w:r>
      <w:proofErr w:type="gramEnd"/>
      <w:r w:rsidR="00EA0E55">
        <w:fldChar w:fldCharType="begin"/>
      </w:r>
      <w:r w:rsidR="00EA0E55">
        <w:instrText xml:space="preserve"> STYLEREF 1 \s </w:instrText>
      </w:r>
      <w:r w:rsidR="00EA0E55">
        <w:fldChar w:fldCharType="separate"/>
      </w:r>
      <w:r w:rsidR="00E52F32">
        <w:rPr>
          <w:noProof/>
        </w:rPr>
        <w:t>2</w:t>
      </w:r>
      <w:r w:rsidR="00EA0E55">
        <w:fldChar w:fldCharType="end"/>
      </w:r>
      <w:proofErr w:type="gramStart"/>
      <w:r w:rsidR="00F84F85">
        <w:t>.</w:t>
      </w:r>
      <w:proofErr w:type="gramEnd"/>
      <w:r w:rsidR="00EA0E55">
        <w:fldChar w:fldCharType="begin"/>
      </w:r>
      <w:r w:rsidR="00F84F85">
        <w:instrText xml:space="preserve"> SEQ Figure \* ARABIC \s 1 </w:instrText>
      </w:r>
      <w:r w:rsidR="00EA0E55">
        <w:fldChar w:fldCharType="separate"/>
      </w:r>
      <w:r w:rsidR="00E52F32">
        <w:rPr>
          <w:noProof/>
        </w:rPr>
        <w:t>1</w:t>
      </w:r>
      <w:r w:rsidR="00EA0E55">
        <w:fldChar w:fldCharType="end"/>
      </w:r>
      <w:r>
        <w:t xml:space="preserve"> Frequency vs. Reynold's Number</w:t>
      </w:r>
    </w:p>
    <w:p w:rsidR="00A074EA" w:rsidRPr="00A074EA" w:rsidRDefault="00A074EA" w:rsidP="001E774E">
      <w:pPr>
        <w:ind w:firstLine="720"/>
      </w:pPr>
      <w:r>
        <w:t>After the time dependence is proven as a direct correlation, all of the spatial dependences must be compared.  In this case, the spatial dependencies are the length of the wake and also the vortex diameter.  When plotted, the length of the wake shows an exponential increase with increasing Reynold’s Number.  The error must be large on the length of wake measurement, as it was hard to measure this on the pictures.  The exponential increase is shown below, with error bars of an estimated 10% in the length of wake.</w:t>
      </w:r>
    </w:p>
    <w:p w:rsidR="00BA32E4" w:rsidRDefault="00BA32E4" w:rsidP="00BA32E4">
      <w:pPr>
        <w:keepNext/>
      </w:pPr>
      <w:r w:rsidRPr="00BA32E4">
        <w:rPr>
          <w:noProof/>
        </w:rPr>
        <w:lastRenderedPageBreak/>
        <w:drawing>
          <wp:inline distT="0" distB="0" distL="0" distR="0">
            <wp:extent cx="6181725" cy="4076700"/>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A32E4" w:rsidRDefault="00BA32E4" w:rsidP="00BA32E4">
      <w:pPr>
        <w:pStyle w:val="Caption"/>
      </w:pPr>
      <w:proofErr w:type="gramStart"/>
      <w:r>
        <w:t xml:space="preserve">Figure </w:t>
      </w:r>
      <w:proofErr w:type="gramEnd"/>
      <w:r w:rsidR="00EA0E55">
        <w:fldChar w:fldCharType="begin"/>
      </w:r>
      <w:r w:rsidR="00EA0E55">
        <w:instrText xml:space="preserve"> STYLEREF 1 \s </w:instrText>
      </w:r>
      <w:r w:rsidR="00EA0E55">
        <w:fldChar w:fldCharType="separate"/>
      </w:r>
      <w:r w:rsidR="00E52F32">
        <w:rPr>
          <w:noProof/>
        </w:rPr>
        <w:t>2</w:t>
      </w:r>
      <w:r w:rsidR="00EA0E55">
        <w:fldChar w:fldCharType="end"/>
      </w:r>
      <w:proofErr w:type="gramStart"/>
      <w:r w:rsidR="00F84F85">
        <w:t>.</w:t>
      </w:r>
      <w:proofErr w:type="gramEnd"/>
      <w:r w:rsidR="00EA0E55">
        <w:fldChar w:fldCharType="begin"/>
      </w:r>
      <w:r w:rsidR="00F84F85">
        <w:instrText xml:space="preserve"> SEQ Figure \* ARABIC \s 1 </w:instrText>
      </w:r>
      <w:r w:rsidR="00EA0E55">
        <w:fldChar w:fldCharType="separate"/>
      </w:r>
      <w:r w:rsidR="00E52F32">
        <w:rPr>
          <w:noProof/>
        </w:rPr>
        <w:t>2</w:t>
      </w:r>
      <w:r w:rsidR="00EA0E55">
        <w:fldChar w:fldCharType="end"/>
      </w:r>
      <w:r>
        <w:t xml:space="preserve"> Length of Wake vs. Reynold's Numbers</w:t>
      </w:r>
    </w:p>
    <w:p w:rsidR="00A074EA" w:rsidRPr="00A074EA" w:rsidRDefault="00A074EA" w:rsidP="001E774E">
      <w:pPr>
        <w:ind w:firstLine="720"/>
      </w:pPr>
      <w:r>
        <w:t xml:space="preserve">The next spatial dependence shown is the vortex diameter versus the Reynold’s Number.  This is even more error laden than the </w:t>
      </w:r>
      <w:r w:rsidR="001E774E">
        <w:t xml:space="preserve">wake length, with up to 20% error estimated in the Vortex Diameter direction.  The vortexes that were seen in the pictures were often not well defined, and sometimes nonexistent.  It is a recommendation that either a better method </w:t>
      </w:r>
      <w:proofErr w:type="gramStart"/>
      <w:r w:rsidR="001E774E">
        <w:t>be</w:t>
      </w:r>
      <w:proofErr w:type="gramEnd"/>
      <w:r w:rsidR="001E774E">
        <w:t xml:space="preserve"> found for taking pictures of this flow, or that even a camera be provided for the lab group’s use.  The quality of the pictures was low as they were taken on a cell phone camera.  Regardless, it is obvious that this diameter again follows an exponential growth (particularly Nozzle 2 which looks to be fully developed).  This is shown below.</w:t>
      </w:r>
    </w:p>
    <w:p w:rsidR="00357873" w:rsidRDefault="00357873" w:rsidP="00357873">
      <w:pPr>
        <w:keepNext/>
      </w:pPr>
      <w:r w:rsidRPr="00357873">
        <w:rPr>
          <w:noProof/>
        </w:rPr>
        <w:lastRenderedPageBreak/>
        <w:drawing>
          <wp:inline distT="0" distB="0" distL="0" distR="0">
            <wp:extent cx="5943600" cy="371475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57873" w:rsidRDefault="00357873" w:rsidP="00357873">
      <w:pPr>
        <w:pStyle w:val="Caption"/>
      </w:pPr>
      <w:proofErr w:type="gramStart"/>
      <w:r>
        <w:t xml:space="preserve">Figure </w:t>
      </w:r>
      <w:proofErr w:type="gramEnd"/>
      <w:r w:rsidR="00EA0E55">
        <w:fldChar w:fldCharType="begin"/>
      </w:r>
      <w:r w:rsidR="00EA0E55">
        <w:instrText xml:space="preserve"> STYLEREF 1 \s </w:instrText>
      </w:r>
      <w:r w:rsidR="00EA0E55">
        <w:fldChar w:fldCharType="separate"/>
      </w:r>
      <w:r w:rsidR="00E52F32">
        <w:rPr>
          <w:noProof/>
        </w:rPr>
        <w:t>2</w:t>
      </w:r>
      <w:r w:rsidR="00EA0E55">
        <w:fldChar w:fldCharType="end"/>
      </w:r>
      <w:proofErr w:type="gramStart"/>
      <w:r w:rsidR="00F84F85">
        <w:t>.</w:t>
      </w:r>
      <w:proofErr w:type="gramEnd"/>
      <w:r w:rsidR="00EA0E55">
        <w:fldChar w:fldCharType="begin"/>
      </w:r>
      <w:r w:rsidR="00F84F85">
        <w:instrText xml:space="preserve"> SEQ Figure \* ARABIC \s 1 </w:instrText>
      </w:r>
      <w:r w:rsidR="00EA0E55">
        <w:fldChar w:fldCharType="separate"/>
      </w:r>
      <w:r w:rsidR="00E52F32">
        <w:rPr>
          <w:noProof/>
        </w:rPr>
        <w:t>3</w:t>
      </w:r>
      <w:r w:rsidR="00EA0E55">
        <w:fldChar w:fldCharType="end"/>
      </w:r>
      <w:r>
        <w:t xml:space="preserve"> Vortex Diameters vs. Reynold's Numbers</w:t>
      </w:r>
    </w:p>
    <w:p w:rsidR="001E774E" w:rsidRPr="001E774E" w:rsidRDefault="00204DB6" w:rsidP="00204DB6">
      <w:pPr>
        <w:ind w:firstLine="720"/>
      </w:pPr>
      <w:r>
        <w:t>The final analysis to complete is an evaluation of the size of the nozzle versus the spatial dependences of the turbulence.  This is manifested in a table that shows the comparisons.  Upon inspection, it</w:t>
      </w:r>
      <w:r w:rsidR="004F3978">
        <w:t xml:space="preserve"> is easy to see that there is an in</w:t>
      </w:r>
      <w:r>
        <w:t xml:space="preserve">direct correlation between the size of the nozzle and vortex diameter, </w:t>
      </w:r>
      <w:r w:rsidR="00084D75">
        <w:t>and</w:t>
      </w:r>
      <w:r>
        <w:t xml:space="preserve"> there is an indirect relation between the nozzle size and the </w:t>
      </w:r>
      <w:proofErr w:type="spellStart"/>
      <w:r>
        <w:t>wake</w:t>
      </w:r>
      <w:proofErr w:type="spellEnd"/>
      <w:r>
        <w:t xml:space="preserve"> length.  The error in this analysis is simply in the error of measuring </w:t>
      </w:r>
      <w:r w:rsidR="00065ED9">
        <w:t>distances.</w:t>
      </w:r>
    </w:p>
    <w:tbl>
      <w:tblPr>
        <w:tblStyle w:val="LightShading1"/>
        <w:tblW w:w="9576" w:type="dxa"/>
        <w:tblLook w:val="04A0"/>
      </w:tblPr>
      <w:tblGrid>
        <w:gridCol w:w="374"/>
        <w:gridCol w:w="216"/>
        <w:gridCol w:w="1534"/>
        <w:gridCol w:w="1512"/>
        <w:gridCol w:w="1512"/>
        <w:gridCol w:w="1512"/>
        <w:gridCol w:w="1512"/>
        <w:gridCol w:w="1404"/>
      </w:tblGrid>
      <w:tr w:rsidR="00AE428E" w:rsidRPr="00AE428E" w:rsidTr="001E774E">
        <w:trPr>
          <w:cnfStyle w:val="100000000000"/>
          <w:trHeight w:val="700"/>
        </w:trPr>
        <w:tc>
          <w:tcPr>
            <w:cnfStyle w:val="001000000000"/>
            <w:tcW w:w="374" w:type="dxa"/>
            <w:noWrap/>
            <w:vAlign w:val="center"/>
            <w:hideMark/>
          </w:tcPr>
          <w:p w:rsidR="00AE428E" w:rsidRPr="00AE428E" w:rsidRDefault="00AE428E" w:rsidP="00AE428E">
            <w:pPr>
              <w:jc w:val="center"/>
              <w:rPr>
                <w:rFonts w:ascii="Calibri" w:eastAsia="Times New Roman" w:hAnsi="Calibri" w:cs="Calibri"/>
                <w:color w:val="000000"/>
              </w:rPr>
            </w:pPr>
          </w:p>
        </w:tc>
        <w:tc>
          <w:tcPr>
            <w:tcW w:w="1750" w:type="dxa"/>
            <w:gridSpan w:val="2"/>
            <w:vAlign w:val="center"/>
            <w:hideMark/>
          </w:tcPr>
          <w:p w:rsidR="00AE428E" w:rsidRPr="00AE428E" w:rsidRDefault="00AE428E" w:rsidP="00AE428E">
            <w:pPr>
              <w:jc w:val="center"/>
              <w:cnfStyle w:val="100000000000"/>
              <w:rPr>
                <w:rFonts w:ascii="Calibri" w:eastAsia="Times New Roman" w:hAnsi="Calibri" w:cs="Calibri"/>
                <w:color w:val="000000"/>
              </w:rPr>
            </w:pPr>
            <w:r w:rsidRPr="00AE428E">
              <w:rPr>
                <w:rFonts w:ascii="Calibri" w:eastAsia="Times New Roman" w:hAnsi="Calibri" w:cs="Calibri"/>
                <w:color w:val="000000"/>
              </w:rPr>
              <w:t>Entrance Diameter (m)</w:t>
            </w:r>
          </w:p>
        </w:tc>
        <w:tc>
          <w:tcPr>
            <w:tcW w:w="1512" w:type="dxa"/>
            <w:vAlign w:val="center"/>
            <w:hideMark/>
          </w:tcPr>
          <w:p w:rsidR="00AE428E" w:rsidRPr="00AE428E" w:rsidRDefault="00AE428E" w:rsidP="00AE428E">
            <w:pPr>
              <w:jc w:val="center"/>
              <w:cnfStyle w:val="100000000000"/>
              <w:rPr>
                <w:rFonts w:ascii="Calibri" w:eastAsia="Times New Roman" w:hAnsi="Calibri" w:cs="Calibri"/>
                <w:color w:val="000000"/>
              </w:rPr>
            </w:pPr>
            <w:r w:rsidRPr="00AE428E">
              <w:rPr>
                <w:rFonts w:ascii="Calibri" w:eastAsia="Times New Roman" w:hAnsi="Calibri" w:cs="Calibri"/>
                <w:color w:val="000000"/>
              </w:rPr>
              <w:t>Exit Diameter (m)</w:t>
            </w:r>
          </w:p>
        </w:tc>
        <w:tc>
          <w:tcPr>
            <w:tcW w:w="1512" w:type="dxa"/>
            <w:vAlign w:val="center"/>
            <w:hideMark/>
          </w:tcPr>
          <w:p w:rsidR="00AE428E" w:rsidRPr="00AE428E" w:rsidRDefault="00AE428E" w:rsidP="00AE428E">
            <w:pPr>
              <w:jc w:val="center"/>
              <w:cnfStyle w:val="100000000000"/>
              <w:rPr>
                <w:rFonts w:ascii="Calibri" w:eastAsia="Times New Roman" w:hAnsi="Calibri" w:cs="Calibri"/>
                <w:color w:val="000000"/>
              </w:rPr>
            </w:pPr>
            <w:r w:rsidRPr="00AE428E">
              <w:rPr>
                <w:rFonts w:ascii="Calibri" w:eastAsia="Times New Roman" w:hAnsi="Calibri" w:cs="Calibri"/>
                <w:color w:val="000000"/>
              </w:rPr>
              <w:t>Min Vortex Diameter (m)</w:t>
            </w:r>
          </w:p>
        </w:tc>
        <w:tc>
          <w:tcPr>
            <w:tcW w:w="1512" w:type="dxa"/>
            <w:vAlign w:val="center"/>
            <w:hideMark/>
          </w:tcPr>
          <w:p w:rsidR="00AE428E" w:rsidRPr="00AE428E" w:rsidRDefault="00AE428E" w:rsidP="00AE428E">
            <w:pPr>
              <w:jc w:val="center"/>
              <w:cnfStyle w:val="100000000000"/>
              <w:rPr>
                <w:rFonts w:ascii="Calibri" w:eastAsia="Times New Roman" w:hAnsi="Calibri" w:cs="Calibri"/>
                <w:color w:val="000000"/>
              </w:rPr>
            </w:pPr>
            <w:r w:rsidRPr="00AE428E">
              <w:rPr>
                <w:rFonts w:ascii="Calibri" w:eastAsia="Times New Roman" w:hAnsi="Calibri" w:cs="Calibri"/>
                <w:color w:val="000000"/>
              </w:rPr>
              <w:t>Max Vortex Diameter (m)</w:t>
            </w:r>
          </w:p>
        </w:tc>
        <w:tc>
          <w:tcPr>
            <w:tcW w:w="1512" w:type="dxa"/>
            <w:vAlign w:val="center"/>
            <w:hideMark/>
          </w:tcPr>
          <w:p w:rsidR="00AE428E" w:rsidRPr="00AE428E" w:rsidRDefault="00AE428E" w:rsidP="00AE428E">
            <w:pPr>
              <w:jc w:val="center"/>
              <w:cnfStyle w:val="100000000000"/>
              <w:rPr>
                <w:rFonts w:ascii="Calibri" w:eastAsia="Times New Roman" w:hAnsi="Calibri" w:cs="Calibri"/>
                <w:color w:val="000000"/>
              </w:rPr>
            </w:pPr>
            <w:r w:rsidRPr="00AE428E">
              <w:rPr>
                <w:rFonts w:ascii="Calibri" w:eastAsia="Times New Roman" w:hAnsi="Calibri" w:cs="Calibri"/>
                <w:color w:val="000000"/>
              </w:rPr>
              <w:t>Min Wake Length (m)</w:t>
            </w:r>
          </w:p>
        </w:tc>
        <w:tc>
          <w:tcPr>
            <w:tcW w:w="1404" w:type="dxa"/>
            <w:vAlign w:val="center"/>
            <w:hideMark/>
          </w:tcPr>
          <w:p w:rsidR="00AE428E" w:rsidRPr="00AE428E" w:rsidRDefault="00AE428E" w:rsidP="00AE428E">
            <w:pPr>
              <w:jc w:val="center"/>
              <w:cnfStyle w:val="100000000000"/>
              <w:rPr>
                <w:rFonts w:ascii="Calibri" w:eastAsia="Times New Roman" w:hAnsi="Calibri" w:cs="Calibri"/>
                <w:color w:val="000000"/>
              </w:rPr>
            </w:pPr>
            <w:r w:rsidRPr="00AE428E">
              <w:rPr>
                <w:rFonts w:ascii="Calibri" w:eastAsia="Times New Roman" w:hAnsi="Calibri" w:cs="Calibri"/>
                <w:color w:val="000000"/>
              </w:rPr>
              <w:t>Max Wake Length (m)</w:t>
            </w:r>
          </w:p>
        </w:tc>
      </w:tr>
      <w:tr w:rsidR="00AE428E" w:rsidRPr="00AE428E" w:rsidTr="001E774E">
        <w:trPr>
          <w:cnfStyle w:val="000000100000"/>
          <w:trHeight w:val="315"/>
        </w:trPr>
        <w:tc>
          <w:tcPr>
            <w:cnfStyle w:val="001000000000"/>
            <w:tcW w:w="590" w:type="dxa"/>
            <w:gridSpan w:val="2"/>
            <w:noWrap/>
            <w:vAlign w:val="center"/>
            <w:hideMark/>
          </w:tcPr>
          <w:p w:rsidR="001E774E" w:rsidRPr="00AE428E" w:rsidRDefault="001E774E" w:rsidP="001E774E">
            <w:pPr>
              <w:jc w:val="center"/>
              <w:rPr>
                <w:rFonts w:ascii="Calibri" w:eastAsia="Times New Roman" w:hAnsi="Calibri" w:cs="Calibri"/>
                <w:color w:val="000000"/>
              </w:rPr>
            </w:pPr>
            <w:r>
              <w:rPr>
                <w:rFonts w:ascii="Calibri" w:eastAsia="Times New Roman" w:hAnsi="Calibri" w:cs="Calibri"/>
                <w:color w:val="000000"/>
              </w:rPr>
              <w:t>1</w:t>
            </w:r>
          </w:p>
        </w:tc>
        <w:tc>
          <w:tcPr>
            <w:tcW w:w="1534" w:type="dxa"/>
            <w:noWrap/>
            <w:vAlign w:val="center"/>
            <w:hideMark/>
          </w:tcPr>
          <w:p w:rsidR="00AE428E" w:rsidRPr="001E774E" w:rsidRDefault="00AE428E" w:rsidP="00AE428E">
            <w:pPr>
              <w:jc w:val="center"/>
              <w:cnfStyle w:val="000000100000"/>
              <w:rPr>
                <w:rFonts w:ascii="Calibri" w:eastAsia="Times New Roman" w:hAnsi="Calibri" w:cs="Calibri"/>
                <w:color w:val="000000"/>
                <w:sz w:val="20"/>
              </w:rPr>
            </w:pPr>
            <w:r w:rsidRPr="001E774E">
              <w:rPr>
                <w:rFonts w:ascii="Calibri" w:eastAsia="Times New Roman" w:hAnsi="Calibri" w:cs="Calibri"/>
                <w:color w:val="000000"/>
                <w:sz w:val="20"/>
              </w:rPr>
              <w:t>0.0252</w:t>
            </w:r>
            <w:r w:rsidR="001E774E" w:rsidRPr="001E774E">
              <w:rPr>
                <w:rFonts w:ascii="Calibri" w:eastAsia="Times New Roman" w:hAnsi="Calibri" w:cs="Calibri"/>
                <w:color w:val="000000"/>
                <w:sz w:val="20"/>
              </w:rPr>
              <w:t>±.00254</w:t>
            </w:r>
          </w:p>
        </w:tc>
        <w:tc>
          <w:tcPr>
            <w:tcW w:w="1512" w:type="dxa"/>
            <w:noWrap/>
            <w:vAlign w:val="center"/>
            <w:hideMark/>
          </w:tcPr>
          <w:p w:rsidR="00AE428E" w:rsidRPr="001E774E" w:rsidRDefault="00AE428E" w:rsidP="00AE428E">
            <w:pPr>
              <w:jc w:val="center"/>
              <w:cnfStyle w:val="000000100000"/>
              <w:rPr>
                <w:rFonts w:ascii="Calibri" w:eastAsia="Times New Roman" w:hAnsi="Calibri" w:cs="Calibri"/>
                <w:color w:val="000000"/>
                <w:sz w:val="20"/>
              </w:rPr>
            </w:pPr>
            <w:r w:rsidRPr="001E774E">
              <w:rPr>
                <w:rFonts w:ascii="Calibri" w:eastAsia="Times New Roman" w:hAnsi="Calibri" w:cs="Calibri"/>
                <w:color w:val="000000"/>
                <w:sz w:val="20"/>
              </w:rPr>
              <w:t>0.0189</w:t>
            </w:r>
            <w:r w:rsidR="001E774E" w:rsidRPr="001E774E">
              <w:rPr>
                <w:rFonts w:ascii="Calibri" w:eastAsia="Times New Roman" w:hAnsi="Calibri" w:cs="Calibri"/>
                <w:color w:val="000000"/>
                <w:sz w:val="20"/>
              </w:rPr>
              <w:t>±.00254</w:t>
            </w:r>
          </w:p>
        </w:tc>
        <w:tc>
          <w:tcPr>
            <w:tcW w:w="1512" w:type="dxa"/>
            <w:noWrap/>
            <w:vAlign w:val="center"/>
            <w:hideMark/>
          </w:tcPr>
          <w:p w:rsidR="00AE428E" w:rsidRPr="001E774E" w:rsidRDefault="00AE428E" w:rsidP="00AE428E">
            <w:pPr>
              <w:jc w:val="center"/>
              <w:cnfStyle w:val="000000100000"/>
              <w:rPr>
                <w:rFonts w:ascii="Calibri" w:eastAsia="Times New Roman" w:hAnsi="Calibri" w:cs="Calibri"/>
                <w:color w:val="000000"/>
                <w:sz w:val="20"/>
              </w:rPr>
            </w:pPr>
            <w:r w:rsidRPr="001E774E">
              <w:rPr>
                <w:rFonts w:ascii="Calibri" w:eastAsia="Times New Roman" w:hAnsi="Calibri" w:cs="Calibri"/>
                <w:color w:val="000000"/>
                <w:sz w:val="20"/>
              </w:rPr>
              <w:t>0.0222</w:t>
            </w:r>
            <w:r w:rsidR="001E774E" w:rsidRPr="001E774E">
              <w:rPr>
                <w:rFonts w:ascii="Calibri" w:eastAsia="Times New Roman" w:hAnsi="Calibri" w:cs="Calibri"/>
                <w:color w:val="000000"/>
                <w:sz w:val="20"/>
              </w:rPr>
              <w:t>±.00254</w:t>
            </w:r>
          </w:p>
        </w:tc>
        <w:tc>
          <w:tcPr>
            <w:tcW w:w="1512" w:type="dxa"/>
            <w:noWrap/>
            <w:vAlign w:val="center"/>
            <w:hideMark/>
          </w:tcPr>
          <w:p w:rsidR="00AE428E" w:rsidRPr="001E774E" w:rsidRDefault="00AE428E" w:rsidP="00AE428E">
            <w:pPr>
              <w:jc w:val="center"/>
              <w:cnfStyle w:val="000000100000"/>
              <w:rPr>
                <w:rFonts w:ascii="Calibri" w:eastAsia="Times New Roman" w:hAnsi="Calibri" w:cs="Calibri"/>
                <w:color w:val="000000"/>
                <w:sz w:val="20"/>
              </w:rPr>
            </w:pPr>
            <w:r w:rsidRPr="001E774E">
              <w:rPr>
                <w:rFonts w:ascii="Calibri" w:eastAsia="Times New Roman" w:hAnsi="Calibri" w:cs="Calibri"/>
                <w:color w:val="000000"/>
                <w:sz w:val="20"/>
              </w:rPr>
              <w:t>0.0254</w:t>
            </w:r>
            <w:r w:rsidR="001E774E" w:rsidRPr="001E774E">
              <w:rPr>
                <w:rFonts w:ascii="Calibri" w:eastAsia="Times New Roman" w:hAnsi="Calibri" w:cs="Calibri"/>
                <w:color w:val="000000"/>
                <w:sz w:val="20"/>
              </w:rPr>
              <w:t>±.00254</w:t>
            </w:r>
          </w:p>
        </w:tc>
        <w:tc>
          <w:tcPr>
            <w:tcW w:w="1512" w:type="dxa"/>
            <w:noWrap/>
            <w:vAlign w:val="center"/>
            <w:hideMark/>
          </w:tcPr>
          <w:p w:rsidR="00AE428E" w:rsidRPr="001E774E" w:rsidRDefault="001E774E" w:rsidP="00AE428E">
            <w:pPr>
              <w:jc w:val="center"/>
              <w:cnfStyle w:val="000000100000"/>
              <w:rPr>
                <w:rFonts w:ascii="Calibri" w:eastAsia="Times New Roman" w:hAnsi="Calibri" w:cs="Calibri"/>
                <w:color w:val="000000"/>
                <w:sz w:val="20"/>
              </w:rPr>
            </w:pPr>
            <w:r w:rsidRPr="001E774E">
              <w:rPr>
                <w:rFonts w:ascii="Calibri" w:eastAsia="Times New Roman" w:hAnsi="Calibri" w:cs="Calibri"/>
                <w:color w:val="000000"/>
                <w:sz w:val="20"/>
              </w:rPr>
              <w:t>0.121±.00254</w:t>
            </w:r>
          </w:p>
        </w:tc>
        <w:tc>
          <w:tcPr>
            <w:tcW w:w="1404" w:type="dxa"/>
            <w:noWrap/>
            <w:vAlign w:val="center"/>
            <w:hideMark/>
          </w:tcPr>
          <w:p w:rsidR="00AE428E" w:rsidRPr="001E774E" w:rsidRDefault="00AE428E" w:rsidP="001E774E">
            <w:pPr>
              <w:jc w:val="center"/>
              <w:cnfStyle w:val="000000100000"/>
              <w:rPr>
                <w:rFonts w:ascii="Calibri" w:eastAsia="Times New Roman" w:hAnsi="Calibri" w:cs="Calibri"/>
                <w:color w:val="000000"/>
                <w:sz w:val="20"/>
              </w:rPr>
            </w:pPr>
            <w:r w:rsidRPr="001E774E">
              <w:rPr>
                <w:rFonts w:ascii="Calibri" w:eastAsia="Times New Roman" w:hAnsi="Calibri" w:cs="Calibri"/>
                <w:color w:val="000000"/>
                <w:sz w:val="20"/>
              </w:rPr>
              <w:t>0.292</w:t>
            </w:r>
            <w:r w:rsidR="001E774E" w:rsidRPr="001E774E">
              <w:rPr>
                <w:rFonts w:ascii="Calibri" w:eastAsia="Times New Roman" w:hAnsi="Calibri" w:cs="Calibri"/>
                <w:color w:val="000000"/>
                <w:sz w:val="20"/>
              </w:rPr>
              <w:t>±.00254</w:t>
            </w:r>
          </w:p>
        </w:tc>
      </w:tr>
      <w:tr w:rsidR="00AE428E" w:rsidRPr="00AE428E" w:rsidTr="001E774E">
        <w:trPr>
          <w:trHeight w:val="315"/>
        </w:trPr>
        <w:tc>
          <w:tcPr>
            <w:cnfStyle w:val="001000000000"/>
            <w:tcW w:w="590" w:type="dxa"/>
            <w:gridSpan w:val="2"/>
            <w:noWrap/>
            <w:vAlign w:val="center"/>
            <w:hideMark/>
          </w:tcPr>
          <w:p w:rsidR="00AE428E" w:rsidRPr="00AE428E" w:rsidRDefault="001E774E" w:rsidP="00AE428E">
            <w:pPr>
              <w:jc w:val="center"/>
              <w:rPr>
                <w:rFonts w:ascii="Calibri" w:eastAsia="Times New Roman" w:hAnsi="Calibri" w:cs="Calibri"/>
                <w:color w:val="000000"/>
              </w:rPr>
            </w:pPr>
            <w:r>
              <w:rPr>
                <w:rFonts w:ascii="Calibri" w:eastAsia="Times New Roman" w:hAnsi="Calibri" w:cs="Calibri"/>
                <w:color w:val="000000"/>
              </w:rPr>
              <w:t>2</w:t>
            </w:r>
          </w:p>
        </w:tc>
        <w:tc>
          <w:tcPr>
            <w:tcW w:w="1534" w:type="dxa"/>
            <w:noWrap/>
            <w:vAlign w:val="center"/>
            <w:hideMark/>
          </w:tcPr>
          <w:p w:rsidR="00AE428E" w:rsidRPr="001E774E" w:rsidRDefault="00AE428E" w:rsidP="00AE428E">
            <w:pPr>
              <w:jc w:val="center"/>
              <w:cnfStyle w:val="000000000000"/>
              <w:rPr>
                <w:rFonts w:ascii="Calibri" w:eastAsia="Times New Roman" w:hAnsi="Calibri" w:cs="Calibri"/>
                <w:color w:val="000000"/>
                <w:sz w:val="20"/>
              </w:rPr>
            </w:pPr>
            <w:r w:rsidRPr="001E774E">
              <w:rPr>
                <w:rFonts w:ascii="Calibri" w:eastAsia="Times New Roman" w:hAnsi="Calibri" w:cs="Calibri"/>
                <w:color w:val="000000"/>
                <w:sz w:val="20"/>
              </w:rPr>
              <w:t>0.0249</w:t>
            </w:r>
            <w:r w:rsidR="001E774E" w:rsidRPr="001E774E">
              <w:rPr>
                <w:rFonts w:ascii="Calibri" w:eastAsia="Times New Roman" w:hAnsi="Calibri" w:cs="Calibri"/>
                <w:color w:val="000000"/>
                <w:sz w:val="20"/>
              </w:rPr>
              <w:t>±.00254</w:t>
            </w:r>
          </w:p>
        </w:tc>
        <w:tc>
          <w:tcPr>
            <w:tcW w:w="1512" w:type="dxa"/>
            <w:noWrap/>
            <w:vAlign w:val="center"/>
            <w:hideMark/>
          </w:tcPr>
          <w:p w:rsidR="00AE428E" w:rsidRPr="001E774E" w:rsidRDefault="00AE428E" w:rsidP="00AE428E">
            <w:pPr>
              <w:jc w:val="center"/>
              <w:cnfStyle w:val="000000000000"/>
              <w:rPr>
                <w:rFonts w:ascii="Calibri" w:eastAsia="Times New Roman" w:hAnsi="Calibri" w:cs="Calibri"/>
                <w:color w:val="000000"/>
                <w:sz w:val="20"/>
              </w:rPr>
            </w:pPr>
            <w:r w:rsidRPr="001E774E">
              <w:rPr>
                <w:rFonts w:ascii="Calibri" w:eastAsia="Times New Roman" w:hAnsi="Calibri" w:cs="Calibri"/>
                <w:color w:val="000000"/>
                <w:sz w:val="20"/>
              </w:rPr>
              <w:t>0.0125</w:t>
            </w:r>
            <w:r w:rsidR="001E774E" w:rsidRPr="001E774E">
              <w:rPr>
                <w:rFonts w:ascii="Calibri" w:eastAsia="Times New Roman" w:hAnsi="Calibri" w:cs="Calibri"/>
                <w:color w:val="000000"/>
                <w:sz w:val="20"/>
              </w:rPr>
              <w:t>±.00254</w:t>
            </w:r>
          </w:p>
        </w:tc>
        <w:tc>
          <w:tcPr>
            <w:tcW w:w="1512" w:type="dxa"/>
            <w:noWrap/>
            <w:vAlign w:val="center"/>
            <w:hideMark/>
          </w:tcPr>
          <w:p w:rsidR="00AE428E" w:rsidRPr="001E774E" w:rsidRDefault="00AE428E" w:rsidP="00AE428E">
            <w:pPr>
              <w:jc w:val="center"/>
              <w:cnfStyle w:val="000000000000"/>
              <w:rPr>
                <w:rFonts w:ascii="Calibri" w:eastAsia="Times New Roman" w:hAnsi="Calibri" w:cs="Calibri"/>
                <w:color w:val="000000"/>
                <w:sz w:val="20"/>
              </w:rPr>
            </w:pPr>
            <w:r w:rsidRPr="001E774E">
              <w:rPr>
                <w:rFonts w:ascii="Calibri" w:eastAsia="Times New Roman" w:hAnsi="Calibri" w:cs="Calibri"/>
                <w:color w:val="000000"/>
                <w:sz w:val="20"/>
              </w:rPr>
              <w:t>0.0254</w:t>
            </w:r>
            <w:r w:rsidR="001E774E" w:rsidRPr="001E774E">
              <w:rPr>
                <w:rFonts w:ascii="Calibri" w:eastAsia="Times New Roman" w:hAnsi="Calibri" w:cs="Calibri"/>
                <w:color w:val="000000"/>
                <w:sz w:val="20"/>
              </w:rPr>
              <w:t>±.00254</w:t>
            </w:r>
          </w:p>
        </w:tc>
        <w:tc>
          <w:tcPr>
            <w:tcW w:w="1512" w:type="dxa"/>
            <w:noWrap/>
            <w:vAlign w:val="center"/>
            <w:hideMark/>
          </w:tcPr>
          <w:p w:rsidR="00AE428E" w:rsidRPr="001E774E" w:rsidRDefault="00AE428E" w:rsidP="00AE428E">
            <w:pPr>
              <w:jc w:val="center"/>
              <w:cnfStyle w:val="000000000000"/>
              <w:rPr>
                <w:rFonts w:ascii="Calibri" w:eastAsia="Times New Roman" w:hAnsi="Calibri" w:cs="Calibri"/>
                <w:color w:val="000000"/>
                <w:sz w:val="20"/>
              </w:rPr>
            </w:pPr>
            <w:r w:rsidRPr="001E774E">
              <w:rPr>
                <w:rFonts w:ascii="Calibri" w:eastAsia="Times New Roman" w:hAnsi="Calibri" w:cs="Calibri"/>
                <w:color w:val="000000"/>
                <w:sz w:val="20"/>
              </w:rPr>
              <w:t>0.127</w:t>
            </w:r>
            <w:r w:rsidR="001E774E" w:rsidRPr="001E774E">
              <w:rPr>
                <w:rFonts w:ascii="Calibri" w:eastAsia="Times New Roman" w:hAnsi="Calibri" w:cs="Calibri"/>
                <w:color w:val="000000"/>
                <w:sz w:val="20"/>
              </w:rPr>
              <w:t>±.00254</w:t>
            </w:r>
          </w:p>
        </w:tc>
        <w:tc>
          <w:tcPr>
            <w:tcW w:w="1512" w:type="dxa"/>
            <w:noWrap/>
            <w:vAlign w:val="center"/>
            <w:hideMark/>
          </w:tcPr>
          <w:p w:rsidR="00AE428E" w:rsidRPr="001E774E" w:rsidRDefault="00AE428E" w:rsidP="00AE428E">
            <w:pPr>
              <w:jc w:val="center"/>
              <w:cnfStyle w:val="000000000000"/>
              <w:rPr>
                <w:rFonts w:ascii="Calibri" w:eastAsia="Times New Roman" w:hAnsi="Calibri" w:cs="Calibri"/>
                <w:color w:val="000000"/>
                <w:sz w:val="20"/>
              </w:rPr>
            </w:pPr>
            <w:r w:rsidRPr="001E774E">
              <w:rPr>
                <w:rFonts w:ascii="Calibri" w:eastAsia="Times New Roman" w:hAnsi="Calibri" w:cs="Calibri"/>
                <w:color w:val="000000"/>
                <w:sz w:val="20"/>
              </w:rPr>
              <w:t>0.0889</w:t>
            </w:r>
            <w:r w:rsidR="001E774E" w:rsidRPr="001E774E">
              <w:rPr>
                <w:rFonts w:ascii="Calibri" w:eastAsia="Times New Roman" w:hAnsi="Calibri" w:cs="Calibri"/>
                <w:color w:val="000000"/>
                <w:sz w:val="20"/>
              </w:rPr>
              <w:t>±.00254</w:t>
            </w:r>
          </w:p>
        </w:tc>
        <w:tc>
          <w:tcPr>
            <w:tcW w:w="1404" w:type="dxa"/>
            <w:noWrap/>
            <w:vAlign w:val="center"/>
            <w:hideMark/>
          </w:tcPr>
          <w:p w:rsidR="00AE428E" w:rsidRPr="001E774E" w:rsidRDefault="00AE428E" w:rsidP="00AE428E">
            <w:pPr>
              <w:keepNext/>
              <w:jc w:val="center"/>
              <w:cnfStyle w:val="000000000000"/>
              <w:rPr>
                <w:rFonts w:ascii="Calibri" w:eastAsia="Times New Roman" w:hAnsi="Calibri" w:cs="Calibri"/>
                <w:color w:val="000000"/>
                <w:sz w:val="20"/>
              </w:rPr>
            </w:pPr>
            <w:r w:rsidRPr="001E774E">
              <w:rPr>
                <w:rFonts w:ascii="Calibri" w:eastAsia="Times New Roman" w:hAnsi="Calibri" w:cs="Calibri"/>
                <w:color w:val="000000"/>
                <w:sz w:val="20"/>
              </w:rPr>
              <w:t>0.4</w:t>
            </w:r>
            <w:r w:rsidR="001E774E" w:rsidRPr="001E774E">
              <w:rPr>
                <w:rFonts w:ascii="Calibri" w:eastAsia="Times New Roman" w:hAnsi="Calibri" w:cs="Calibri"/>
                <w:color w:val="000000"/>
                <w:sz w:val="20"/>
              </w:rPr>
              <w:t>00±.00254</w:t>
            </w:r>
          </w:p>
        </w:tc>
      </w:tr>
    </w:tbl>
    <w:p w:rsidR="00AE428E" w:rsidRPr="00AE428E" w:rsidRDefault="00AE428E" w:rsidP="00AE428E">
      <w:pPr>
        <w:pStyle w:val="Caption"/>
      </w:pPr>
      <w:proofErr w:type="gramStart"/>
      <w:r>
        <w:t xml:space="preserve">Table </w:t>
      </w:r>
      <w:proofErr w:type="gramEnd"/>
      <w:r w:rsidR="00EA0E55">
        <w:fldChar w:fldCharType="begin"/>
      </w:r>
      <w:r w:rsidR="00EA0E55">
        <w:instrText xml:space="preserve"> STYLEREF 1 \s </w:instrText>
      </w:r>
      <w:r w:rsidR="00EA0E55">
        <w:fldChar w:fldCharType="separate"/>
      </w:r>
      <w:r w:rsidR="00E52F32">
        <w:rPr>
          <w:noProof/>
        </w:rPr>
        <w:t>2</w:t>
      </w:r>
      <w:r w:rsidR="00EA0E55">
        <w:fldChar w:fldCharType="end"/>
      </w:r>
      <w:proofErr w:type="gramStart"/>
      <w:r w:rsidR="00F84F85">
        <w:t>.</w:t>
      </w:r>
      <w:proofErr w:type="gramEnd"/>
      <w:r w:rsidR="00EA0E55">
        <w:fldChar w:fldCharType="begin"/>
      </w:r>
      <w:r w:rsidR="00F84F85">
        <w:instrText xml:space="preserve"> SEQ Table \* ARABIC \s 1 </w:instrText>
      </w:r>
      <w:r w:rsidR="00EA0E55">
        <w:fldChar w:fldCharType="separate"/>
      </w:r>
      <w:r w:rsidR="00E52F32">
        <w:rPr>
          <w:noProof/>
        </w:rPr>
        <w:t>1</w:t>
      </w:r>
      <w:r w:rsidR="00EA0E55">
        <w:fldChar w:fldCharType="end"/>
      </w:r>
      <w:r>
        <w:t xml:space="preserve"> Nozzle Size and Wake and Vortex Properties</w:t>
      </w:r>
    </w:p>
    <w:p w:rsidR="00357873" w:rsidRPr="00357873" w:rsidRDefault="00357873" w:rsidP="00357873"/>
    <w:p w:rsidR="00D108CA" w:rsidRPr="00D108CA" w:rsidRDefault="00D108CA" w:rsidP="00D108CA"/>
    <w:p w:rsidR="0011636E" w:rsidRPr="0011636E" w:rsidRDefault="0011636E" w:rsidP="0011636E"/>
    <w:p w:rsidR="003411D7" w:rsidRDefault="003411D7" w:rsidP="002F154F">
      <w:pPr>
        <w:ind w:left="432" w:firstLine="288"/>
      </w:pPr>
      <w:r>
        <w:br w:type="page"/>
      </w:r>
    </w:p>
    <w:p w:rsidR="00C1554B" w:rsidRPr="00C1554B" w:rsidRDefault="0033342A" w:rsidP="00C1554B">
      <w:pPr>
        <w:pStyle w:val="Heading1"/>
      </w:pPr>
      <w:r>
        <w:lastRenderedPageBreak/>
        <w:t>Conclusions</w:t>
      </w:r>
    </w:p>
    <w:p w:rsidR="00D37D68" w:rsidRDefault="00866987" w:rsidP="00D37D68">
      <w:pPr>
        <w:ind w:firstLine="432"/>
      </w:pPr>
      <w:r>
        <w:t xml:space="preserve">Throughout this </w:t>
      </w:r>
      <w:r w:rsidR="00493D66">
        <w:t xml:space="preserve">experiment, a rigorous analysis of flow through a nozzle into a bulk liquid was performed.  The analysis included three parts.  The first part was analysis of the time dependence of the </w:t>
      </w:r>
      <w:r w:rsidR="00D37D68">
        <w:t>turbulence</w:t>
      </w:r>
      <w:r w:rsidR="00493D66">
        <w:t xml:space="preserve"> in the flow and its relation to the flow velocity.  The next part was analysis of the spatial dependencies against the Reynold’s Number</w:t>
      </w:r>
      <w:r w:rsidR="00D37D68">
        <w:t>, followed finally by analysis of the flow parameters depending on the size of the nozzle.</w:t>
      </w:r>
    </w:p>
    <w:p w:rsidR="00D37D68" w:rsidRDefault="00D37D68" w:rsidP="00D37D68">
      <w:pPr>
        <w:ind w:firstLine="432"/>
      </w:pPr>
      <w:r>
        <w:t>The analysis of the time dependence of vortices against the Reynold’s Number provided less than insightful results.  Because of the dependence of Reynold’s Number on flow velocity, and also the Vortex Frequency’s dependence on flow velocity, the correlation is directly linear.  The Reynold’s Numbers ranged from 72458.23 up to 310336.9, and the Vortex Frequencies ranged from 42.503 all the way up to 414.762 Hz.</w:t>
      </w:r>
    </w:p>
    <w:p w:rsidR="004F3978" w:rsidRDefault="00D37D68" w:rsidP="00D37D68">
      <w:pPr>
        <w:ind w:firstLine="432"/>
      </w:pPr>
      <w:r>
        <w:t xml:space="preserve">The spatial analysis of the Reynold’s Number effect on the turbulence yielded much more interesting results.  The </w:t>
      </w:r>
      <w:proofErr w:type="spellStart"/>
      <w:r>
        <w:t>wake</w:t>
      </w:r>
      <w:proofErr w:type="spellEnd"/>
      <w:r>
        <w:t xml:space="preserve"> length showed the strongest correlation, </w:t>
      </w:r>
      <w:r w:rsidR="004F3978">
        <w:t xml:space="preserve">making an almost perfect exponential increase as the Reynold’s Number increased.  Nozzle 1 showed this the best, with the </w:t>
      </w:r>
      <w:proofErr w:type="spellStart"/>
      <w:r w:rsidR="004F3978">
        <w:t>wake</w:t>
      </w:r>
      <w:proofErr w:type="spellEnd"/>
      <w:r w:rsidR="004F3978">
        <w:t xml:space="preserve"> length starting at .121 m and .127 m but then shooting up to .292 m quickly.  This is logical, as the faster a flow occurs, the further it can project into the tank before being disrupted by the bulk liquid.</w:t>
      </w:r>
    </w:p>
    <w:p w:rsidR="004F3978" w:rsidRDefault="004F3978" w:rsidP="00D37D68">
      <w:pPr>
        <w:ind w:firstLine="432"/>
      </w:pPr>
      <w:r>
        <w:t xml:space="preserve">Although the wake length yielded a good, logical correlation, the vortex diameter was not quite as perfect as the wake length.  Because of the picture quality and flow characteristics, it became very difficult to measure the vortex diameter.  </w:t>
      </w:r>
      <w:proofErr w:type="gramStart"/>
      <w:r>
        <w:t>This lead to several flows as not having a vortex able to be measured, and the others with an assumed error of 20% in the measurement of the vortex.</w:t>
      </w:r>
      <w:proofErr w:type="gramEnd"/>
      <w:r>
        <w:t xml:space="preserve">  Albeit the measurement was not perfectly executed, the exponential correlation was still shown in the plot.  The vortex diameter for Nozzle 2 started at 0.0254 m but quickly shot up to .127 m as the Reynold’s Number increased.  This also follows an understandable, creating a larger disturbance with more velocity.</w:t>
      </w:r>
    </w:p>
    <w:p w:rsidR="0085556D" w:rsidRDefault="004F3978" w:rsidP="00D37D68">
      <w:pPr>
        <w:ind w:firstLine="432"/>
      </w:pPr>
      <w:r>
        <w:t xml:space="preserve">The last part of the analysis was to compare the effects on flow with the different size nozzles.  The nozzle had effect on the time dependencies of the flow, but that has already been shown in the previous analyses.  The </w:t>
      </w:r>
      <w:proofErr w:type="spellStart"/>
      <w:r>
        <w:t>wake</w:t>
      </w:r>
      <w:proofErr w:type="spellEnd"/>
      <w:r>
        <w:t xml:space="preserve"> length and vortex diameter do show an interesting correlation when paired with the nozzle size.  The vortex diameter has an indirect relationship with the nozzle size, with the smaller nozzle (Nozzle 2) getting up to a diameter of .127 m compared to the diameter of .0254 for Nozzle 1.  The Wake length also showed this correlation, with the max up to .400 m for the Nozzle 2, compared against .2921 m in Nozzle 1.  This shows that a more concentrated flow (which will have higher velocities for the same flow rate) will create more of a disturbance in the bulk liquid than a less concentrated flow.</w:t>
      </w:r>
      <w:r w:rsidR="0085556D">
        <w:br w:type="page"/>
      </w:r>
    </w:p>
    <w:p w:rsidR="0085556D" w:rsidRPr="0085556D" w:rsidRDefault="0085556D" w:rsidP="0085556D"/>
    <w:sdt>
      <w:sdtPr>
        <w:rPr>
          <w:rFonts w:asciiTheme="minorHAnsi" w:eastAsiaTheme="minorHAnsi" w:hAnsiTheme="minorHAnsi" w:cstheme="minorBidi"/>
          <w:b w:val="0"/>
          <w:bCs w:val="0"/>
          <w:color w:val="auto"/>
          <w:sz w:val="22"/>
          <w:szCs w:val="22"/>
        </w:rPr>
        <w:id w:val="903683"/>
        <w:docPartObj>
          <w:docPartGallery w:val="Bibliographies"/>
          <w:docPartUnique/>
        </w:docPartObj>
      </w:sdtPr>
      <w:sdtContent>
        <w:p w:rsidR="000B6569" w:rsidRDefault="000B6569" w:rsidP="003411D7">
          <w:pPr>
            <w:pStyle w:val="Heading1"/>
          </w:pPr>
          <w:r>
            <w:t>Works Cited</w:t>
          </w:r>
        </w:p>
        <w:p w:rsidR="007E2FEC" w:rsidRDefault="00EA0E55" w:rsidP="007E2FEC">
          <w:pPr>
            <w:pStyle w:val="Bibliography"/>
            <w:rPr>
              <w:noProof/>
            </w:rPr>
          </w:pPr>
          <w:r>
            <w:fldChar w:fldCharType="begin"/>
          </w:r>
          <w:r w:rsidR="000B6569">
            <w:instrText xml:space="preserve"> BIBLIOGRAPHY </w:instrText>
          </w:r>
          <w:r>
            <w:fldChar w:fldCharType="separate"/>
          </w:r>
          <w:r w:rsidR="007E2FEC">
            <w:rPr>
              <w:noProof/>
            </w:rPr>
            <w:t xml:space="preserve">Munson, Y. O. (2009). </w:t>
          </w:r>
          <w:r w:rsidR="007E2FEC">
            <w:rPr>
              <w:i/>
              <w:iCs/>
              <w:noProof/>
            </w:rPr>
            <w:t>Fundamentals of Fluid Mechanics.</w:t>
          </w:r>
          <w:r w:rsidR="007E2FEC">
            <w:rPr>
              <w:noProof/>
            </w:rPr>
            <w:t xml:space="preserve"> Hoboken, NJ: Wiley and Sons, Inc.</w:t>
          </w:r>
        </w:p>
        <w:p w:rsidR="007E2FEC" w:rsidRDefault="007E2FEC" w:rsidP="007E2FEC">
          <w:pPr>
            <w:pStyle w:val="Bibliography"/>
            <w:rPr>
              <w:noProof/>
            </w:rPr>
          </w:pPr>
          <w:r>
            <w:rPr>
              <w:noProof/>
            </w:rPr>
            <w:t xml:space="preserve">Revankar, S. (2011). </w:t>
          </w:r>
          <w:r>
            <w:rPr>
              <w:i/>
              <w:iCs/>
              <w:noProof/>
            </w:rPr>
            <w:t>Experiment #5: Turbulence and Vortex Visualization in Vertical Channel.</w:t>
          </w:r>
          <w:r>
            <w:rPr>
              <w:noProof/>
            </w:rPr>
            <w:t xml:space="preserve"> West Lafayette, IN: Purdue University School of Nuclear Engineering.</w:t>
          </w:r>
        </w:p>
        <w:p w:rsidR="000B6569" w:rsidRDefault="00EA0E55" w:rsidP="007E2FEC">
          <w:r>
            <w:fldChar w:fldCharType="end"/>
          </w:r>
        </w:p>
      </w:sdtContent>
    </w:sdt>
    <w:p w:rsidR="003411D7" w:rsidRDefault="003411D7">
      <w:r>
        <w:br w:type="page"/>
      </w:r>
    </w:p>
    <w:p w:rsidR="000B6569" w:rsidRDefault="000B6569" w:rsidP="003411D7">
      <w:pPr>
        <w:pStyle w:val="Heading1"/>
      </w:pPr>
      <w:r>
        <w:lastRenderedPageBreak/>
        <w:t>Appendices</w:t>
      </w:r>
    </w:p>
    <w:p w:rsidR="00E16173" w:rsidRDefault="000B6569" w:rsidP="00E16173">
      <w:pPr>
        <w:pStyle w:val="Heading2"/>
      </w:pPr>
      <w:r>
        <w:t>Original Data</w:t>
      </w:r>
    </w:p>
    <w:p w:rsidR="00E146B1" w:rsidRDefault="00E146B1" w:rsidP="00E146B1">
      <w:pPr>
        <w:pStyle w:val="Heading3"/>
      </w:pPr>
      <w:r>
        <w:t>Nozzle 1</w:t>
      </w:r>
    </w:p>
    <w:tbl>
      <w:tblPr>
        <w:tblStyle w:val="LightShading1"/>
        <w:tblW w:w="5060" w:type="dxa"/>
        <w:tblLook w:val="04A0"/>
      </w:tblPr>
      <w:tblGrid>
        <w:gridCol w:w="967"/>
        <w:gridCol w:w="2260"/>
        <w:gridCol w:w="1840"/>
      </w:tblGrid>
      <w:tr w:rsidR="00E146B1" w:rsidRPr="00E146B1" w:rsidTr="00E146B1">
        <w:trPr>
          <w:cnfStyle w:val="100000000000"/>
          <w:trHeight w:val="300"/>
        </w:trPr>
        <w:tc>
          <w:tcPr>
            <w:cnfStyle w:val="001000000000"/>
            <w:tcW w:w="960" w:type="dxa"/>
            <w:noWrap/>
            <w:hideMark/>
          </w:tcPr>
          <w:p w:rsidR="00E146B1" w:rsidRPr="00E146B1" w:rsidRDefault="00E146B1" w:rsidP="00E146B1">
            <w:pPr>
              <w:jc w:val="center"/>
              <w:rPr>
                <w:rFonts w:ascii="Calibri" w:eastAsia="Times New Roman" w:hAnsi="Calibri" w:cs="Calibri"/>
                <w:color w:val="000000"/>
              </w:rPr>
            </w:pPr>
            <w:r w:rsidRPr="00E146B1">
              <w:rPr>
                <w:rFonts w:ascii="Calibri" w:eastAsia="Times New Roman" w:hAnsi="Calibri" w:cs="Calibri"/>
                <w:color w:val="000000"/>
              </w:rPr>
              <w:t>Trial</w:t>
            </w:r>
          </w:p>
        </w:tc>
        <w:tc>
          <w:tcPr>
            <w:tcW w:w="2260" w:type="dxa"/>
            <w:noWrap/>
            <w:hideMark/>
          </w:tcPr>
          <w:p w:rsidR="00E146B1" w:rsidRPr="00E146B1" w:rsidRDefault="00E146B1" w:rsidP="00E146B1">
            <w:pPr>
              <w:jc w:val="center"/>
              <w:cnfStyle w:val="100000000000"/>
              <w:rPr>
                <w:rFonts w:ascii="Calibri" w:eastAsia="Times New Roman" w:hAnsi="Calibri" w:cs="Calibri"/>
                <w:color w:val="000000"/>
              </w:rPr>
            </w:pPr>
            <w:r w:rsidRPr="00E146B1">
              <w:rPr>
                <w:rFonts w:ascii="Calibri" w:eastAsia="Times New Roman" w:hAnsi="Calibri" w:cs="Calibri"/>
                <w:color w:val="000000"/>
              </w:rPr>
              <w:t>Entrance Diameter (in)</w:t>
            </w:r>
          </w:p>
        </w:tc>
        <w:tc>
          <w:tcPr>
            <w:tcW w:w="1840" w:type="dxa"/>
            <w:noWrap/>
            <w:hideMark/>
          </w:tcPr>
          <w:p w:rsidR="00E146B1" w:rsidRPr="00E146B1" w:rsidRDefault="00E146B1" w:rsidP="00E146B1">
            <w:pPr>
              <w:jc w:val="center"/>
              <w:cnfStyle w:val="100000000000"/>
              <w:rPr>
                <w:rFonts w:ascii="Calibri" w:eastAsia="Times New Roman" w:hAnsi="Calibri" w:cs="Calibri"/>
                <w:color w:val="000000"/>
              </w:rPr>
            </w:pPr>
            <w:r w:rsidRPr="00E146B1">
              <w:rPr>
                <w:rFonts w:ascii="Calibri" w:eastAsia="Times New Roman" w:hAnsi="Calibri" w:cs="Calibri"/>
                <w:color w:val="000000"/>
              </w:rPr>
              <w:t>Exit Diameter (in.)</w:t>
            </w:r>
          </w:p>
        </w:tc>
      </w:tr>
      <w:tr w:rsidR="00E146B1" w:rsidRPr="00E146B1" w:rsidTr="00E146B1">
        <w:trPr>
          <w:cnfStyle w:val="000000100000"/>
          <w:trHeight w:val="300"/>
        </w:trPr>
        <w:tc>
          <w:tcPr>
            <w:cnfStyle w:val="001000000000"/>
            <w:tcW w:w="960" w:type="dxa"/>
            <w:noWrap/>
            <w:hideMark/>
          </w:tcPr>
          <w:p w:rsidR="00E146B1" w:rsidRPr="00E146B1" w:rsidRDefault="00E146B1" w:rsidP="00E146B1">
            <w:pPr>
              <w:jc w:val="center"/>
              <w:rPr>
                <w:rFonts w:ascii="Calibri" w:eastAsia="Times New Roman" w:hAnsi="Calibri" w:cs="Calibri"/>
                <w:color w:val="000000"/>
              </w:rPr>
            </w:pPr>
            <w:r w:rsidRPr="00E146B1">
              <w:rPr>
                <w:rFonts w:ascii="Calibri" w:eastAsia="Times New Roman" w:hAnsi="Calibri" w:cs="Calibri"/>
                <w:color w:val="000000"/>
              </w:rPr>
              <w:t>1</w:t>
            </w:r>
          </w:p>
        </w:tc>
        <w:tc>
          <w:tcPr>
            <w:tcW w:w="2260" w:type="dxa"/>
            <w:noWrap/>
            <w:hideMark/>
          </w:tcPr>
          <w:p w:rsidR="00E146B1" w:rsidRPr="00E146B1" w:rsidRDefault="00E146B1" w:rsidP="00E146B1">
            <w:pPr>
              <w:jc w:val="center"/>
              <w:cnfStyle w:val="000000100000"/>
              <w:rPr>
                <w:rFonts w:ascii="Calibri" w:eastAsia="Times New Roman" w:hAnsi="Calibri" w:cs="Calibri"/>
                <w:color w:val="000000"/>
              </w:rPr>
            </w:pPr>
            <w:r w:rsidRPr="00E146B1">
              <w:rPr>
                <w:rFonts w:ascii="Calibri" w:eastAsia="Times New Roman" w:hAnsi="Calibri" w:cs="Calibri"/>
                <w:color w:val="000000"/>
              </w:rPr>
              <w:t>0.993</w:t>
            </w:r>
          </w:p>
        </w:tc>
        <w:tc>
          <w:tcPr>
            <w:tcW w:w="1840" w:type="dxa"/>
            <w:noWrap/>
            <w:hideMark/>
          </w:tcPr>
          <w:p w:rsidR="00E146B1" w:rsidRPr="00E146B1" w:rsidRDefault="00E146B1" w:rsidP="00E146B1">
            <w:pPr>
              <w:jc w:val="center"/>
              <w:cnfStyle w:val="000000100000"/>
              <w:rPr>
                <w:rFonts w:ascii="Calibri" w:eastAsia="Times New Roman" w:hAnsi="Calibri" w:cs="Calibri"/>
                <w:color w:val="000000"/>
              </w:rPr>
            </w:pPr>
            <w:r w:rsidRPr="00E146B1">
              <w:rPr>
                <w:rFonts w:ascii="Calibri" w:eastAsia="Times New Roman" w:hAnsi="Calibri" w:cs="Calibri"/>
                <w:color w:val="000000"/>
              </w:rPr>
              <w:t>0.744</w:t>
            </w:r>
          </w:p>
        </w:tc>
      </w:tr>
      <w:tr w:rsidR="00E146B1" w:rsidRPr="00E146B1" w:rsidTr="00E146B1">
        <w:trPr>
          <w:trHeight w:val="300"/>
        </w:trPr>
        <w:tc>
          <w:tcPr>
            <w:cnfStyle w:val="001000000000"/>
            <w:tcW w:w="960" w:type="dxa"/>
            <w:noWrap/>
            <w:hideMark/>
          </w:tcPr>
          <w:p w:rsidR="00E146B1" w:rsidRPr="00E146B1" w:rsidRDefault="00E146B1" w:rsidP="00E146B1">
            <w:pPr>
              <w:jc w:val="center"/>
              <w:rPr>
                <w:rFonts w:ascii="Calibri" w:eastAsia="Times New Roman" w:hAnsi="Calibri" w:cs="Calibri"/>
                <w:color w:val="000000"/>
              </w:rPr>
            </w:pPr>
            <w:r w:rsidRPr="00E146B1">
              <w:rPr>
                <w:rFonts w:ascii="Calibri" w:eastAsia="Times New Roman" w:hAnsi="Calibri" w:cs="Calibri"/>
                <w:color w:val="000000"/>
              </w:rPr>
              <w:t>2</w:t>
            </w:r>
          </w:p>
        </w:tc>
        <w:tc>
          <w:tcPr>
            <w:tcW w:w="2260" w:type="dxa"/>
            <w:noWrap/>
            <w:hideMark/>
          </w:tcPr>
          <w:p w:rsidR="00E146B1" w:rsidRPr="00E146B1" w:rsidRDefault="00E146B1" w:rsidP="00E146B1">
            <w:pPr>
              <w:jc w:val="center"/>
              <w:cnfStyle w:val="000000000000"/>
              <w:rPr>
                <w:rFonts w:ascii="Calibri" w:eastAsia="Times New Roman" w:hAnsi="Calibri" w:cs="Calibri"/>
                <w:color w:val="000000"/>
              </w:rPr>
            </w:pPr>
            <w:r w:rsidRPr="00E146B1">
              <w:rPr>
                <w:rFonts w:ascii="Calibri" w:eastAsia="Times New Roman" w:hAnsi="Calibri" w:cs="Calibri"/>
                <w:color w:val="000000"/>
              </w:rPr>
              <w:t>0.989</w:t>
            </w:r>
          </w:p>
        </w:tc>
        <w:tc>
          <w:tcPr>
            <w:tcW w:w="1840" w:type="dxa"/>
            <w:noWrap/>
            <w:hideMark/>
          </w:tcPr>
          <w:p w:rsidR="00E146B1" w:rsidRPr="00E146B1" w:rsidRDefault="00E146B1" w:rsidP="00E146B1">
            <w:pPr>
              <w:jc w:val="center"/>
              <w:cnfStyle w:val="000000000000"/>
              <w:rPr>
                <w:rFonts w:ascii="Calibri" w:eastAsia="Times New Roman" w:hAnsi="Calibri" w:cs="Calibri"/>
                <w:color w:val="000000"/>
              </w:rPr>
            </w:pPr>
            <w:r w:rsidRPr="00E146B1">
              <w:rPr>
                <w:rFonts w:ascii="Calibri" w:eastAsia="Times New Roman" w:hAnsi="Calibri" w:cs="Calibri"/>
                <w:color w:val="000000"/>
              </w:rPr>
              <w:t>0.746</w:t>
            </w:r>
          </w:p>
        </w:tc>
      </w:tr>
      <w:tr w:rsidR="00E146B1" w:rsidRPr="00E146B1" w:rsidTr="00E146B1">
        <w:trPr>
          <w:cnfStyle w:val="000000100000"/>
          <w:trHeight w:val="300"/>
        </w:trPr>
        <w:tc>
          <w:tcPr>
            <w:cnfStyle w:val="001000000000"/>
            <w:tcW w:w="960" w:type="dxa"/>
            <w:noWrap/>
            <w:hideMark/>
          </w:tcPr>
          <w:p w:rsidR="00E146B1" w:rsidRPr="00E146B1" w:rsidRDefault="00E146B1" w:rsidP="00E146B1">
            <w:pPr>
              <w:jc w:val="center"/>
              <w:rPr>
                <w:rFonts w:ascii="Calibri" w:eastAsia="Times New Roman" w:hAnsi="Calibri" w:cs="Calibri"/>
                <w:color w:val="000000"/>
              </w:rPr>
            </w:pPr>
            <w:r w:rsidRPr="00E146B1">
              <w:rPr>
                <w:rFonts w:ascii="Calibri" w:eastAsia="Times New Roman" w:hAnsi="Calibri" w:cs="Calibri"/>
                <w:color w:val="000000"/>
              </w:rPr>
              <w:t>3</w:t>
            </w:r>
          </w:p>
        </w:tc>
        <w:tc>
          <w:tcPr>
            <w:tcW w:w="2260" w:type="dxa"/>
            <w:noWrap/>
            <w:hideMark/>
          </w:tcPr>
          <w:p w:rsidR="00E146B1" w:rsidRPr="00E146B1" w:rsidRDefault="00E146B1" w:rsidP="00E146B1">
            <w:pPr>
              <w:jc w:val="center"/>
              <w:cnfStyle w:val="000000100000"/>
              <w:rPr>
                <w:rFonts w:ascii="Calibri" w:eastAsia="Times New Roman" w:hAnsi="Calibri" w:cs="Calibri"/>
                <w:color w:val="000000"/>
              </w:rPr>
            </w:pPr>
            <w:r w:rsidRPr="00E146B1">
              <w:rPr>
                <w:rFonts w:ascii="Calibri" w:eastAsia="Times New Roman" w:hAnsi="Calibri" w:cs="Calibri"/>
                <w:color w:val="000000"/>
              </w:rPr>
              <w:t>0.99</w:t>
            </w:r>
          </w:p>
        </w:tc>
        <w:tc>
          <w:tcPr>
            <w:tcW w:w="1840" w:type="dxa"/>
            <w:noWrap/>
            <w:hideMark/>
          </w:tcPr>
          <w:p w:rsidR="00E146B1" w:rsidRPr="00E146B1" w:rsidRDefault="00E146B1" w:rsidP="00E146B1">
            <w:pPr>
              <w:jc w:val="center"/>
              <w:cnfStyle w:val="000000100000"/>
              <w:rPr>
                <w:rFonts w:ascii="Calibri" w:eastAsia="Times New Roman" w:hAnsi="Calibri" w:cs="Calibri"/>
                <w:color w:val="000000"/>
              </w:rPr>
            </w:pPr>
            <w:r w:rsidRPr="00E146B1">
              <w:rPr>
                <w:rFonts w:ascii="Calibri" w:eastAsia="Times New Roman" w:hAnsi="Calibri" w:cs="Calibri"/>
                <w:color w:val="000000"/>
              </w:rPr>
              <w:t>0.747</w:t>
            </w:r>
          </w:p>
        </w:tc>
      </w:tr>
      <w:tr w:rsidR="00E146B1" w:rsidRPr="00E146B1" w:rsidTr="00E146B1">
        <w:trPr>
          <w:trHeight w:val="300"/>
        </w:trPr>
        <w:tc>
          <w:tcPr>
            <w:cnfStyle w:val="001000000000"/>
            <w:tcW w:w="960" w:type="dxa"/>
            <w:noWrap/>
            <w:hideMark/>
          </w:tcPr>
          <w:p w:rsidR="00E146B1" w:rsidRPr="00E146B1" w:rsidRDefault="00E146B1" w:rsidP="00E146B1">
            <w:pPr>
              <w:jc w:val="center"/>
              <w:rPr>
                <w:rFonts w:ascii="Calibri" w:eastAsia="Times New Roman" w:hAnsi="Calibri" w:cs="Calibri"/>
                <w:color w:val="000000"/>
              </w:rPr>
            </w:pPr>
            <w:r w:rsidRPr="00E146B1">
              <w:rPr>
                <w:rFonts w:ascii="Calibri" w:eastAsia="Times New Roman" w:hAnsi="Calibri" w:cs="Calibri"/>
                <w:color w:val="000000"/>
              </w:rPr>
              <w:t>Average</w:t>
            </w:r>
          </w:p>
        </w:tc>
        <w:tc>
          <w:tcPr>
            <w:tcW w:w="2260" w:type="dxa"/>
            <w:noWrap/>
            <w:hideMark/>
          </w:tcPr>
          <w:p w:rsidR="00E146B1" w:rsidRPr="00E146B1" w:rsidRDefault="00E146B1" w:rsidP="00E146B1">
            <w:pPr>
              <w:jc w:val="center"/>
              <w:cnfStyle w:val="000000000000"/>
              <w:rPr>
                <w:rFonts w:ascii="Calibri" w:eastAsia="Times New Roman" w:hAnsi="Calibri" w:cs="Calibri"/>
                <w:color w:val="000000"/>
              </w:rPr>
            </w:pPr>
            <w:r w:rsidRPr="00E146B1">
              <w:rPr>
                <w:rFonts w:ascii="Calibri" w:eastAsia="Times New Roman" w:hAnsi="Calibri" w:cs="Calibri"/>
                <w:color w:val="000000"/>
              </w:rPr>
              <w:t>0.991</w:t>
            </w:r>
          </w:p>
        </w:tc>
        <w:tc>
          <w:tcPr>
            <w:tcW w:w="1840" w:type="dxa"/>
            <w:noWrap/>
            <w:hideMark/>
          </w:tcPr>
          <w:p w:rsidR="00E146B1" w:rsidRPr="00E146B1" w:rsidRDefault="00E146B1" w:rsidP="00E146B1">
            <w:pPr>
              <w:keepNext/>
              <w:jc w:val="center"/>
              <w:cnfStyle w:val="000000000000"/>
              <w:rPr>
                <w:rFonts w:ascii="Calibri" w:eastAsia="Times New Roman" w:hAnsi="Calibri" w:cs="Calibri"/>
                <w:color w:val="000000"/>
              </w:rPr>
            </w:pPr>
            <w:r w:rsidRPr="00E146B1">
              <w:rPr>
                <w:rFonts w:ascii="Calibri" w:eastAsia="Times New Roman" w:hAnsi="Calibri" w:cs="Calibri"/>
                <w:color w:val="000000"/>
              </w:rPr>
              <w:t>0.746</w:t>
            </w:r>
          </w:p>
        </w:tc>
      </w:tr>
    </w:tbl>
    <w:p w:rsidR="00E146B1" w:rsidRDefault="00E146B1" w:rsidP="00E146B1">
      <w:pPr>
        <w:pStyle w:val="Caption"/>
      </w:pPr>
      <w:proofErr w:type="gramStart"/>
      <w:r>
        <w:t xml:space="preserve">Table </w:t>
      </w:r>
      <w:proofErr w:type="gramEnd"/>
      <w:r w:rsidR="00EA0E55">
        <w:fldChar w:fldCharType="begin"/>
      </w:r>
      <w:r w:rsidR="00EA0E55">
        <w:instrText xml:space="preserve"> STYLEREF 1 \s </w:instrText>
      </w:r>
      <w:r w:rsidR="00EA0E55">
        <w:fldChar w:fldCharType="separate"/>
      </w:r>
      <w:r w:rsidR="00E52F32">
        <w:rPr>
          <w:noProof/>
        </w:rPr>
        <w:t>5</w:t>
      </w:r>
      <w:r w:rsidR="00EA0E55">
        <w:fldChar w:fldCharType="end"/>
      </w:r>
      <w:proofErr w:type="gramStart"/>
      <w:r w:rsidR="00F84F85">
        <w:t>.</w:t>
      </w:r>
      <w:proofErr w:type="gramEnd"/>
      <w:r w:rsidR="00EA0E55">
        <w:fldChar w:fldCharType="begin"/>
      </w:r>
      <w:r w:rsidR="00F84F85">
        <w:instrText xml:space="preserve"> SEQ Table \* ARABIC \s 1 </w:instrText>
      </w:r>
      <w:r w:rsidR="00EA0E55">
        <w:fldChar w:fldCharType="separate"/>
      </w:r>
      <w:r w:rsidR="00E52F32">
        <w:rPr>
          <w:noProof/>
        </w:rPr>
        <w:t>1</w:t>
      </w:r>
      <w:r w:rsidR="00EA0E55">
        <w:fldChar w:fldCharType="end"/>
      </w:r>
      <w:r>
        <w:t xml:space="preserve"> Nozzle 1 Properties</w:t>
      </w:r>
    </w:p>
    <w:tbl>
      <w:tblPr>
        <w:tblStyle w:val="LightShading1"/>
        <w:tblW w:w="4100" w:type="dxa"/>
        <w:tblLook w:val="04A0"/>
      </w:tblPr>
      <w:tblGrid>
        <w:gridCol w:w="2260"/>
        <w:gridCol w:w="1840"/>
      </w:tblGrid>
      <w:tr w:rsidR="00E146B1" w:rsidRPr="00E146B1" w:rsidTr="00E146B1">
        <w:trPr>
          <w:cnfStyle w:val="100000000000"/>
          <w:trHeight w:val="300"/>
        </w:trPr>
        <w:tc>
          <w:tcPr>
            <w:cnfStyle w:val="001000000000"/>
            <w:tcW w:w="2260" w:type="dxa"/>
            <w:noWrap/>
            <w:hideMark/>
          </w:tcPr>
          <w:p w:rsidR="00E146B1" w:rsidRPr="00E146B1" w:rsidRDefault="00E146B1" w:rsidP="00E146B1">
            <w:pPr>
              <w:jc w:val="center"/>
              <w:rPr>
                <w:rFonts w:ascii="Calibri" w:eastAsia="Times New Roman" w:hAnsi="Calibri" w:cs="Calibri"/>
                <w:color w:val="000000"/>
              </w:rPr>
            </w:pPr>
            <w:r w:rsidRPr="00E146B1">
              <w:rPr>
                <w:rFonts w:ascii="Calibri" w:eastAsia="Times New Roman" w:hAnsi="Calibri" w:cs="Calibri"/>
                <w:color w:val="000000"/>
              </w:rPr>
              <w:t>Flow</w:t>
            </w:r>
          </w:p>
        </w:tc>
        <w:tc>
          <w:tcPr>
            <w:tcW w:w="1840" w:type="dxa"/>
            <w:noWrap/>
            <w:hideMark/>
          </w:tcPr>
          <w:p w:rsidR="00E146B1" w:rsidRPr="00E146B1" w:rsidRDefault="00E146B1" w:rsidP="00E146B1">
            <w:pPr>
              <w:cnfStyle w:val="100000000000"/>
              <w:rPr>
                <w:rFonts w:ascii="Calibri" w:eastAsia="Times New Roman" w:hAnsi="Calibri" w:cs="Calibri"/>
                <w:color w:val="000000"/>
              </w:rPr>
            </w:pPr>
            <w:r w:rsidRPr="00E146B1">
              <w:rPr>
                <w:rFonts w:ascii="Calibri" w:eastAsia="Times New Roman" w:hAnsi="Calibri" w:cs="Calibri"/>
                <w:color w:val="000000"/>
              </w:rPr>
              <w:t>Flow Rate (m^3/h)</w:t>
            </w:r>
          </w:p>
        </w:tc>
      </w:tr>
      <w:tr w:rsidR="00E146B1" w:rsidRPr="00E146B1" w:rsidTr="00E146B1">
        <w:trPr>
          <w:cnfStyle w:val="000000100000"/>
          <w:trHeight w:val="300"/>
        </w:trPr>
        <w:tc>
          <w:tcPr>
            <w:cnfStyle w:val="001000000000"/>
            <w:tcW w:w="2260" w:type="dxa"/>
            <w:noWrap/>
            <w:hideMark/>
          </w:tcPr>
          <w:p w:rsidR="00E146B1" w:rsidRPr="00E146B1" w:rsidRDefault="00E146B1" w:rsidP="00E146B1">
            <w:pPr>
              <w:jc w:val="center"/>
              <w:rPr>
                <w:rFonts w:ascii="Calibri" w:eastAsia="Times New Roman" w:hAnsi="Calibri" w:cs="Calibri"/>
                <w:color w:val="000000"/>
              </w:rPr>
            </w:pPr>
            <w:r w:rsidRPr="00E146B1">
              <w:rPr>
                <w:rFonts w:ascii="Calibri" w:eastAsia="Times New Roman" w:hAnsi="Calibri" w:cs="Calibri"/>
                <w:color w:val="000000"/>
              </w:rPr>
              <w:t>1</w:t>
            </w:r>
          </w:p>
        </w:tc>
        <w:tc>
          <w:tcPr>
            <w:tcW w:w="1840" w:type="dxa"/>
            <w:noWrap/>
            <w:hideMark/>
          </w:tcPr>
          <w:p w:rsidR="00E146B1" w:rsidRPr="00E146B1" w:rsidRDefault="00E146B1" w:rsidP="00E146B1">
            <w:pPr>
              <w:jc w:val="center"/>
              <w:cnfStyle w:val="000000100000"/>
              <w:rPr>
                <w:rFonts w:ascii="Calibri" w:eastAsia="Times New Roman" w:hAnsi="Calibri" w:cs="Calibri"/>
                <w:color w:val="000000"/>
              </w:rPr>
            </w:pPr>
            <w:r w:rsidRPr="00E146B1">
              <w:rPr>
                <w:rFonts w:ascii="Calibri" w:eastAsia="Times New Roman" w:hAnsi="Calibri" w:cs="Calibri"/>
                <w:color w:val="000000"/>
              </w:rPr>
              <w:t>11.486</w:t>
            </w:r>
          </w:p>
        </w:tc>
      </w:tr>
      <w:tr w:rsidR="00E146B1" w:rsidRPr="00E146B1" w:rsidTr="00E146B1">
        <w:trPr>
          <w:trHeight w:val="300"/>
        </w:trPr>
        <w:tc>
          <w:tcPr>
            <w:cnfStyle w:val="001000000000"/>
            <w:tcW w:w="2260" w:type="dxa"/>
            <w:noWrap/>
            <w:hideMark/>
          </w:tcPr>
          <w:p w:rsidR="00E146B1" w:rsidRPr="00E146B1" w:rsidRDefault="00E146B1" w:rsidP="00E146B1">
            <w:pPr>
              <w:jc w:val="center"/>
              <w:rPr>
                <w:rFonts w:ascii="Calibri" w:eastAsia="Times New Roman" w:hAnsi="Calibri" w:cs="Calibri"/>
                <w:color w:val="000000"/>
              </w:rPr>
            </w:pPr>
            <w:r w:rsidRPr="00E146B1">
              <w:rPr>
                <w:rFonts w:ascii="Calibri" w:eastAsia="Times New Roman" w:hAnsi="Calibri" w:cs="Calibri"/>
                <w:color w:val="000000"/>
              </w:rPr>
              <w:t>2</w:t>
            </w:r>
          </w:p>
        </w:tc>
        <w:tc>
          <w:tcPr>
            <w:tcW w:w="1840" w:type="dxa"/>
            <w:noWrap/>
            <w:hideMark/>
          </w:tcPr>
          <w:p w:rsidR="00E146B1" w:rsidRPr="00E146B1" w:rsidRDefault="00E146B1" w:rsidP="00E146B1">
            <w:pPr>
              <w:jc w:val="center"/>
              <w:cnfStyle w:val="000000000000"/>
              <w:rPr>
                <w:rFonts w:ascii="Calibri" w:eastAsia="Times New Roman" w:hAnsi="Calibri" w:cs="Calibri"/>
                <w:color w:val="000000"/>
              </w:rPr>
            </w:pPr>
            <w:r w:rsidRPr="00E146B1">
              <w:rPr>
                <w:rFonts w:ascii="Calibri" w:eastAsia="Times New Roman" w:hAnsi="Calibri" w:cs="Calibri"/>
                <w:color w:val="000000"/>
              </w:rPr>
              <w:t>10.903</w:t>
            </w:r>
          </w:p>
        </w:tc>
      </w:tr>
      <w:tr w:rsidR="00E146B1" w:rsidRPr="00E146B1" w:rsidTr="00E146B1">
        <w:trPr>
          <w:cnfStyle w:val="000000100000"/>
          <w:trHeight w:val="300"/>
        </w:trPr>
        <w:tc>
          <w:tcPr>
            <w:cnfStyle w:val="001000000000"/>
            <w:tcW w:w="2260" w:type="dxa"/>
            <w:noWrap/>
            <w:hideMark/>
          </w:tcPr>
          <w:p w:rsidR="00E146B1" w:rsidRPr="00E146B1" w:rsidRDefault="00E146B1" w:rsidP="00E146B1">
            <w:pPr>
              <w:jc w:val="center"/>
              <w:rPr>
                <w:rFonts w:ascii="Calibri" w:eastAsia="Times New Roman" w:hAnsi="Calibri" w:cs="Calibri"/>
                <w:color w:val="000000"/>
              </w:rPr>
            </w:pPr>
            <w:r w:rsidRPr="00E146B1">
              <w:rPr>
                <w:rFonts w:ascii="Calibri" w:eastAsia="Times New Roman" w:hAnsi="Calibri" w:cs="Calibri"/>
                <w:color w:val="000000"/>
              </w:rPr>
              <w:t>3</w:t>
            </w:r>
          </w:p>
        </w:tc>
        <w:tc>
          <w:tcPr>
            <w:tcW w:w="1840" w:type="dxa"/>
            <w:noWrap/>
            <w:hideMark/>
          </w:tcPr>
          <w:p w:rsidR="00E146B1" w:rsidRPr="00E146B1" w:rsidRDefault="00E146B1" w:rsidP="00E146B1">
            <w:pPr>
              <w:jc w:val="center"/>
              <w:cnfStyle w:val="000000100000"/>
              <w:rPr>
                <w:rFonts w:ascii="Calibri" w:eastAsia="Times New Roman" w:hAnsi="Calibri" w:cs="Calibri"/>
                <w:color w:val="000000"/>
              </w:rPr>
            </w:pPr>
            <w:r w:rsidRPr="00E146B1">
              <w:rPr>
                <w:rFonts w:ascii="Calibri" w:eastAsia="Times New Roman" w:hAnsi="Calibri" w:cs="Calibri"/>
                <w:color w:val="000000"/>
              </w:rPr>
              <w:t>7.878</w:t>
            </w:r>
          </w:p>
        </w:tc>
      </w:tr>
      <w:tr w:rsidR="00E146B1" w:rsidRPr="00E146B1" w:rsidTr="00E146B1">
        <w:trPr>
          <w:trHeight w:val="300"/>
        </w:trPr>
        <w:tc>
          <w:tcPr>
            <w:cnfStyle w:val="001000000000"/>
            <w:tcW w:w="2260" w:type="dxa"/>
            <w:noWrap/>
            <w:hideMark/>
          </w:tcPr>
          <w:p w:rsidR="00E146B1" w:rsidRPr="00E146B1" w:rsidRDefault="00E146B1" w:rsidP="00E146B1">
            <w:pPr>
              <w:jc w:val="center"/>
              <w:rPr>
                <w:rFonts w:ascii="Calibri" w:eastAsia="Times New Roman" w:hAnsi="Calibri" w:cs="Calibri"/>
                <w:color w:val="000000"/>
              </w:rPr>
            </w:pPr>
            <w:r w:rsidRPr="00E146B1">
              <w:rPr>
                <w:rFonts w:ascii="Calibri" w:eastAsia="Times New Roman" w:hAnsi="Calibri" w:cs="Calibri"/>
                <w:color w:val="000000"/>
              </w:rPr>
              <w:t>4</w:t>
            </w:r>
          </w:p>
        </w:tc>
        <w:tc>
          <w:tcPr>
            <w:tcW w:w="1840" w:type="dxa"/>
            <w:noWrap/>
            <w:hideMark/>
          </w:tcPr>
          <w:p w:rsidR="00E146B1" w:rsidRPr="00E146B1" w:rsidRDefault="00E146B1" w:rsidP="00E146B1">
            <w:pPr>
              <w:jc w:val="center"/>
              <w:cnfStyle w:val="000000000000"/>
              <w:rPr>
                <w:rFonts w:ascii="Calibri" w:eastAsia="Times New Roman" w:hAnsi="Calibri" w:cs="Calibri"/>
                <w:color w:val="000000"/>
              </w:rPr>
            </w:pPr>
            <w:r w:rsidRPr="00E146B1">
              <w:rPr>
                <w:rFonts w:ascii="Calibri" w:eastAsia="Times New Roman" w:hAnsi="Calibri" w:cs="Calibri"/>
                <w:color w:val="000000"/>
              </w:rPr>
              <w:t>3.888</w:t>
            </w:r>
          </w:p>
        </w:tc>
      </w:tr>
      <w:tr w:rsidR="00E146B1" w:rsidRPr="00E146B1" w:rsidTr="00E146B1">
        <w:trPr>
          <w:cnfStyle w:val="000000100000"/>
          <w:trHeight w:val="300"/>
        </w:trPr>
        <w:tc>
          <w:tcPr>
            <w:cnfStyle w:val="001000000000"/>
            <w:tcW w:w="2260" w:type="dxa"/>
            <w:noWrap/>
            <w:hideMark/>
          </w:tcPr>
          <w:p w:rsidR="00E146B1" w:rsidRPr="00E146B1" w:rsidRDefault="00E146B1" w:rsidP="00E146B1">
            <w:pPr>
              <w:jc w:val="center"/>
              <w:rPr>
                <w:rFonts w:ascii="Calibri" w:eastAsia="Times New Roman" w:hAnsi="Calibri" w:cs="Calibri"/>
                <w:color w:val="000000"/>
              </w:rPr>
            </w:pPr>
            <w:r w:rsidRPr="00E146B1">
              <w:rPr>
                <w:rFonts w:ascii="Calibri" w:eastAsia="Times New Roman" w:hAnsi="Calibri" w:cs="Calibri"/>
                <w:color w:val="000000"/>
              </w:rPr>
              <w:t>5</w:t>
            </w:r>
          </w:p>
        </w:tc>
        <w:tc>
          <w:tcPr>
            <w:tcW w:w="1840" w:type="dxa"/>
            <w:noWrap/>
            <w:hideMark/>
          </w:tcPr>
          <w:p w:rsidR="00E146B1" w:rsidRPr="00E146B1" w:rsidRDefault="00E146B1" w:rsidP="00E146B1">
            <w:pPr>
              <w:keepNext/>
              <w:jc w:val="center"/>
              <w:cnfStyle w:val="000000100000"/>
              <w:rPr>
                <w:rFonts w:ascii="Calibri" w:eastAsia="Times New Roman" w:hAnsi="Calibri" w:cs="Calibri"/>
                <w:color w:val="000000"/>
              </w:rPr>
            </w:pPr>
            <w:r w:rsidRPr="00E146B1">
              <w:rPr>
                <w:rFonts w:ascii="Calibri" w:eastAsia="Times New Roman" w:hAnsi="Calibri" w:cs="Calibri"/>
                <w:color w:val="000000"/>
              </w:rPr>
              <w:t>7.010</w:t>
            </w:r>
          </w:p>
        </w:tc>
      </w:tr>
    </w:tbl>
    <w:p w:rsidR="00E146B1" w:rsidRDefault="00E146B1" w:rsidP="00E146B1">
      <w:pPr>
        <w:pStyle w:val="Caption"/>
      </w:pPr>
      <w:proofErr w:type="gramStart"/>
      <w:r>
        <w:t xml:space="preserve">Table </w:t>
      </w:r>
      <w:proofErr w:type="gramEnd"/>
      <w:r w:rsidR="00EA0E55">
        <w:fldChar w:fldCharType="begin"/>
      </w:r>
      <w:r w:rsidR="00EA0E55">
        <w:instrText xml:space="preserve"> STYLEREF 1 \s </w:instrText>
      </w:r>
      <w:r w:rsidR="00EA0E55">
        <w:fldChar w:fldCharType="separate"/>
      </w:r>
      <w:r w:rsidR="00E52F32">
        <w:rPr>
          <w:noProof/>
        </w:rPr>
        <w:t>5</w:t>
      </w:r>
      <w:r w:rsidR="00EA0E55">
        <w:fldChar w:fldCharType="end"/>
      </w:r>
      <w:proofErr w:type="gramStart"/>
      <w:r w:rsidR="00F84F85">
        <w:t>.</w:t>
      </w:r>
      <w:proofErr w:type="gramEnd"/>
      <w:r w:rsidR="00EA0E55">
        <w:fldChar w:fldCharType="begin"/>
      </w:r>
      <w:r w:rsidR="00F84F85">
        <w:instrText xml:space="preserve"> SEQ Table \* ARABIC \s 1 </w:instrText>
      </w:r>
      <w:r w:rsidR="00EA0E55">
        <w:fldChar w:fldCharType="separate"/>
      </w:r>
      <w:r w:rsidR="00E52F32">
        <w:rPr>
          <w:noProof/>
        </w:rPr>
        <w:t>2</w:t>
      </w:r>
      <w:r w:rsidR="00EA0E55">
        <w:fldChar w:fldCharType="end"/>
      </w:r>
      <w:r>
        <w:t xml:space="preserve"> Nozzle 1 Flow Data</w:t>
      </w:r>
    </w:p>
    <w:p w:rsidR="00E146B1" w:rsidRDefault="00E146B1" w:rsidP="00E146B1">
      <w:pPr>
        <w:pStyle w:val="Heading3"/>
      </w:pPr>
      <w:r>
        <w:t>Nozzle 2</w:t>
      </w:r>
    </w:p>
    <w:tbl>
      <w:tblPr>
        <w:tblStyle w:val="LightShading1"/>
        <w:tblW w:w="5060" w:type="dxa"/>
        <w:tblLook w:val="04A0"/>
      </w:tblPr>
      <w:tblGrid>
        <w:gridCol w:w="967"/>
        <w:gridCol w:w="2260"/>
        <w:gridCol w:w="1840"/>
      </w:tblGrid>
      <w:tr w:rsidR="00E146B1" w:rsidRPr="00E146B1" w:rsidTr="00E146B1">
        <w:trPr>
          <w:cnfStyle w:val="100000000000"/>
          <w:trHeight w:val="300"/>
        </w:trPr>
        <w:tc>
          <w:tcPr>
            <w:cnfStyle w:val="001000000000"/>
            <w:tcW w:w="960" w:type="dxa"/>
            <w:noWrap/>
            <w:hideMark/>
          </w:tcPr>
          <w:p w:rsidR="00E146B1" w:rsidRPr="00E146B1" w:rsidRDefault="00E146B1" w:rsidP="00E146B1">
            <w:pPr>
              <w:jc w:val="center"/>
              <w:rPr>
                <w:rFonts w:ascii="Calibri" w:eastAsia="Times New Roman" w:hAnsi="Calibri" w:cs="Calibri"/>
                <w:color w:val="000000"/>
              </w:rPr>
            </w:pPr>
            <w:r w:rsidRPr="00E146B1">
              <w:rPr>
                <w:rFonts w:ascii="Calibri" w:eastAsia="Times New Roman" w:hAnsi="Calibri" w:cs="Calibri"/>
                <w:color w:val="000000"/>
              </w:rPr>
              <w:t>Trial</w:t>
            </w:r>
          </w:p>
        </w:tc>
        <w:tc>
          <w:tcPr>
            <w:tcW w:w="2260" w:type="dxa"/>
            <w:noWrap/>
            <w:hideMark/>
          </w:tcPr>
          <w:p w:rsidR="00E146B1" w:rsidRPr="00E146B1" w:rsidRDefault="00E146B1" w:rsidP="00E146B1">
            <w:pPr>
              <w:jc w:val="center"/>
              <w:cnfStyle w:val="100000000000"/>
              <w:rPr>
                <w:rFonts w:ascii="Calibri" w:eastAsia="Times New Roman" w:hAnsi="Calibri" w:cs="Calibri"/>
                <w:color w:val="000000"/>
              </w:rPr>
            </w:pPr>
            <w:r w:rsidRPr="00E146B1">
              <w:rPr>
                <w:rFonts w:ascii="Calibri" w:eastAsia="Times New Roman" w:hAnsi="Calibri" w:cs="Calibri"/>
                <w:color w:val="000000"/>
              </w:rPr>
              <w:t>Entrance Diameter (in)</w:t>
            </w:r>
          </w:p>
        </w:tc>
        <w:tc>
          <w:tcPr>
            <w:tcW w:w="1840" w:type="dxa"/>
            <w:noWrap/>
            <w:hideMark/>
          </w:tcPr>
          <w:p w:rsidR="00E146B1" w:rsidRPr="00E146B1" w:rsidRDefault="00E146B1" w:rsidP="00E146B1">
            <w:pPr>
              <w:jc w:val="center"/>
              <w:cnfStyle w:val="100000000000"/>
              <w:rPr>
                <w:rFonts w:ascii="Calibri" w:eastAsia="Times New Roman" w:hAnsi="Calibri" w:cs="Calibri"/>
                <w:color w:val="000000"/>
              </w:rPr>
            </w:pPr>
            <w:r w:rsidRPr="00E146B1">
              <w:rPr>
                <w:rFonts w:ascii="Calibri" w:eastAsia="Times New Roman" w:hAnsi="Calibri" w:cs="Calibri"/>
                <w:color w:val="000000"/>
              </w:rPr>
              <w:t>Exit Diameter (in.)</w:t>
            </w:r>
          </w:p>
        </w:tc>
      </w:tr>
      <w:tr w:rsidR="00E146B1" w:rsidRPr="00E146B1" w:rsidTr="00E146B1">
        <w:trPr>
          <w:cnfStyle w:val="000000100000"/>
          <w:trHeight w:val="300"/>
        </w:trPr>
        <w:tc>
          <w:tcPr>
            <w:cnfStyle w:val="001000000000"/>
            <w:tcW w:w="960" w:type="dxa"/>
            <w:noWrap/>
            <w:hideMark/>
          </w:tcPr>
          <w:p w:rsidR="00E146B1" w:rsidRPr="00E146B1" w:rsidRDefault="00E146B1" w:rsidP="00E146B1">
            <w:pPr>
              <w:jc w:val="center"/>
              <w:rPr>
                <w:rFonts w:ascii="Calibri" w:eastAsia="Times New Roman" w:hAnsi="Calibri" w:cs="Calibri"/>
                <w:color w:val="000000"/>
              </w:rPr>
            </w:pPr>
            <w:r w:rsidRPr="00E146B1">
              <w:rPr>
                <w:rFonts w:ascii="Calibri" w:eastAsia="Times New Roman" w:hAnsi="Calibri" w:cs="Calibri"/>
                <w:color w:val="000000"/>
              </w:rPr>
              <w:t>1</w:t>
            </w:r>
          </w:p>
        </w:tc>
        <w:tc>
          <w:tcPr>
            <w:tcW w:w="2260" w:type="dxa"/>
            <w:noWrap/>
            <w:hideMark/>
          </w:tcPr>
          <w:p w:rsidR="00E146B1" w:rsidRPr="00E146B1" w:rsidRDefault="00E146B1" w:rsidP="00E146B1">
            <w:pPr>
              <w:jc w:val="center"/>
              <w:cnfStyle w:val="000000100000"/>
              <w:rPr>
                <w:rFonts w:ascii="Calibri" w:eastAsia="Times New Roman" w:hAnsi="Calibri" w:cs="Calibri"/>
                <w:color w:val="000000"/>
              </w:rPr>
            </w:pPr>
            <w:r w:rsidRPr="00E146B1">
              <w:rPr>
                <w:rFonts w:ascii="Calibri" w:eastAsia="Times New Roman" w:hAnsi="Calibri" w:cs="Calibri"/>
                <w:color w:val="000000"/>
              </w:rPr>
              <w:t>0.979</w:t>
            </w:r>
          </w:p>
        </w:tc>
        <w:tc>
          <w:tcPr>
            <w:tcW w:w="1840" w:type="dxa"/>
            <w:noWrap/>
            <w:hideMark/>
          </w:tcPr>
          <w:p w:rsidR="00E146B1" w:rsidRPr="00E146B1" w:rsidRDefault="00E146B1" w:rsidP="00E146B1">
            <w:pPr>
              <w:jc w:val="center"/>
              <w:cnfStyle w:val="000000100000"/>
              <w:rPr>
                <w:rFonts w:ascii="Calibri" w:eastAsia="Times New Roman" w:hAnsi="Calibri" w:cs="Calibri"/>
                <w:color w:val="000000"/>
              </w:rPr>
            </w:pPr>
            <w:r w:rsidRPr="00E146B1">
              <w:rPr>
                <w:rFonts w:ascii="Calibri" w:eastAsia="Times New Roman" w:hAnsi="Calibri" w:cs="Calibri"/>
                <w:color w:val="000000"/>
              </w:rPr>
              <w:t>0.492</w:t>
            </w:r>
          </w:p>
        </w:tc>
      </w:tr>
      <w:tr w:rsidR="00E146B1" w:rsidRPr="00E146B1" w:rsidTr="00E146B1">
        <w:trPr>
          <w:trHeight w:val="300"/>
        </w:trPr>
        <w:tc>
          <w:tcPr>
            <w:cnfStyle w:val="001000000000"/>
            <w:tcW w:w="960" w:type="dxa"/>
            <w:noWrap/>
            <w:hideMark/>
          </w:tcPr>
          <w:p w:rsidR="00E146B1" w:rsidRPr="00E146B1" w:rsidRDefault="00E146B1" w:rsidP="00E146B1">
            <w:pPr>
              <w:jc w:val="center"/>
              <w:rPr>
                <w:rFonts w:ascii="Calibri" w:eastAsia="Times New Roman" w:hAnsi="Calibri" w:cs="Calibri"/>
                <w:color w:val="000000"/>
              </w:rPr>
            </w:pPr>
            <w:r w:rsidRPr="00E146B1">
              <w:rPr>
                <w:rFonts w:ascii="Calibri" w:eastAsia="Times New Roman" w:hAnsi="Calibri" w:cs="Calibri"/>
                <w:color w:val="000000"/>
              </w:rPr>
              <w:t>2</w:t>
            </w:r>
          </w:p>
        </w:tc>
        <w:tc>
          <w:tcPr>
            <w:tcW w:w="2260" w:type="dxa"/>
            <w:noWrap/>
            <w:hideMark/>
          </w:tcPr>
          <w:p w:rsidR="00E146B1" w:rsidRPr="00E146B1" w:rsidRDefault="00E146B1" w:rsidP="00E146B1">
            <w:pPr>
              <w:jc w:val="center"/>
              <w:cnfStyle w:val="000000000000"/>
              <w:rPr>
                <w:rFonts w:ascii="Calibri" w:eastAsia="Times New Roman" w:hAnsi="Calibri" w:cs="Calibri"/>
                <w:color w:val="000000"/>
              </w:rPr>
            </w:pPr>
            <w:r w:rsidRPr="00E146B1">
              <w:rPr>
                <w:rFonts w:ascii="Calibri" w:eastAsia="Times New Roman" w:hAnsi="Calibri" w:cs="Calibri"/>
                <w:color w:val="000000"/>
              </w:rPr>
              <w:t>0.978</w:t>
            </w:r>
          </w:p>
        </w:tc>
        <w:tc>
          <w:tcPr>
            <w:tcW w:w="1840" w:type="dxa"/>
            <w:noWrap/>
            <w:hideMark/>
          </w:tcPr>
          <w:p w:rsidR="00E146B1" w:rsidRPr="00E146B1" w:rsidRDefault="00E146B1" w:rsidP="00E146B1">
            <w:pPr>
              <w:jc w:val="center"/>
              <w:cnfStyle w:val="000000000000"/>
              <w:rPr>
                <w:rFonts w:ascii="Calibri" w:eastAsia="Times New Roman" w:hAnsi="Calibri" w:cs="Calibri"/>
                <w:color w:val="000000"/>
              </w:rPr>
            </w:pPr>
            <w:r w:rsidRPr="00E146B1">
              <w:rPr>
                <w:rFonts w:ascii="Calibri" w:eastAsia="Times New Roman" w:hAnsi="Calibri" w:cs="Calibri"/>
                <w:color w:val="000000"/>
              </w:rPr>
              <w:t>0.496</w:t>
            </w:r>
          </w:p>
        </w:tc>
      </w:tr>
      <w:tr w:rsidR="00E146B1" w:rsidRPr="00E146B1" w:rsidTr="00E146B1">
        <w:trPr>
          <w:cnfStyle w:val="000000100000"/>
          <w:trHeight w:val="300"/>
        </w:trPr>
        <w:tc>
          <w:tcPr>
            <w:cnfStyle w:val="001000000000"/>
            <w:tcW w:w="960" w:type="dxa"/>
            <w:noWrap/>
            <w:hideMark/>
          </w:tcPr>
          <w:p w:rsidR="00E146B1" w:rsidRPr="00E146B1" w:rsidRDefault="00E146B1" w:rsidP="00E146B1">
            <w:pPr>
              <w:jc w:val="center"/>
              <w:rPr>
                <w:rFonts w:ascii="Calibri" w:eastAsia="Times New Roman" w:hAnsi="Calibri" w:cs="Calibri"/>
                <w:color w:val="000000"/>
              </w:rPr>
            </w:pPr>
            <w:r w:rsidRPr="00E146B1">
              <w:rPr>
                <w:rFonts w:ascii="Calibri" w:eastAsia="Times New Roman" w:hAnsi="Calibri" w:cs="Calibri"/>
                <w:color w:val="000000"/>
              </w:rPr>
              <w:t>3</w:t>
            </w:r>
          </w:p>
        </w:tc>
        <w:tc>
          <w:tcPr>
            <w:tcW w:w="2260" w:type="dxa"/>
            <w:noWrap/>
            <w:hideMark/>
          </w:tcPr>
          <w:p w:rsidR="00E146B1" w:rsidRPr="00E146B1" w:rsidRDefault="00E146B1" w:rsidP="00E146B1">
            <w:pPr>
              <w:jc w:val="center"/>
              <w:cnfStyle w:val="000000100000"/>
              <w:rPr>
                <w:rFonts w:ascii="Calibri" w:eastAsia="Times New Roman" w:hAnsi="Calibri" w:cs="Calibri"/>
                <w:color w:val="000000"/>
              </w:rPr>
            </w:pPr>
            <w:r w:rsidRPr="00E146B1">
              <w:rPr>
                <w:rFonts w:ascii="Calibri" w:eastAsia="Times New Roman" w:hAnsi="Calibri" w:cs="Calibri"/>
                <w:color w:val="000000"/>
              </w:rPr>
              <w:t>0.98</w:t>
            </w:r>
          </w:p>
        </w:tc>
        <w:tc>
          <w:tcPr>
            <w:tcW w:w="1840" w:type="dxa"/>
            <w:noWrap/>
            <w:hideMark/>
          </w:tcPr>
          <w:p w:rsidR="00E146B1" w:rsidRPr="00E146B1" w:rsidRDefault="00E146B1" w:rsidP="00E146B1">
            <w:pPr>
              <w:jc w:val="center"/>
              <w:cnfStyle w:val="000000100000"/>
              <w:rPr>
                <w:rFonts w:ascii="Calibri" w:eastAsia="Times New Roman" w:hAnsi="Calibri" w:cs="Calibri"/>
                <w:color w:val="000000"/>
              </w:rPr>
            </w:pPr>
            <w:r w:rsidRPr="00E146B1">
              <w:rPr>
                <w:rFonts w:ascii="Calibri" w:eastAsia="Times New Roman" w:hAnsi="Calibri" w:cs="Calibri"/>
                <w:color w:val="000000"/>
              </w:rPr>
              <w:t>0.494</w:t>
            </w:r>
          </w:p>
        </w:tc>
      </w:tr>
      <w:tr w:rsidR="00E146B1" w:rsidRPr="00E146B1" w:rsidTr="00E146B1">
        <w:trPr>
          <w:trHeight w:val="300"/>
        </w:trPr>
        <w:tc>
          <w:tcPr>
            <w:cnfStyle w:val="001000000000"/>
            <w:tcW w:w="960" w:type="dxa"/>
            <w:noWrap/>
            <w:hideMark/>
          </w:tcPr>
          <w:p w:rsidR="00E146B1" w:rsidRPr="00E146B1" w:rsidRDefault="00E146B1" w:rsidP="00E146B1">
            <w:pPr>
              <w:jc w:val="center"/>
              <w:rPr>
                <w:rFonts w:ascii="Calibri" w:eastAsia="Times New Roman" w:hAnsi="Calibri" w:cs="Calibri"/>
                <w:color w:val="000000"/>
              </w:rPr>
            </w:pPr>
            <w:r w:rsidRPr="00E146B1">
              <w:rPr>
                <w:rFonts w:ascii="Calibri" w:eastAsia="Times New Roman" w:hAnsi="Calibri" w:cs="Calibri"/>
                <w:color w:val="000000"/>
              </w:rPr>
              <w:t>Average</w:t>
            </w:r>
          </w:p>
        </w:tc>
        <w:tc>
          <w:tcPr>
            <w:tcW w:w="2260" w:type="dxa"/>
            <w:noWrap/>
            <w:hideMark/>
          </w:tcPr>
          <w:p w:rsidR="00E146B1" w:rsidRPr="00E146B1" w:rsidRDefault="00E146B1" w:rsidP="00E146B1">
            <w:pPr>
              <w:jc w:val="center"/>
              <w:cnfStyle w:val="000000000000"/>
              <w:rPr>
                <w:rFonts w:ascii="Calibri" w:eastAsia="Times New Roman" w:hAnsi="Calibri" w:cs="Calibri"/>
                <w:color w:val="000000"/>
              </w:rPr>
            </w:pPr>
            <w:r w:rsidRPr="00E146B1">
              <w:rPr>
                <w:rFonts w:ascii="Calibri" w:eastAsia="Times New Roman" w:hAnsi="Calibri" w:cs="Calibri"/>
                <w:color w:val="000000"/>
              </w:rPr>
              <w:t>0.979</w:t>
            </w:r>
          </w:p>
        </w:tc>
        <w:tc>
          <w:tcPr>
            <w:tcW w:w="1840" w:type="dxa"/>
            <w:noWrap/>
            <w:hideMark/>
          </w:tcPr>
          <w:p w:rsidR="00E146B1" w:rsidRPr="00E146B1" w:rsidRDefault="00E146B1" w:rsidP="00E146B1">
            <w:pPr>
              <w:keepNext/>
              <w:jc w:val="center"/>
              <w:cnfStyle w:val="000000000000"/>
              <w:rPr>
                <w:rFonts w:ascii="Calibri" w:eastAsia="Times New Roman" w:hAnsi="Calibri" w:cs="Calibri"/>
                <w:color w:val="000000"/>
              </w:rPr>
            </w:pPr>
            <w:r w:rsidRPr="00E146B1">
              <w:rPr>
                <w:rFonts w:ascii="Calibri" w:eastAsia="Times New Roman" w:hAnsi="Calibri" w:cs="Calibri"/>
                <w:color w:val="000000"/>
              </w:rPr>
              <w:t>0.494</w:t>
            </w:r>
          </w:p>
        </w:tc>
      </w:tr>
    </w:tbl>
    <w:p w:rsidR="00E146B1" w:rsidRDefault="00E146B1" w:rsidP="00E146B1">
      <w:pPr>
        <w:pStyle w:val="Caption"/>
      </w:pPr>
      <w:proofErr w:type="gramStart"/>
      <w:r>
        <w:t xml:space="preserve">Table </w:t>
      </w:r>
      <w:proofErr w:type="gramEnd"/>
      <w:r w:rsidR="00EA0E55">
        <w:fldChar w:fldCharType="begin"/>
      </w:r>
      <w:r w:rsidR="00EA0E55">
        <w:instrText xml:space="preserve"> STYLEREF 1 \s </w:instrText>
      </w:r>
      <w:r w:rsidR="00EA0E55">
        <w:fldChar w:fldCharType="separate"/>
      </w:r>
      <w:r w:rsidR="00E52F32">
        <w:rPr>
          <w:noProof/>
        </w:rPr>
        <w:t>5</w:t>
      </w:r>
      <w:r w:rsidR="00EA0E55">
        <w:fldChar w:fldCharType="end"/>
      </w:r>
      <w:proofErr w:type="gramStart"/>
      <w:r w:rsidR="00F84F85">
        <w:t>.</w:t>
      </w:r>
      <w:proofErr w:type="gramEnd"/>
      <w:r w:rsidR="00EA0E55">
        <w:fldChar w:fldCharType="begin"/>
      </w:r>
      <w:r w:rsidR="00F84F85">
        <w:instrText xml:space="preserve"> SEQ Table \* ARABIC \s 1 </w:instrText>
      </w:r>
      <w:r w:rsidR="00EA0E55">
        <w:fldChar w:fldCharType="separate"/>
      </w:r>
      <w:r w:rsidR="00E52F32">
        <w:rPr>
          <w:noProof/>
        </w:rPr>
        <w:t>3</w:t>
      </w:r>
      <w:r w:rsidR="00EA0E55">
        <w:fldChar w:fldCharType="end"/>
      </w:r>
      <w:r>
        <w:t xml:space="preserve"> Nozzle 2 Properties</w:t>
      </w:r>
    </w:p>
    <w:tbl>
      <w:tblPr>
        <w:tblStyle w:val="LightShading1"/>
        <w:tblW w:w="4100" w:type="dxa"/>
        <w:tblLook w:val="04A0"/>
      </w:tblPr>
      <w:tblGrid>
        <w:gridCol w:w="2260"/>
        <w:gridCol w:w="1840"/>
      </w:tblGrid>
      <w:tr w:rsidR="00E146B1" w:rsidRPr="00E146B1" w:rsidTr="00E146B1">
        <w:trPr>
          <w:cnfStyle w:val="100000000000"/>
          <w:trHeight w:val="300"/>
        </w:trPr>
        <w:tc>
          <w:tcPr>
            <w:cnfStyle w:val="001000000000"/>
            <w:tcW w:w="2260" w:type="dxa"/>
            <w:noWrap/>
            <w:hideMark/>
          </w:tcPr>
          <w:p w:rsidR="00E146B1" w:rsidRPr="00E146B1" w:rsidRDefault="00E146B1" w:rsidP="00E146B1">
            <w:pPr>
              <w:jc w:val="center"/>
              <w:rPr>
                <w:rFonts w:ascii="Calibri" w:eastAsia="Times New Roman" w:hAnsi="Calibri" w:cs="Calibri"/>
                <w:color w:val="000000"/>
              </w:rPr>
            </w:pPr>
            <w:r w:rsidRPr="00E146B1">
              <w:rPr>
                <w:rFonts w:ascii="Calibri" w:eastAsia="Times New Roman" w:hAnsi="Calibri" w:cs="Calibri"/>
                <w:color w:val="000000"/>
              </w:rPr>
              <w:t>Flow</w:t>
            </w:r>
          </w:p>
        </w:tc>
        <w:tc>
          <w:tcPr>
            <w:tcW w:w="1840" w:type="dxa"/>
            <w:noWrap/>
            <w:hideMark/>
          </w:tcPr>
          <w:p w:rsidR="00E146B1" w:rsidRPr="00E146B1" w:rsidRDefault="00E146B1" w:rsidP="00E146B1">
            <w:pPr>
              <w:cnfStyle w:val="100000000000"/>
              <w:rPr>
                <w:rFonts w:ascii="Calibri" w:eastAsia="Times New Roman" w:hAnsi="Calibri" w:cs="Calibri"/>
                <w:color w:val="000000"/>
              </w:rPr>
            </w:pPr>
            <w:r w:rsidRPr="00E146B1">
              <w:rPr>
                <w:rFonts w:ascii="Calibri" w:eastAsia="Times New Roman" w:hAnsi="Calibri" w:cs="Calibri"/>
                <w:color w:val="000000"/>
              </w:rPr>
              <w:t>Flow Rate (m^3/h)</w:t>
            </w:r>
          </w:p>
        </w:tc>
      </w:tr>
      <w:tr w:rsidR="00E146B1" w:rsidRPr="00E146B1" w:rsidTr="00E146B1">
        <w:trPr>
          <w:cnfStyle w:val="000000100000"/>
          <w:trHeight w:val="300"/>
        </w:trPr>
        <w:tc>
          <w:tcPr>
            <w:cnfStyle w:val="001000000000"/>
            <w:tcW w:w="2260" w:type="dxa"/>
            <w:noWrap/>
            <w:hideMark/>
          </w:tcPr>
          <w:p w:rsidR="00E146B1" w:rsidRPr="00E146B1" w:rsidRDefault="00E146B1" w:rsidP="00E146B1">
            <w:pPr>
              <w:jc w:val="center"/>
              <w:rPr>
                <w:rFonts w:ascii="Calibri" w:eastAsia="Times New Roman" w:hAnsi="Calibri" w:cs="Calibri"/>
                <w:color w:val="000000"/>
              </w:rPr>
            </w:pPr>
            <w:r w:rsidRPr="00E146B1">
              <w:rPr>
                <w:rFonts w:ascii="Calibri" w:eastAsia="Times New Roman" w:hAnsi="Calibri" w:cs="Calibri"/>
                <w:color w:val="000000"/>
              </w:rPr>
              <w:t>1</w:t>
            </w:r>
          </w:p>
        </w:tc>
        <w:tc>
          <w:tcPr>
            <w:tcW w:w="1840" w:type="dxa"/>
            <w:noWrap/>
            <w:hideMark/>
          </w:tcPr>
          <w:p w:rsidR="00E146B1" w:rsidRPr="00E146B1" w:rsidRDefault="00E146B1" w:rsidP="00E146B1">
            <w:pPr>
              <w:jc w:val="center"/>
              <w:cnfStyle w:val="000000100000"/>
              <w:rPr>
                <w:rFonts w:ascii="Calibri" w:eastAsia="Times New Roman" w:hAnsi="Calibri" w:cs="Calibri"/>
                <w:color w:val="000000"/>
              </w:rPr>
            </w:pPr>
            <w:r w:rsidRPr="00E146B1">
              <w:rPr>
                <w:rFonts w:ascii="Calibri" w:eastAsia="Times New Roman" w:hAnsi="Calibri" w:cs="Calibri"/>
                <w:color w:val="000000"/>
              </w:rPr>
              <w:t>11.032</w:t>
            </w:r>
          </w:p>
        </w:tc>
      </w:tr>
      <w:tr w:rsidR="00E146B1" w:rsidRPr="00E146B1" w:rsidTr="00E146B1">
        <w:trPr>
          <w:trHeight w:val="300"/>
        </w:trPr>
        <w:tc>
          <w:tcPr>
            <w:cnfStyle w:val="001000000000"/>
            <w:tcW w:w="2260" w:type="dxa"/>
            <w:noWrap/>
            <w:hideMark/>
          </w:tcPr>
          <w:p w:rsidR="00E146B1" w:rsidRPr="00E146B1" w:rsidRDefault="00E146B1" w:rsidP="00E146B1">
            <w:pPr>
              <w:jc w:val="center"/>
              <w:rPr>
                <w:rFonts w:ascii="Calibri" w:eastAsia="Times New Roman" w:hAnsi="Calibri" w:cs="Calibri"/>
                <w:color w:val="000000"/>
              </w:rPr>
            </w:pPr>
            <w:r w:rsidRPr="00E146B1">
              <w:rPr>
                <w:rFonts w:ascii="Calibri" w:eastAsia="Times New Roman" w:hAnsi="Calibri" w:cs="Calibri"/>
                <w:color w:val="000000"/>
              </w:rPr>
              <w:t>2</w:t>
            </w:r>
          </w:p>
        </w:tc>
        <w:tc>
          <w:tcPr>
            <w:tcW w:w="1840" w:type="dxa"/>
            <w:noWrap/>
            <w:hideMark/>
          </w:tcPr>
          <w:p w:rsidR="00E146B1" w:rsidRPr="00E146B1" w:rsidRDefault="00E146B1" w:rsidP="00E146B1">
            <w:pPr>
              <w:jc w:val="center"/>
              <w:cnfStyle w:val="000000000000"/>
              <w:rPr>
                <w:rFonts w:ascii="Calibri" w:eastAsia="Times New Roman" w:hAnsi="Calibri" w:cs="Calibri"/>
                <w:color w:val="000000"/>
              </w:rPr>
            </w:pPr>
            <w:r w:rsidRPr="00E146B1">
              <w:rPr>
                <w:rFonts w:ascii="Calibri" w:eastAsia="Times New Roman" w:hAnsi="Calibri" w:cs="Calibri"/>
                <w:color w:val="000000"/>
              </w:rPr>
              <w:t>10.157</w:t>
            </w:r>
          </w:p>
        </w:tc>
      </w:tr>
      <w:tr w:rsidR="00E146B1" w:rsidRPr="00E146B1" w:rsidTr="00E146B1">
        <w:trPr>
          <w:cnfStyle w:val="000000100000"/>
          <w:trHeight w:val="300"/>
        </w:trPr>
        <w:tc>
          <w:tcPr>
            <w:cnfStyle w:val="001000000000"/>
            <w:tcW w:w="2260" w:type="dxa"/>
            <w:noWrap/>
            <w:hideMark/>
          </w:tcPr>
          <w:p w:rsidR="00E146B1" w:rsidRPr="00E146B1" w:rsidRDefault="00E146B1" w:rsidP="00E146B1">
            <w:pPr>
              <w:jc w:val="center"/>
              <w:rPr>
                <w:rFonts w:ascii="Calibri" w:eastAsia="Times New Roman" w:hAnsi="Calibri" w:cs="Calibri"/>
                <w:color w:val="000000"/>
              </w:rPr>
            </w:pPr>
            <w:r w:rsidRPr="00E146B1">
              <w:rPr>
                <w:rFonts w:ascii="Calibri" w:eastAsia="Times New Roman" w:hAnsi="Calibri" w:cs="Calibri"/>
                <w:color w:val="000000"/>
              </w:rPr>
              <w:t>3</w:t>
            </w:r>
          </w:p>
        </w:tc>
        <w:tc>
          <w:tcPr>
            <w:tcW w:w="1840" w:type="dxa"/>
            <w:noWrap/>
            <w:hideMark/>
          </w:tcPr>
          <w:p w:rsidR="00E146B1" w:rsidRPr="00E146B1" w:rsidRDefault="00E146B1" w:rsidP="00E146B1">
            <w:pPr>
              <w:jc w:val="center"/>
              <w:cnfStyle w:val="000000100000"/>
              <w:rPr>
                <w:rFonts w:ascii="Calibri" w:eastAsia="Times New Roman" w:hAnsi="Calibri" w:cs="Calibri"/>
                <w:color w:val="000000"/>
              </w:rPr>
            </w:pPr>
            <w:r w:rsidRPr="00E146B1">
              <w:rPr>
                <w:rFonts w:ascii="Calibri" w:eastAsia="Times New Roman" w:hAnsi="Calibri" w:cs="Calibri"/>
                <w:color w:val="000000"/>
              </w:rPr>
              <w:t>8.561</w:t>
            </w:r>
          </w:p>
        </w:tc>
      </w:tr>
      <w:tr w:rsidR="00E146B1" w:rsidRPr="00E146B1" w:rsidTr="00E146B1">
        <w:trPr>
          <w:trHeight w:val="300"/>
        </w:trPr>
        <w:tc>
          <w:tcPr>
            <w:cnfStyle w:val="001000000000"/>
            <w:tcW w:w="2260" w:type="dxa"/>
            <w:noWrap/>
            <w:hideMark/>
          </w:tcPr>
          <w:p w:rsidR="00E146B1" w:rsidRPr="00E146B1" w:rsidRDefault="00E146B1" w:rsidP="00E146B1">
            <w:pPr>
              <w:jc w:val="center"/>
              <w:rPr>
                <w:rFonts w:ascii="Calibri" w:eastAsia="Times New Roman" w:hAnsi="Calibri" w:cs="Calibri"/>
                <w:color w:val="000000"/>
              </w:rPr>
            </w:pPr>
            <w:r w:rsidRPr="00E146B1">
              <w:rPr>
                <w:rFonts w:ascii="Calibri" w:eastAsia="Times New Roman" w:hAnsi="Calibri" w:cs="Calibri"/>
                <w:color w:val="000000"/>
              </w:rPr>
              <w:t>4</w:t>
            </w:r>
          </w:p>
        </w:tc>
        <w:tc>
          <w:tcPr>
            <w:tcW w:w="1840" w:type="dxa"/>
            <w:noWrap/>
            <w:hideMark/>
          </w:tcPr>
          <w:p w:rsidR="00E146B1" w:rsidRPr="00E146B1" w:rsidRDefault="00E146B1" w:rsidP="00E146B1">
            <w:pPr>
              <w:jc w:val="center"/>
              <w:cnfStyle w:val="000000000000"/>
              <w:rPr>
                <w:rFonts w:ascii="Calibri" w:eastAsia="Times New Roman" w:hAnsi="Calibri" w:cs="Calibri"/>
                <w:color w:val="000000"/>
              </w:rPr>
            </w:pPr>
            <w:r w:rsidRPr="00E146B1">
              <w:rPr>
                <w:rFonts w:ascii="Calibri" w:eastAsia="Times New Roman" w:hAnsi="Calibri" w:cs="Calibri"/>
                <w:color w:val="000000"/>
              </w:rPr>
              <w:t>6.205</w:t>
            </w:r>
          </w:p>
        </w:tc>
      </w:tr>
      <w:tr w:rsidR="00E146B1" w:rsidRPr="00E146B1" w:rsidTr="00E146B1">
        <w:trPr>
          <w:cnfStyle w:val="000000100000"/>
          <w:trHeight w:val="300"/>
        </w:trPr>
        <w:tc>
          <w:tcPr>
            <w:cnfStyle w:val="001000000000"/>
            <w:tcW w:w="2260" w:type="dxa"/>
            <w:noWrap/>
            <w:hideMark/>
          </w:tcPr>
          <w:p w:rsidR="00E146B1" w:rsidRPr="00E146B1" w:rsidRDefault="00E146B1" w:rsidP="00E146B1">
            <w:pPr>
              <w:jc w:val="center"/>
              <w:rPr>
                <w:rFonts w:ascii="Calibri" w:eastAsia="Times New Roman" w:hAnsi="Calibri" w:cs="Calibri"/>
                <w:color w:val="000000"/>
              </w:rPr>
            </w:pPr>
            <w:r w:rsidRPr="00E146B1">
              <w:rPr>
                <w:rFonts w:ascii="Calibri" w:eastAsia="Times New Roman" w:hAnsi="Calibri" w:cs="Calibri"/>
                <w:color w:val="000000"/>
              </w:rPr>
              <w:t>5</w:t>
            </w:r>
          </w:p>
        </w:tc>
        <w:tc>
          <w:tcPr>
            <w:tcW w:w="1840" w:type="dxa"/>
            <w:noWrap/>
            <w:hideMark/>
          </w:tcPr>
          <w:p w:rsidR="00E146B1" w:rsidRPr="00E146B1" w:rsidRDefault="00E146B1" w:rsidP="00E146B1">
            <w:pPr>
              <w:keepNext/>
              <w:jc w:val="center"/>
              <w:cnfStyle w:val="000000100000"/>
              <w:rPr>
                <w:rFonts w:ascii="Calibri" w:eastAsia="Times New Roman" w:hAnsi="Calibri" w:cs="Calibri"/>
                <w:color w:val="000000"/>
              </w:rPr>
            </w:pPr>
            <w:r w:rsidRPr="00E146B1">
              <w:rPr>
                <w:rFonts w:ascii="Calibri" w:eastAsia="Times New Roman" w:hAnsi="Calibri" w:cs="Calibri"/>
                <w:color w:val="000000"/>
              </w:rPr>
              <w:t>2.664</w:t>
            </w:r>
          </w:p>
        </w:tc>
      </w:tr>
    </w:tbl>
    <w:p w:rsidR="00E146B1" w:rsidRDefault="00E146B1" w:rsidP="00E146B1">
      <w:pPr>
        <w:pStyle w:val="Caption"/>
      </w:pPr>
      <w:proofErr w:type="gramStart"/>
      <w:r>
        <w:t xml:space="preserve">Table </w:t>
      </w:r>
      <w:proofErr w:type="gramEnd"/>
      <w:r w:rsidR="00EA0E55">
        <w:fldChar w:fldCharType="begin"/>
      </w:r>
      <w:r w:rsidR="00EA0E55">
        <w:instrText xml:space="preserve"> STYLEREF 1 \s </w:instrText>
      </w:r>
      <w:r w:rsidR="00EA0E55">
        <w:fldChar w:fldCharType="separate"/>
      </w:r>
      <w:r w:rsidR="00E52F32">
        <w:rPr>
          <w:noProof/>
        </w:rPr>
        <w:t>5</w:t>
      </w:r>
      <w:r w:rsidR="00EA0E55">
        <w:fldChar w:fldCharType="end"/>
      </w:r>
      <w:proofErr w:type="gramStart"/>
      <w:r w:rsidR="00F84F85">
        <w:t>.</w:t>
      </w:r>
      <w:proofErr w:type="gramEnd"/>
      <w:r w:rsidR="00EA0E55">
        <w:fldChar w:fldCharType="begin"/>
      </w:r>
      <w:r w:rsidR="00F84F85">
        <w:instrText xml:space="preserve"> SEQ Table \* ARABIC \s 1 </w:instrText>
      </w:r>
      <w:r w:rsidR="00EA0E55">
        <w:fldChar w:fldCharType="separate"/>
      </w:r>
      <w:r w:rsidR="00E52F32">
        <w:rPr>
          <w:noProof/>
        </w:rPr>
        <w:t>4</w:t>
      </w:r>
      <w:r w:rsidR="00EA0E55">
        <w:fldChar w:fldCharType="end"/>
      </w:r>
      <w:r>
        <w:t xml:space="preserve"> Nozzle 2 Flow Data</w:t>
      </w:r>
    </w:p>
    <w:p w:rsidR="00810D2D" w:rsidRPr="00810D2D" w:rsidRDefault="00810D2D" w:rsidP="00810D2D">
      <w:r>
        <w:t>Pictures are also part of the original data and were used to measure the length of the jet and the spreading.</w:t>
      </w:r>
    </w:p>
    <w:p w:rsidR="000B6569" w:rsidRDefault="000B6569" w:rsidP="000B6569">
      <w:pPr>
        <w:pStyle w:val="Heading2"/>
      </w:pPr>
      <w:r>
        <w:lastRenderedPageBreak/>
        <w:t>Reduced Data</w:t>
      </w:r>
    </w:p>
    <w:tbl>
      <w:tblPr>
        <w:tblStyle w:val="LightShading1"/>
        <w:tblW w:w="8600" w:type="dxa"/>
        <w:tblLook w:val="04A0"/>
      </w:tblPr>
      <w:tblGrid>
        <w:gridCol w:w="960"/>
        <w:gridCol w:w="1600"/>
        <w:gridCol w:w="1100"/>
        <w:gridCol w:w="1053"/>
        <w:gridCol w:w="1520"/>
        <w:gridCol w:w="1160"/>
        <w:gridCol w:w="1300"/>
      </w:tblGrid>
      <w:tr w:rsidR="00F84F85" w:rsidRPr="00F84F85" w:rsidTr="00F84F85">
        <w:trPr>
          <w:cnfStyle w:val="100000000000"/>
          <w:trHeight w:val="900"/>
        </w:trPr>
        <w:tc>
          <w:tcPr>
            <w:cnfStyle w:val="001000000000"/>
            <w:tcW w:w="960" w:type="dxa"/>
            <w:hideMark/>
          </w:tcPr>
          <w:p w:rsidR="00F84F85" w:rsidRPr="00F84F85" w:rsidRDefault="00F84F85" w:rsidP="00F84F85">
            <w:pPr>
              <w:jc w:val="center"/>
              <w:rPr>
                <w:rFonts w:ascii="Calibri" w:eastAsia="Times New Roman" w:hAnsi="Calibri" w:cs="Calibri"/>
                <w:color w:val="000000"/>
              </w:rPr>
            </w:pPr>
            <w:r w:rsidRPr="00F84F85">
              <w:rPr>
                <w:rFonts w:ascii="Calibri" w:eastAsia="Times New Roman" w:hAnsi="Calibri" w:cs="Calibri"/>
                <w:color w:val="000000"/>
              </w:rPr>
              <w:t>Flow</w:t>
            </w:r>
          </w:p>
        </w:tc>
        <w:tc>
          <w:tcPr>
            <w:tcW w:w="1600" w:type="dxa"/>
            <w:hideMark/>
          </w:tcPr>
          <w:p w:rsidR="00F84F85" w:rsidRPr="00F84F85" w:rsidRDefault="00F84F85" w:rsidP="00F84F85">
            <w:pPr>
              <w:jc w:val="center"/>
              <w:cnfStyle w:val="100000000000"/>
              <w:rPr>
                <w:rFonts w:ascii="Calibri" w:eastAsia="Times New Roman" w:hAnsi="Calibri" w:cs="Calibri"/>
                <w:color w:val="000000"/>
              </w:rPr>
            </w:pPr>
            <w:r w:rsidRPr="00F84F85">
              <w:rPr>
                <w:rFonts w:ascii="Calibri" w:eastAsia="Times New Roman" w:hAnsi="Calibri" w:cs="Calibri"/>
                <w:color w:val="000000"/>
              </w:rPr>
              <w:t>Flow Rate (m^3/s)</w:t>
            </w:r>
          </w:p>
        </w:tc>
        <w:tc>
          <w:tcPr>
            <w:tcW w:w="1100" w:type="dxa"/>
            <w:hideMark/>
          </w:tcPr>
          <w:p w:rsidR="00F84F85" w:rsidRPr="00F84F85" w:rsidRDefault="00F84F85" w:rsidP="00F84F85">
            <w:pPr>
              <w:jc w:val="center"/>
              <w:cnfStyle w:val="100000000000"/>
              <w:rPr>
                <w:rFonts w:ascii="Calibri" w:eastAsia="Times New Roman" w:hAnsi="Calibri" w:cs="Calibri"/>
                <w:color w:val="000000"/>
              </w:rPr>
            </w:pPr>
            <w:r w:rsidRPr="00F84F85">
              <w:rPr>
                <w:rFonts w:ascii="Calibri" w:eastAsia="Times New Roman" w:hAnsi="Calibri" w:cs="Calibri"/>
                <w:color w:val="000000"/>
              </w:rPr>
              <w:t>Velocity (m/s)</w:t>
            </w:r>
          </w:p>
        </w:tc>
        <w:tc>
          <w:tcPr>
            <w:tcW w:w="960" w:type="dxa"/>
            <w:hideMark/>
          </w:tcPr>
          <w:p w:rsidR="00F84F85" w:rsidRPr="00F84F85" w:rsidRDefault="00F84F85" w:rsidP="00F84F85">
            <w:pPr>
              <w:jc w:val="center"/>
              <w:cnfStyle w:val="100000000000"/>
              <w:rPr>
                <w:rFonts w:ascii="Calibri" w:eastAsia="Times New Roman" w:hAnsi="Calibri" w:cs="Calibri"/>
                <w:color w:val="000000"/>
              </w:rPr>
            </w:pPr>
            <w:r w:rsidRPr="00F84F85">
              <w:rPr>
                <w:rFonts w:ascii="Calibri" w:eastAsia="Times New Roman" w:hAnsi="Calibri" w:cs="Calibri"/>
                <w:color w:val="000000"/>
              </w:rPr>
              <w:t>Re</w:t>
            </w:r>
          </w:p>
        </w:tc>
        <w:tc>
          <w:tcPr>
            <w:tcW w:w="1520" w:type="dxa"/>
            <w:hideMark/>
          </w:tcPr>
          <w:p w:rsidR="00F84F85" w:rsidRPr="00F84F85" w:rsidRDefault="00F84F85" w:rsidP="00F84F85">
            <w:pPr>
              <w:jc w:val="center"/>
              <w:cnfStyle w:val="100000000000"/>
              <w:rPr>
                <w:rFonts w:ascii="Calibri" w:eastAsia="Times New Roman" w:hAnsi="Calibri" w:cs="Calibri"/>
                <w:color w:val="000000"/>
              </w:rPr>
            </w:pPr>
            <w:r w:rsidRPr="00F84F85">
              <w:rPr>
                <w:rFonts w:ascii="Calibri" w:eastAsia="Times New Roman" w:hAnsi="Calibri" w:cs="Calibri"/>
                <w:color w:val="000000"/>
              </w:rPr>
              <w:t>Vortex Frequency (Hz)</w:t>
            </w:r>
          </w:p>
        </w:tc>
        <w:tc>
          <w:tcPr>
            <w:tcW w:w="1160" w:type="dxa"/>
            <w:hideMark/>
          </w:tcPr>
          <w:p w:rsidR="00F84F85" w:rsidRPr="00F84F85" w:rsidRDefault="00F84F85" w:rsidP="00F84F85">
            <w:pPr>
              <w:jc w:val="center"/>
              <w:cnfStyle w:val="100000000000"/>
              <w:rPr>
                <w:rFonts w:ascii="Calibri" w:eastAsia="Times New Roman" w:hAnsi="Calibri" w:cs="Calibri"/>
                <w:color w:val="000000"/>
              </w:rPr>
            </w:pPr>
            <w:r w:rsidRPr="00F84F85">
              <w:rPr>
                <w:rFonts w:ascii="Calibri" w:eastAsia="Times New Roman" w:hAnsi="Calibri" w:cs="Calibri"/>
                <w:color w:val="000000"/>
              </w:rPr>
              <w:t>Wake Length (m)</w:t>
            </w:r>
          </w:p>
        </w:tc>
        <w:tc>
          <w:tcPr>
            <w:tcW w:w="1300" w:type="dxa"/>
            <w:hideMark/>
          </w:tcPr>
          <w:p w:rsidR="00F84F85" w:rsidRPr="00F84F85" w:rsidRDefault="00F84F85" w:rsidP="00F84F85">
            <w:pPr>
              <w:jc w:val="center"/>
              <w:cnfStyle w:val="100000000000"/>
              <w:rPr>
                <w:rFonts w:ascii="Calibri" w:eastAsia="Times New Roman" w:hAnsi="Calibri" w:cs="Calibri"/>
                <w:color w:val="000000"/>
              </w:rPr>
            </w:pPr>
            <w:r w:rsidRPr="00F84F85">
              <w:rPr>
                <w:rFonts w:ascii="Calibri" w:eastAsia="Times New Roman" w:hAnsi="Calibri" w:cs="Calibri"/>
                <w:color w:val="000000"/>
              </w:rPr>
              <w:t>Vortex Diameter (d)</w:t>
            </w:r>
          </w:p>
        </w:tc>
      </w:tr>
      <w:tr w:rsidR="00F84F85" w:rsidRPr="00F84F85" w:rsidTr="00F84F85">
        <w:trPr>
          <w:cnfStyle w:val="000000100000"/>
          <w:trHeight w:val="300"/>
        </w:trPr>
        <w:tc>
          <w:tcPr>
            <w:cnfStyle w:val="001000000000"/>
            <w:tcW w:w="960" w:type="dxa"/>
            <w:noWrap/>
            <w:hideMark/>
          </w:tcPr>
          <w:p w:rsidR="00F84F85" w:rsidRPr="00F84F85" w:rsidRDefault="00F84F85" w:rsidP="00F84F85">
            <w:pPr>
              <w:jc w:val="center"/>
              <w:rPr>
                <w:rFonts w:ascii="Calibri" w:eastAsia="Times New Roman" w:hAnsi="Calibri" w:cs="Calibri"/>
                <w:color w:val="000000"/>
              </w:rPr>
            </w:pPr>
            <w:r w:rsidRPr="00F84F85">
              <w:rPr>
                <w:rFonts w:ascii="Calibri" w:eastAsia="Times New Roman" w:hAnsi="Calibri" w:cs="Calibri"/>
                <w:color w:val="000000"/>
              </w:rPr>
              <w:t>1</w:t>
            </w:r>
          </w:p>
        </w:tc>
        <w:tc>
          <w:tcPr>
            <w:tcW w:w="160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0.00319</w:t>
            </w:r>
          </w:p>
        </w:tc>
        <w:tc>
          <w:tcPr>
            <w:tcW w:w="110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11.325</w:t>
            </w:r>
          </w:p>
        </w:tc>
        <w:tc>
          <w:tcPr>
            <w:tcW w:w="96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214057.4</w:t>
            </w:r>
          </w:p>
        </w:tc>
        <w:tc>
          <w:tcPr>
            <w:tcW w:w="152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125.563</w:t>
            </w:r>
          </w:p>
        </w:tc>
        <w:tc>
          <w:tcPr>
            <w:tcW w:w="116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0.292</w:t>
            </w:r>
          </w:p>
        </w:tc>
        <w:tc>
          <w:tcPr>
            <w:tcW w:w="130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0.0254</w:t>
            </w:r>
          </w:p>
        </w:tc>
      </w:tr>
      <w:tr w:rsidR="00F84F85" w:rsidRPr="00F84F85" w:rsidTr="00F84F85">
        <w:trPr>
          <w:trHeight w:val="300"/>
        </w:trPr>
        <w:tc>
          <w:tcPr>
            <w:cnfStyle w:val="001000000000"/>
            <w:tcW w:w="960" w:type="dxa"/>
            <w:noWrap/>
            <w:hideMark/>
          </w:tcPr>
          <w:p w:rsidR="00F84F85" w:rsidRPr="00F84F85" w:rsidRDefault="00F84F85" w:rsidP="00F84F85">
            <w:pPr>
              <w:jc w:val="center"/>
              <w:rPr>
                <w:rFonts w:ascii="Calibri" w:eastAsia="Times New Roman" w:hAnsi="Calibri" w:cs="Calibri"/>
                <w:color w:val="000000"/>
              </w:rPr>
            </w:pPr>
            <w:r w:rsidRPr="00F84F85">
              <w:rPr>
                <w:rFonts w:ascii="Calibri" w:eastAsia="Times New Roman" w:hAnsi="Calibri" w:cs="Calibri"/>
                <w:color w:val="000000"/>
              </w:rPr>
              <w:t>2</w:t>
            </w:r>
          </w:p>
        </w:tc>
        <w:tc>
          <w:tcPr>
            <w:tcW w:w="1600" w:type="dxa"/>
            <w:noWrap/>
            <w:hideMark/>
          </w:tcPr>
          <w:p w:rsidR="00F84F85" w:rsidRPr="00F84F85" w:rsidRDefault="00F84F85" w:rsidP="00F84F85">
            <w:pPr>
              <w:jc w:val="center"/>
              <w:cnfStyle w:val="000000000000"/>
              <w:rPr>
                <w:rFonts w:ascii="Calibri" w:eastAsia="Times New Roman" w:hAnsi="Calibri" w:cs="Calibri"/>
                <w:color w:val="000000"/>
              </w:rPr>
            </w:pPr>
            <w:r w:rsidRPr="00F84F85">
              <w:rPr>
                <w:rFonts w:ascii="Calibri" w:eastAsia="Times New Roman" w:hAnsi="Calibri" w:cs="Calibri"/>
                <w:color w:val="000000"/>
              </w:rPr>
              <w:t>0.00303</w:t>
            </w:r>
          </w:p>
        </w:tc>
        <w:tc>
          <w:tcPr>
            <w:tcW w:w="1100" w:type="dxa"/>
            <w:noWrap/>
            <w:hideMark/>
          </w:tcPr>
          <w:p w:rsidR="00F84F85" w:rsidRPr="00F84F85" w:rsidRDefault="00F84F85" w:rsidP="00F84F85">
            <w:pPr>
              <w:jc w:val="center"/>
              <w:cnfStyle w:val="000000000000"/>
              <w:rPr>
                <w:rFonts w:ascii="Calibri" w:eastAsia="Times New Roman" w:hAnsi="Calibri" w:cs="Calibri"/>
                <w:color w:val="000000"/>
              </w:rPr>
            </w:pPr>
            <w:r w:rsidRPr="00F84F85">
              <w:rPr>
                <w:rFonts w:ascii="Calibri" w:eastAsia="Times New Roman" w:hAnsi="Calibri" w:cs="Calibri"/>
                <w:color w:val="000000"/>
              </w:rPr>
              <w:t>10.750</w:t>
            </w:r>
          </w:p>
        </w:tc>
        <w:tc>
          <w:tcPr>
            <w:tcW w:w="960" w:type="dxa"/>
            <w:noWrap/>
            <w:hideMark/>
          </w:tcPr>
          <w:p w:rsidR="00F84F85" w:rsidRPr="00F84F85" w:rsidRDefault="00F84F85" w:rsidP="00F84F85">
            <w:pPr>
              <w:jc w:val="center"/>
              <w:cnfStyle w:val="000000000000"/>
              <w:rPr>
                <w:rFonts w:ascii="Calibri" w:eastAsia="Times New Roman" w:hAnsi="Calibri" w:cs="Calibri"/>
                <w:color w:val="000000"/>
              </w:rPr>
            </w:pPr>
            <w:r w:rsidRPr="00F84F85">
              <w:rPr>
                <w:rFonts w:ascii="Calibri" w:eastAsia="Times New Roman" w:hAnsi="Calibri" w:cs="Calibri"/>
                <w:color w:val="000000"/>
              </w:rPr>
              <w:t>203192.4</w:t>
            </w:r>
          </w:p>
        </w:tc>
        <w:tc>
          <w:tcPr>
            <w:tcW w:w="1520" w:type="dxa"/>
            <w:noWrap/>
            <w:hideMark/>
          </w:tcPr>
          <w:p w:rsidR="00F84F85" w:rsidRPr="00F84F85" w:rsidRDefault="00F84F85" w:rsidP="00F84F85">
            <w:pPr>
              <w:jc w:val="center"/>
              <w:cnfStyle w:val="000000000000"/>
              <w:rPr>
                <w:rFonts w:ascii="Calibri" w:eastAsia="Times New Roman" w:hAnsi="Calibri" w:cs="Calibri"/>
                <w:color w:val="000000"/>
              </w:rPr>
            </w:pPr>
            <w:r w:rsidRPr="00F84F85">
              <w:rPr>
                <w:rFonts w:ascii="Calibri" w:eastAsia="Times New Roman" w:hAnsi="Calibri" w:cs="Calibri"/>
                <w:color w:val="000000"/>
              </w:rPr>
              <w:t>119.189</w:t>
            </w:r>
          </w:p>
        </w:tc>
        <w:tc>
          <w:tcPr>
            <w:tcW w:w="1160" w:type="dxa"/>
            <w:noWrap/>
            <w:hideMark/>
          </w:tcPr>
          <w:p w:rsidR="00F84F85" w:rsidRPr="00F84F85" w:rsidRDefault="00F84F85" w:rsidP="00F84F85">
            <w:pPr>
              <w:jc w:val="center"/>
              <w:cnfStyle w:val="000000000000"/>
              <w:rPr>
                <w:rFonts w:ascii="Calibri" w:eastAsia="Times New Roman" w:hAnsi="Calibri" w:cs="Calibri"/>
                <w:color w:val="000000"/>
              </w:rPr>
            </w:pPr>
            <w:r w:rsidRPr="00F84F85">
              <w:rPr>
                <w:rFonts w:ascii="Calibri" w:eastAsia="Times New Roman" w:hAnsi="Calibri" w:cs="Calibri"/>
                <w:color w:val="000000"/>
              </w:rPr>
              <w:t>0.184</w:t>
            </w:r>
          </w:p>
        </w:tc>
        <w:tc>
          <w:tcPr>
            <w:tcW w:w="1300" w:type="dxa"/>
            <w:noWrap/>
            <w:hideMark/>
          </w:tcPr>
          <w:p w:rsidR="00F84F85" w:rsidRPr="00F84F85" w:rsidRDefault="00F84F85" w:rsidP="00F84F85">
            <w:pPr>
              <w:jc w:val="center"/>
              <w:cnfStyle w:val="000000000000"/>
              <w:rPr>
                <w:rFonts w:ascii="Calibri" w:eastAsia="Times New Roman" w:hAnsi="Calibri" w:cs="Calibri"/>
                <w:color w:val="000000"/>
              </w:rPr>
            </w:pPr>
            <w:r w:rsidRPr="00F84F85">
              <w:rPr>
                <w:rFonts w:ascii="Calibri" w:eastAsia="Times New Roman" w:hAnsi="Calibri" w:cs="Calibri"/>
                <w:color w:val="000000"/>
              </w:rPr>
              <w:t>0.0222</w:t>
            </w:r>
          </w:p>
        </w:tc>
      </w:tr>
      <w:tr w:rsidR="00F84F85" w:rsidRPr="00F84F85" w:rsidTr="00F84F85">
        <w:trPr>
          <w:cnfStyle w:val="000000100000"/>
          <w:trHeight w:val="300"/>
        </w:trPr>
        <w:tc>
          <w:tcPr>
            <w:cnfStyle w:val="001000000000"/>
            <w:tcW w:w="960" w:type="dxa"/>
            <w:noWrap/>
            <w:hideMark/>
          </w:tcPr>
          <w:p w:rsidR="00F84F85" w:rsidRPr="00F84F85" w:rsidRDefault="00F84F85" w:rsidP="00F84F85">
            <w:pPr>
              <w:jc w:val="center"/>
              <w:rPr>
                <w:rFonts w:ascii="Calibri" w:eastAsia="Times New Roman" w:hAnsi="Calibri" w:cs="Calibri"/>
                <w:color w:val="000000"/>
              </w:rPr>
            </w:pPr>
            <w:r w:rsidRPr="00F84F85">
              <w:rPr>
                <w:rFonts w:ascii="Calibri" w:eastAsia="Times New Roman" w:hAnsi="Calibri" w:cs="Calibri"/>
                <w:color w:val="000000"/>
              </w:rPr>
              <w:t>3</w:t>
            </w:r>
          </w:p>
        </w:tc>
        <w:tc>
          <w:tcPr>
            <w:tcW w:w="160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0.00219</w:t>
            </w:r>
          </w:p>
        </w:tc>
        <w:tc>
          <w:tcPr>
            <w:tcW w:w="110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7.767</w:t>
            </w:r>
          </w:p>
        </w:tc>
        <w:tc>
          <w:tcPr>
            <w:tcW w:w="96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146817.4</w:t>
            </w:r>
          </w:p>
        </w:tc>
        <w:tc>
          <w:tcPr>
            <w:tcW w:w="152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86.121</w:t>
            </w:r>
          </w:p>
        </w:tc>
        <w:tc>
          <w:tcPr>
            <w:tcW w:w="116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0.133</w:t>
            </w:r>
          </w:p>
        </w:tc>
        <w:tc>
          <w:tcPr>
            <w:tcW w:w="130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w:t>
            </w:r>
          </w:p>
        </w:tc>
      </w:tr>
      <w:tr w:rsidR="00F84F85" w:rsidRPr="00F84F85" w:rsidTr="00F84F85">
        <w:trPr>
          <w:trHeight w:val="300"/>
        </w:trPr>
        <w:tc>
          <w:tcPr>
            <w:cnfStyle w:val="001000000000"/>
            <w:tcW w:w="960" w:type="dxa"/>
            <w:noWrap/>
            <w:hideMark/>
          </w:tcPr>
          <w:p w:rsidR="00F84F85" w:rsidRPr="00F84F85" w:rsidRDefault="00F84F85" w:rsidP="00F84F85">
            <w:pPr>
              <w:jc w:val="center"/>
              <w:rPr>
                <w:rFonts w:ascii="Calibri" w:eastAsia="Times New Roman" w:hAnsi="Calibri" w:cs="Calibri"/>
                <w:color w:val="000000"/>
              </w:rPr>
            </w:pPr>
            <w:r w:rsidRPr="00F84F85">
              <w:rPr>
                <w:rFonts w:ascii="Calibri" w:eastAsia="Times New Roman" w:hAnsi="Calibri" w:cs="Calibri"/>
                <w:color w:val="000000"/>
              </w:rPr>
              <w:t>4</w:t>
            </w:r>
          </w:p>
        </w:tc>
        <w:tc>
          <w:tcPr>
            <w:tcW w:w="1600" w:type="dxa"/>
            <w:noWrap/>
            <w:hideMark/>
          </w:tcPr>
          <w:p w:rsidR="00F84F85" w:rsidRPr="00F84F85" w:rsidRDefault="00F84F85" w:rsidP="00F84F85">
            <w:pPr>
              <w:jc w:val="center"/>
              <w:cnfStyle w:val="000000000000"/>
              <w:rPr>
                <w:rFonts w:ascii="Calibri" w:eastAsia="Times New Roman" w:hAnsi="Calibri" w:cs="Calibri"/>
                <w:color w:val="000000"/>
              </w:rPr>
            </w:pPr>
            <w:r w:rsidRPr="00F84F85">
              <w:rPr>
                <w:rFonts w:ascii="Calibri" w:eastAsia="Times New Roman" w:hAnsi="Calibri" w:cs="Calibri"/>
                <w:color w:val="000000"/>
              </w:rPr>
              <w:t>0.00108</w:t>
            </w:r>
          </w:p>
        </w:tc>
        <w:tc>
          <w:tcPr>
            <w:tcW w:w="1100" w:type="dxa"/>
            <w:noWrap/>
            <w:hideMark/>
          </w:tcPr>
          <w:p w:rsidR="00F84F85" w:rsidRPr="00F84F85" w:rsidRDefault="00F84F85" w:rsidP="00F84F85">
            <w:pPr>
              <w:jc w:val="center"/>
              <w:cnfStyle w:val="000000000000"/>
              <w:rPr>
                <w:rFonts w:ascii="Calibri" w:eastAsia="Times New Roman" w:hAnsi="Calibri" w:cs="Calibri"/>
                <w:color w:val="000000"/>
              </w:rPr>
            </w:pPr>
            <w:r w:rsidRPr="00F84F85">
              <w:rPr>
                <w:rFonts w:ascii="Calibri" w:eastAsia="Times New Roman" w:hAnsi="Calibri" w:cs="Calibri"/>
                <w:color w:val="000000"/>
              </w:rPr>
              <w:t>3.833</w:t>
            </w:r>
          </w:p>
        </w:tc>
        <w:tc>
          <w:tcPr>
            <w:tcW w:w="960" w:type="dxa"/>
            <w:noWrap/>
            <w:hideMark/>
          </w:tcPr>
          <w:p w:rsidR="00F84F85" w:rsidRPr="00F84F85" w:rsidRDefault="00F84F85" w:rsidP="00F84F85">
            <w:pPr>
              <w:jc w:val="center"/>
              <w:cnfStyle w:val="000000000000"/>
              <w:rPr>
                <w:rFonts w:ascii="Calibri" w:eastAsia="Times New Roman" w:hAnsi="Calibri" w:cs="Calibri"/>
                <w:color w:val="000000"/>
              </w:rPr>
            </w:pPr>
            <w:r w:rsidRPr="00F84F85">
              <w:rPr>
                <w:rFonts w:ascii="Calibri" w:eastAsia="Times New Roman" w:hAnsi="Calibri" w:cs="Calibri"/>
                <w:color w:val="000000"/>
              </w:rPr>
              <w:t>72458.23</w:t>
            </w:r>
          </w:p>
        </w:tc>
        <w:tc>
          <w:tcPr>
            <w:tcW w:w="1520" w:type="dxa"/>
            <w:noWrap/>
            <w:hideMark/>
          </w:tcPr>
          <w:p w:rsidR="00F84F85" w:rsidRPr="00F84F85" w:rsidRDefault="00F84F85" w:rsidP="00F84F85">
            <w:pPr>
              <w:jc w:val="center"/>
              <w:cnfStyle w:val="000000000000"/>
              <w:rPr>
                <w:rFonts w:ascii="Calibri" w:eastAsia="Times New Roman" w:hAnsi="Calibri" w:cs="Calibri"/>
                <w:color w:val="000000"/>
              </w:rPr>
            </w:pPr>
            <w:r w:rsidRPr="00F84F85">
              <w:rPr>
                <w:rFonts w:ascii="Calibri" w:eastAsia="Times New Roman" w:hAnsi="Calibri" w:cs="Calibri"/>
                <w:color w:val="000000"/>
              </w:rPr>
              <w:t>42.503</w:t>
            </w:r>
          </w:p>
        </w:tc>
        <w:tc>
          <w:tcPr>
            <w:tcW w:w="1160" w:type="dxa"/>
            <w:noWrap/>
            <w:hideMark/>
          </w:tcPr>
          <w:p w:rsidR="00F84F85" w:rsidRPr="00F84F85" w:rsidRDefault="00F84F85" w:rsidP="00F84F85">
            <w:pPr>
              <w:jc w:val="center"/>
              <w:cnfStyle w:val="000000000000"/>
              <w:rPr>
                <w:rFonts w:ascii="Calibri" w:eastAsia="Times New Roman" w:hAnsi="Calibri" w:cs="Calibri"/>
                <w:color w:val="000000"/>
              </w:rPr>
            </w:pPr>
            <w:r w:rsidRPr="00F84F85">
              <w:rPr>
                <w:rFonts w:ascii="Calibri" w:eastAsia="Times New Roman" w:hAnsi="Calibri" w:cs="Calibri"/>
                <w:color w:val="000000"/>
              </w:rPr>
              <w:t>0.127</w:t>
            </w:r>
          </w:p>
        </w:tc>
        <w:tc>
          <w:tcPr>
            <w:tcW w:w="1300" w:type="dxa"/>
            <w:noWrap/>
            <w:hideMark/>
          </w:tcPr>
          <w:p w:rsidR="00F84F85" w:rsidRPr="00F84F85" w:rsidRDefault="00F84F85" w:rsidP="00F84F85">
            <w:pPr>
              <w:jc w:val="center"/>
              <w:cnfStyle w:val="000000000000"/>
              <w:rPr>
                <w:rFonts w:ascii="Calibri" w:eastAsia="Times New Roman" w:hAnsi="Calibri" w:cs="Calibri"/>
                <w:color w:val="000000"/>
              </w:rPr>
            </w:pPr>
            <w:r w:rsidRPr="00F84F85">
              <w:rPr>
                <w:rFonts w:ascii="Calibri" w:eastAsia="Times New Roman" w:hAnsi="Calibri" w:cs="Calibri"/>
                <w:color w:val="000000"/>
              </w:rPr>
              <w:t>--</w:t>
            </w:r>
          </w:p>
        </w:tc>
      </w:tr>
      <w:tr w:rsidR="00F84F85" w:rsidRPr="00F84F85" w:rsidTr="00F84F85">
        <w:trPr>
          <w:cnfStyle w:val="000000100000"/>
          <w:trHeight w:val="300"/>
        </w:trPr>
        <w:tc>
          <w:tcPr>
            <w:cnfStyle w:val="001000000000"/>
            <w:tcW w:w="960" w:type="dxa"/>
            <w:noWrap/>
            <w:hideMark/>
          </w:tcPr>
          <w:p w:rsidR="00F84F85" w:rsidRPr="00F84F85" w:rsidRDefault="00F84F85" w:rsidP="00F84F85">
            <w:pPr>
              <w:jc w:val="center"/>
              <w:rPr>
                <w:rFonts w:ascii="Calibri" w:eastAsia="Times New Roman" w:hAnsi="Calibri" w:cs="Calibri"/>
                <w:color w:val="000000"/>
              </w:rPr>
            </w:pPr>
            <w:r w:rsidRPr="00F84F85">
              <w:rPr>
                <w:rFonts w:ascii="Calibri" w:eastAsia="Times New Roman" w:hAnsi="Calibri" w:cs="Calibri"/>
                <w:color w:val="000000"/>
              </w:rPr>
              <w:t>5</w:t>
            </w:r>
          </w:p>
        </w:tc>
        <w:tc>
          <w:tcPr>
            <w:tcW w:w="160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0.00195</w:t>
            </w:r>
          </w:p>
        </w:tc>
        <w:tc>
          <w:tcPr>
            <w:tcW w:w="110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6.911</w:t>
            </w:r>
          </w:p>
        </w:tc>
        <w:tc>
          <w:tcPr>
            <w:tcW w:w="96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130641</w:t>
            </w:r>
          </w:p>
        </w:tc>
        <w:tc>
          <w:tcPr>
            <w:tcW w:w="152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76.632</w:t>
            </w:r>
          </w:p>
        </w:tc>
        <w:tc>
          <w:tcPr>
            <w:tcW w:w="116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0.121</w:t>
            </w:r>
          </w:p>
        </w:tc>
        <w:tc>
          <w:tcPr>
            <w:tcW w:w="1300" w:type="dxa"/>
            <w:noWrap/>
            <w:hideMark/>
          </w:tcPr>
          <w:p w:rsidR="00F84F85" w:rsidRPr="00F84F85" w:rsidRDefault="00F84F85" w:rsidP="00F84F85">
            <w:pPr>
              <w:keepNext/>
              <w:jc w:val="center"/>
              <w:cnfStyle w:val="000000100000"/>
              <w:rPr>
                <w:rFonts w:ascii="Calibri" w:eastAsia="Times New Roman" w:hAnsi="Calibri" w:cs="Calibri"/>
                <w:color w:val="000000"/>
              </w:rPr>
            </w:pPr>
            <w:r w:rsidRPr="00F84F85">
              <w:rPr>
                <w:rFonts w:ascii="Calibri" w:eastAsia="Times New Roman" w:hAnsi="Calibri" w:cs="Calibri"/>
                <w:color w:val="000000"/>
              </w:rPr>
              <w:t>--</w:t>
            </w:r>
          </w:p>
        </w:tc>
      </w:tr>
    </w:tbl>
    <w:p w:rsidR="00F84F85" w:rsidRDefault="00F84F85" w:rsidP="00F84F85">
      <w:pPr>
        <w:pStyle w:val="Caption"/>
      </w:pPr>
      <w:proofErr w:type="gramStart"/>
      <w:r>
        <w:t xml:space="preserve">Table </w:t>
      </w:r>
      <w:proofErr w:type="gramEnd"/>
      <w:r w:rsidR="00EA0E55">
        <w:fldChar w:fldCharType="begin"/>
      </w:r>
      <w:r w:rsidR="00EA0E55">
        <w:instrText xml:space="preserve"> STYLEREF 1 \s </w:instrText>
      </w:r>
      <w:r w:rsidR="00EA0E55">
        <w:fldChar w:fldCharType="separate"/>
      </w:r>
      <w:r w:rsidR="00E52F32">
        <w:rPr>
          <w:noProof/>
        </w:rPr>
        <w:t>5</w:t>
      </w:r>
      <w:r w:rsidR="00EA0E55">
        <w:fldChar w:fldCharType="end"/>
      </w:r>
      <w:proofErr w:type="gramStart"/>
      <w:r>
        <w:t>.</w:t>
      </w:r>
      <w:proofErr w:type="gramEnd"/>
      <w:r w:rsidR="00EA0E55">
        <w:fldChar w:fldCharType="begin"/>
      </w:r>
      <w:r>
        <w:instrText xml:space="preserve"> SEQ Table \* ARABIC \s 1 </w:instrText>
      </w:r>
      <w:r w:rsidR="00EA0E55">
        <w:fldChar w:fldCharType="separate"/>
      </w:r>
      <w:r w:rsidR="00E52F32">
        <w:rPr>
          <w:noProof/>
        </w:rPr>
        <w:t>5</w:t>
      </w:r>
      <w:r w:rsidR="00EA0E55">
        <w:fldChar w:fldCharType="end"/>
      </w:r>
      <w:r>
        <w:t xml:space="preserve"> Nozzle 1 Flow Properties</w:t>
      </w:r>
    </w:p>
    <w:tbl>
      <w:tblPr>
        <w:tblStyle w:val="LightShading1"/>
        <w:tblW w:w="8600" w:type="dxa"/>
        <w:tblLook w:val="04A0"/>
      </w:tblPr>
      <w:tblGrid>
        <w:gridCol w:w="960"/>
        <w:gridCol w:w="1600"/>
        <w:gridCol w:w="1100"/>
        <w:gridCol w:w="1053"/>
        <w:gridCol w:w="1520"/>
        <w:gridCol w:w="1160"/>
        <w:gridCol w:w="1300"/>
      </w:tblGrid>
      <w:tr w:rsidR="00F84F85" w:rsidRPr="00F84F85" w:rsidTr="00F84F85">
        <w:trPr>
          <w:cnfStyle w:val="100000000000"/>
          <w:trHeight w:val="600"/>
        </w:trPr>
        <w:tc>
          <w:tcPr>
            <w:cnfStyle w:val="001000000000"/>
            <w:tcW w:w="960" w:type="dxa"/>
            <w:hideMark/>
          </w:tcPr>
          <w:p w:rsidR="00F84F85" w:rsidRPr="00F84F85" w:rsidRDefault="00F84F85" w:rsidP="00F84F85">
            <w:pPr>
              <w:jc w:val="center"/>
              <w:rPr>
                <w:rFonts w:ascii="Calibri" w:eastAsia="Times New Roman" w:hAnsi="Calibri" w:cs="Calibri"/>
                <w:color w:val="000000"/>
              </w:rPr>
            </w:pPr>
            <w:r w:rsidRPr="00F84F85">
              <w:rPr>
                <w:rFonts w:ascii="Calibri" w:eastAsia="Times New Roman" w:hAnsi="Calibri" w:cs="Calibri"/>
                <w:color w:val="000000"/>
              </w:rPr>
              <w:t>Flow</w:t>
            </w:r>
          </w:p>
        </w:tc>
        <w:tc>
          <w:tcPr>
            <w:tcW w:w="1600" w:type="dxa"/>
            <w:hideMark/>
          </w:tcPr>
          <w:p w:rsidR="00F84F85" w:rsidRPr="00F84F85" w:rsidRDefault="00F84F85" w:rsidP="00F84F85">
            <w:pPr>
              <w:jc w:val="center"/>
              <w:cnfStyle w:val="100000000000"/>
              <w:rPr>
                <w:rFonts w:ascii="Calibri" w:eastAsia="Times New Roman" w:hAnsi="Calibri" w:cs="Calibri"/>
                <w:color w:val="000000"/>
              </w:rPr>
            </w:pPr>
            <w:r w:rsidRPr="00F84F85">
              <w:rPr>
                <w:rFonts w:ascii="Calibri" w:eastAsia="Times New Roman" w:hAnsi="Calibri" w:cs="Calibri"/>
                <w:color w:val="000000"/>
              </w:rPr>
              <w:t>Flow Rate (m^3/s)</w:t>
            </w:r>
          </w:p>
        </w:tc>
        <w:tc>
          <w:tcPr>
            <w:tcW w:w="1100" w:type="dxa"/>
            <w:hideMark/>
          </w:tcPr>
          <w:p w:rsidR="00F84F85" w:rsidRPr="00F84F85" w:rsidRDefault="00F84F85" w:rsidP="00F84F85">
            <w:pPr>
              <w:jc w:val="center"/>
              <w:cnfStyle w:val="100000000000"/>
              <w:rPr>
                <w:rFonts w:ascii="Calibri" w:eastAsia="Times New Roman" w:hAnsi="Calibri" w:cs="Calibri"/>
                <w:color w:val="000000"/>
              </w:rPr>
            </w:pPr>
            <w:r w:rsidRPr="00F84F85">
              <w:rPr>
                <w:rFonts w:ascii="Calibri" w:eastAsia="Times New Roman" w:hAnsi="Calibri" w:cs="Calibri"/>
                <w:color w:val="000000"/>
              </w:rPr>
              <w:t>Velocity (m/s)</w:t>
            </w:r>
          </w:p>
        </w:tc>
        <w:tc>
          <w:tcPr>
            <w:tcW w:w="960" w:type="dxa"/>
            <w:hideMark/>
          </w:tcPr>
          <w:p w:rsidR="00F84F85" w:rsidRPr="00F84F85" w:rsidRDefault="00F84F85" w:rsidP="00F84F85">
            <w:pPr>
              <w:jc w:val="center"/>
              <w:cnfStyle w:val="100000000000"/>
              <w:rPr>
                <w:rFonts w:ascii="Calibri" w:eastAsia="Times New Roman" w:hAnsi="Calibri" w:cs="Calibri"/>
                <w:color w:val="000000"/>
              </w:rPr>
            </w:pPr>
            <w:r w:rsidRPr="00F84F85">
              <w:rPr>
                <w:rFonts w:ascii="Calibri" w:eastAsia="Times New Roman" w:hAnsi="Calibri" w:cs="Calibri"/>
                <w:color w:val="000000"/>
              </w:rPr>
              <w:t>Re</w:t>
            </w:r>
          </w:p>
        </w:tc>
        <w:tc>
          <w:tcPr>
            <w:tcW w:w="1520" w:type="dxa"/>
            <w:hideMark/>
          </w:tcPr>
          <w:p w:rsidR="00F84F85" w:rsidRPr="00F84F85" w:rsidRDefault="00F84F85" w:rsidP="00F84F85">
            <w:pPr>
              <w:jc w:val="center"/>
              <w:cnfStyle w:val="100000000000"/>
              <w:rPr>
                <w:rFonts w:ascii="Calibri" w:eastAsia="Times New Roman" w:hAnsi="Calibri" w:cs="Calibri"/>
                <w:color w:val="000000"/>
              </w:rPr>
            </w:pPr>
            <w:r w:rsidRPr="00F84F85">
              <w:rPr>
                <w:rFonts w:ascii="Calibri" w:eastAsia="Times New Roman" w:hAnsi="Calibri" w:cs="Calibri"/>
                <w:color w:val="000000"/>
              </w:rPr>
              <w:t>Vortex Frequency (Hz)</w:t>
            </w:r>
          </w:p>
        </w:tc>
        <w:tc>
          <w:tcPr>
            <w:tcW w:w="1160" w:type="dxa"/>
            <w:hideMark/>
          </w:tcPr>
          <w:p w:rsidR="00F84F85" w:rsidRPr="00F84F85" w:rsidRDefault="00F84F85" w:rsidP="00F84F85">
            <w:pPr>
              <w:jc w:val="center"/>
              <w:cnfStyle w:val="100000000000"/>
              <w:rPr>
                <w:rFonts w:ascii="Calibri" w:eastAsia="Times New Roman" w:hAnsi="Calibri" w:cs="Calibri"/>
                <w:color w:val="000000"/>
              </w:rPr>
            </w:pPr>
            <w:r w:rsidRPr="00F84F85">
              <w:rPr>
                <w:rFonts w:ascii="Calibri" w:eastAsia="Times New Roman" w:hAnsi="Calibri" w:cs="Calibri"/>
                <w:color w:val="000000"/>
              </w:rPr>
              <w:t>Wake Length (m)</w:t>
            </w:r>
          </w:p>
        </w:tc>
        <w:tc>
          <w:tcPr>
            <w:tcW w:w="1300" w:type="dxa"/>
            <w:hideMark/>
          </w:tcPr>
          <w:p w:rsidR="00F84F85" w:rsidRPr="00F84F85" w:rsidRDefault="00F84F85" w:rsidP="00F84F85">
            <w:pPr>
              <w:jc w:val="center"/>
              <w:cnfStyle w:val="100000000000"/>
              <w:rPr>
                <w:rFonts w:ascii="Calibri" w:eastAsia="Times New Roman" w:hAnsi="Calibri" w:cs="Calibri"/>
                <w:color w:val="000000"/>
              </w:rPr>
            </w:pPr>
            <w:r w:rsidRPr="00F84F85">
              <w:rPr>
                <w:rFonts w:ascii="Calibri" w:eastAsia="Times New Roman" w:hAnsi="Calibri" w:cs="Calibri"/>
                <w:color w:val="000000"/>
              </w:rPr>
              <w:t>Vortex Diameter (d)</w:t>
            </w:r>
          </w:p>
        </w:tc>
      </w:tr>
      <w:tr w:rsidR="00F84F85" w:rsidRPr="00F84F85" w:rsidTr="00F84F85">
        <w:trPr>
          <w:cnfStyle w:val="000000100000"/>
          <w:trHeight w:val="300"/>
        </w:trPr>
        <w:tc>
          <w:tcPr>
            <w:cnfStyle w:val="001000000000"/>
            <w:tcW w:w="960" w:type="dxa"/>
            <w:noWrap/>
            <w:hideMark/>
          </w:tcPr>
          <w:p w:rsidR="00F84F85" w:rsidRPr="00F84F85" w:rsidRDefault="00F84F85" w:rsidP="00F84F85">
            <w:pPr>
              <w:jc w:val="center"/>
              <w:rPr>
                <w:rFonts w:ascii="Calibri" w:eastAsia="Times New Roman" w:hAnsi="Calibri" w:cs="Calibri"/>
                <w:color w:val="000000"/>
              </w:rPr>
            </w:pPr>
            <w:r w:rsidRPr="00F84F85">
              <w:rPr>
                <w:rFonts w:ascii="Calibri" w:eastAsia="Times New Roman" w:hAnsi="Calibri" w:cs="Calibri"/>
                <w:color w:val="000000"/>
              </w:rPr>
              <w:t>1</w:t>
            </w:r>
          </w:p>
        </w:tc>
        <w:tc>
          <w:tcPr>
            <w:tcW w:w="160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0.00306</w:t>
            </w:r>
          </w:p>
        </w:tc>
        <w:tc>
          <w:tcPr>
            <w:tcW w:w="110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24.782</w:t>
            </w:r>
          </w:p>
        </w:tc>
        <w:tc>
          <w:tcPr>
            <w:tcW w:w="96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310336.9</w:t>
            </w:r>
          </w:p>
        </w:tc>
        <w:tc>
          <w:tcPr>
            <w:tcW w:w="152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414.762</w:t>
            </w:r>
          </w:p>
        </w:tc>
        <w:tc>
          <w:tcPr>
            <w:tcW w:w="116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0.400</w:t>
            </w:r>
          </w:p>
        </w:tc>
        <w:tc>
          <w:tcPr>
            <w:tcW w:w="130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0.127</w:t>
            </w:r>
          </w:p>
        </w:tc>
      </w:tr>
      <w:tr w:rsidR="00F84F85" w:rsidRPr="00F84F85" w:rsidTr="00F84F85">
        <w:trPr>
          <w:trHeight w:val="300"/>
        </w:trPr>
        <w:tc>
          <w:tcPr>
            <w:cnfStyle w:val="001000000000"/>
            <w:tcW w:w="960" w:type="dxa"/>
            <w:noWrap/>
            <w:hideMark/>
          </w:tcPr>
          <w:p w:rsidR="00F84F85" w:rsidRPr="00F84F85" w:rsidRDefault="00F84F85" w:rsidP="00F84F85">
            <w:pPr>
              <w:jc w:val="center"/>
              <w:rPr>
                <w:rFonts w:ascii="Calibri" w:eastAsia="Times New Roman" w:hAnsi="Calibri" w:cs="Calibri"/>
                <w:color w:val="000000"/>
              </w:rPr>
            </w:pPr>
            <w:r w:rsidRPr="00F84F85">
              <w:rPr>
                <w:rFonts w:ascii="Calibri" w:eastAsia="Times New Roman" w:hAnsi="Calibri" w:cs="Calibri"/>
                <w:color w:val="000000"/>
              </w:rPr>
              <w:t>2</w:t>
            </w:r>
          </w:p>
        </w:tc>
        <w:tc>
          <w:tcPr>
            <w:tcW w:w="1600" w:type="dxa"/>
            <w:noWrap/>
            <w:hideMark/>
          </w:tcPr>
          <w:p w:rsidR="00F84F85" w:rsidRPr="00F84F85" w:rsidRDefault="00F84F85" w:rsidP="00F84F85">
            <w:pPr>
              <w:jc w:val="center"/>
              <w:cnfStyle w:val="000000000000"/>
              <w:rPr>
                <w:rFonts w:ascii="Calibri" w:eastAsia="Times New Roman" w:hAnsi="Calibri" w:cs="Calibri"/>
                <w:color w:val="000000"/>
              </w:rPr>
            </w:pPr>
            <w:r w:rsidRPr="00F84F85">
              <w:rPr>
                <w:rFonts w:ascii="Calibri" w:eastAsia="Times New Roman" w:hAnsi="Calibri" w:cs="Calibri"/>
                <w:color w:val="000000"/>
              </w:rPr>
              <w:t>0.00282</w:t>
            </w:r>
          </w:p>
        </w:tc>
        <w:tc>
          <w:tcPr>
            <w:tcW w:w="1100" w:type="dxa"/>
            <w:noWrap/>
            <w:hideMark/>
          </w:tcPr>
          <w:p w:rsidR="00F84F85" w:rsidRPr="00F84F85" w:rsidRDefault="00F84F85" w:rsidP="00F84F85">
            <w:pPr>
              <w:jc w:val="center"/>
              <w:cnfStyle w:val="000000000000"/>
              <w:rPr>
                <w:rFonts w:ascii="Calibri" w:eastAsia="Times New Roman" w:hAnsi="Calibri" w:cs="Calibri"/>
                <w:color w:val="000000"/>
              </w:rPr>
            </w:pPr>
            <w:r w:rsidRPr="00F84F85">
              <w:rPr>
                <w:rFonts w:ascii="Calibri" w:eastAsia="Times New Roman" w:hAnsi="Calibri" w:cs="Calibri"/>
                <w:color w:val="000000"/>
              </w:rPr>
              <w:t>22.817</w:t>
            </w:r>
          </w:p>
        </w:tc>
        <w:tc>
          <w:tcPr>
            <w:tcW w:w="960" w:type="dxa"/>
            <w:noWrap/>
            <w:hideMark/>
          </w:tcPr>
          <w:p w:rsidR="00F84F85" w:rsidRPr="00F84F85" w:rsidRDefault="00F84F85" w:rsidP="00F84F85">
            <w:pPr>
              <w:jc w:val="center"/>
              <w:cnfStyle w:val="000000000000"/>
              <w:rPr>
                <w:rFonts w:ascii="Calibri" w:eastAsia="Times New Roman" w:hAnsi="Calibri" w:cs="Calibri"/>
                <w:color w:val="000000"/>
              </w:rPr>
            </w:pPr>
            <w:r w:rsidRPr="00F84F85">
              <w:rPr>
                <w:rFonts w:ascii="Calibri" w:eastAsia="Times New Roman" w:hAnsi="Calibri" w:cs="Calibri"/>
                <w:color w:val="000000"/>
              </w:rPr>
              <w:t>285722.7</w:t>
            </w:r>
          </w:p>
        </w:tc>
        <w:tc>
          <w:tcPr>
            <w:tcW w:w="1520" w:type="dxa"/>
            <w:noWrap/>
            <w:hideMark/>
          </w:tcPr>
          <w:p w:rsidR="00F84F85" w:rsidRPr="00F84F85" w:rsidRDefault="00F84F85" w:rsidP="00F84F85">
            <w:pPr>
              <w:jc w:val="center"/>
              <w:cnfStyle w:val="000000000000"/>
              <w:rPr>
                <w:rFonts w:ascii="Calibri" w:eastAsia="Times New Roman" w:hAnsi="Calibri" w:cs="Calibri"/>
                <w:color w:val="000000"/>
              </w:rPr>
            </w:pPr>
            <w:r w:rsidRPr="00F84F85">
              <w:rPr>
                <w:rFonts w:ascii="Calibri" w:eastAsia="Times New Roman" w:hAnsi="Calibri" w:cs="Calibri"/>
                <w:color w:val="000000"/>
              </w:rPr>
              <w:t>381.865</w:t>
            </w:r>
          </w:p>
        </w:tc>
        <w:tc>
          <w:tcPr>
            <w:tcW w:w="1160" w:type="dxa"/>
            <w:noWrap/>
            <w:hideMark/>
          </w:tcPr>
          <w:p w:rsidR="00F84F85" w:rsidRPr="00F84F85" w:rsidRDefault="00F84F85" w:rsidP="00F84F85">
            <w:pPr>
              <w:jc w:val="center"/>
              <w:cnfStyle w:val="000000000000"/>
              <w:rPr>
                <w:rFonts w:ascii="Calibri" w:eastAsia="Times New Roman" w:hAnsi="Calibri" w:cs="Calibri"/>
                <w:color w:val="000000"/>
              </w:rPr>
            </w:pPr>
            <w:r w:rsidRPr="00F84F85">
              <w:rPr>
                <w:rFonts w:ascii="Calibri" w:eastAsia="Times New Roman" w:hAnsi="Calibri" w:cs="Calibri"/>
                <w:color w:val="000000"/>
              </w:rPr>
              <w:t>0.191</w:t>
            </w:r>
          </w:p>
        </w:tc>
        <w:tc>
          <w:tcPr>
            <w:tcW w:w="1300" w:type="dxa"/>
            <w:noWrap/>
            <w:hideMark/>
          </w:tcPr>
          <w:p w:rsidR="00F84F85" w:rsidRPr="00F84F85" w:rsidRDefault="00F84F85" w:rsidP="00F84F85">
            <w:pPr>
              <w:jc w:val="center"/>
              <w:cnfStyle w:val="000000000000"/>
              <w:rPr>
                <w:rFonts w:ascii="Calibri" w:eastAsia="Times New Roman" w:hAnsi="Calibri" w:cs="Calibri"/>
                <w:color w:val="000000"/>
              </w:rPr>
            </w:pPr>
            <w:r w:rsidRPr="00F84F85">
              <w:rPr>
                <w:rFonts w:ascii="Calibri" w:eastAsia="Times New Roman" w:hAnsi="Calibri" w:cs="Calibri"/>
                <w:color w:val="000000"/>
              </w:rPr>
              <w:t>0.0254</w:t>
            </w:r>
          </w:p>
        </w:tc>
      </w:tr>
      <w:tr w:rsidR="00F84F85" w:rsidRPr="00F84F85" w:rsidTr="00F84F85">
        <w:trPr>
          <w:cnfStyle w:val="000000100000"/>
          <w:trHeight w:val="300"/>
        </w:trPr>
        <w:tc>
          <w:tcPr>
            <w:cnfStyle w:val="001000000000"/>
            <w:tcW w:w="960" w:type="dxa"/>
            <w:noWrap/>
            <w:hideMark/>
          </w:tcPr>
          <w:p w:rsidR="00F84F85" w:rsidRPr="00F84F85" w:rsidRDefault="00F84F85" w:rsidP="00F84F85">
            <w:pPr>
              <w:jc w:val="center"/>
              <w:rPr>
                <w:rFonts w:ascii="Calibri" w:eastAsia="Times New Roman" w:hAnsi="Calibri" w:cs="Calibri"/>
                <w:color w:val="000000"/>
              </w:rPr>
            </w:pPr>
            <w:r w:rsidRPr="00F84F85">
              <w:rPr>
                <w:rFonts w:ascii="Calibri" w:eastAsia="Times New Roman" w:hAnsi="Calibri" w:cs="Calibri"/>
                <w:color w:val="000000"/>
              </w:rPr>
              <w:t>3</w:t>
            </w:r>
          </w:p>
        </w:tc>
        <w:tc>
          <w:tcPr>
            <w:tcW w:w="160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0.00238</w:t>
            </w:r>
          </w:p>
        </w:tc>
        <w:tc>
          <w:tcPr>
            <w:tcW w:w="110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19.231</w:t>
            </w:r>
          </w:p>
        </w:tc>
        <w:tc>
          <w:tcPr>
            <w:tcW w:w="96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240826.2</w:t>
            </w:r>
          </w:p>
        </w:tc>
        <w:tc>
          <w:tcPr>
            <w:tcW w:w="152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321.862</w:t>
            </w:r>
          </w:p>
        </w:tc>
        <w:tc>
          <w:tcPr>
            <w:tcW w:w="116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0.152</w:t>
            </w:r>
          </w:p>
        </w:tc>
        <w:tc>
          <w:tcPr>
            <w:tcW w:w="130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0.0191</w:t>
            </w:r>
          </w:p>
        </w:tc>
      </w:tr>
      <w:tr w:rsidR="00F84F85" w:rsidRPr="00F84F85" w:rsidTr="00F84F85">
        <w:trPr>
          <w:trHeight w:val="300"/>
        </w:trPr>
        <w:tc>
          <w:tcPr>
            <w:cnfStyle w:val="001000000000"/>
            <w:tcW w:w="960" w:type="dxa"/>
            <w:noWrap/>
            <w:hideMark/>
          </w:tcPr>
          <w:p w:rsidR="00F84F85" w:rsidRPr="00F84F85" w:rsidRDefault="00F84F85" w:rsidP="00F84F85">
            <w:pPr>
              <w:jc w:val="center"/>
              <w:rPr>
                <w:rFonts w:ascii="Calibri" w:eastAsia="Times New Roman" w:hAnsi="Calibri" w:cs="Calibri"/>
                <w:color w:val="000000"/>
              </w:rPr>
            </w:pPr>
            <w:r w:rsidRPr="00F84F85">
              <w:rPr>
                <w:rFonts w:ascii="Calibri" w:eastAsia="Times New Roman" w:hAnsi="Calibri" w:cs="Calibri"/>
                <w:color w:val="000000"/>
              </w:rPr>
              <w:t>4</w:t>
            </w:r>
          </w:p>
        </w:tc>
        <w:tc>
          <w:tcPr>
            <w:tcW w:w="1600" w:type="dxa"/>
            <w:noWrap/>
            <w:hideMark/>
          </w:tcPr>
          <w:p w:rsidR="00F84F85" w:rsidRPr="00F84F85" w:rsidRDefault="00F84F85" w:rsidP="00F84F85">
            <w:pPr>
              <w:jc w:val="center"/>
              <w:cnfStyle w:val="000000000000"/>
              <w:rPr>
                <w:rFonts w:ascii="Calibri" w:eastAsia="Times New Roman" w:hAnsi="Calibri" w:cs="Calibri"/>
                <w:color w:val="000000"/>
              </w:rPr>
            </w:pPr>
            <w:r w:rsidRPr="00F84F85">
              <w:rPr>
                <w:rFonts w:ascii="Calibri" w:eastAsia="Times New Roman" w:hAnsi="Calibri" w:cs="Calibri"/>
                <w:color w:val="000000"/>
              </w:rPr>
              <w:t>0.00172</w:t>
            </w:r>
          </w:p>
        </w:tc>
        <w:tc>
          <w:tcPr>
            <w:tcW w:w="1100" w:type="dxa"/>
            <w:noWrap/>
            <w:hideMark/>
          </w:tcPr>
          <w:p w:rsidR="00F84F85" w:rsidRPr="00F84F85" w:rsidRDefault="00F84F85" w:rsidP="00F84F85">
            <w:pPr>
              <w:jc w:val="center"/>
              <w:cnfStyle w:val="000000000000"/>
              <w:rPr>
                <w:rFonts w:ascii="Calibri" w:eastAsia="Times New Roman" w:hAnsi="Calibri" w:cs="Calibri"/>
                <w:color w:val="000000"/>
              </w:rPr>
            </w:pPr>
            <w:r w:rsidRPr="00F84F85">
              <w:rPr>
                <w:rFonts w:ascii="Calibri" w:eastAsia="Times New Roman" w:hAnsi="Calibri" w:cs="Calibri"/>
                <w:color w:val="000000"/>
              </w:rPr>
              <w:t>13.939</w:t>
            </w:r>
          </w:p>
        </w:tc>
        <w:tc>
          <w:tcPr>
            <w:tcW w:w="960" w:type="dxa"/>
            <w:noWrap/>
            <w:hideMark/>
          </w:tcPr>
          <w:p w:rsidR="00F84F85" w:rsidRPr="00F84F85" w:rsidRDefault="00F84F85" w:rsidP="00F84F85">
            <w:pPr>
              <w:jc w:val="center"/>
              <w:cnfStyle w:val="000000000000"/>
              <w:rPr>
                <w:rFonts w:ascii="Calibri" w:eastAsia="Times New Roman" w:hAnsi="Calibri" w:cs="Calibri"/>
                <w:color w:val="000000"/>
              </w:rPr>
            </w:pPr>
            <w:r w:rsidRPr="00F84F85">
              <w:rPr>
                <w:rFonts w:ascii="Calibri" w:eastAsia="Times New Roman" w:hAnsi="Calibri" w:cs="Calibri"/>
                <w:color w:val="000000"/>
              </w:rPr>
              <w:t>174550.5</w:t>
            </w:r>
          </w:p>
        </w:tc>
        <w:tc>
          <w:tcPr>
            <w:tcW w:w="1520" w:type="dxa"/>
            <w:noWrap/>
            <w:hideMark/>
          </w:tcPr>
          <w:p w:rsidR="00F84F85" w:rsidRPr="00F84F85" w:rsidRDefault="00F84F85" w:rsidP="00F84F85">
            <w:pPr>
              <w:jc w:val="center"/>
              <w:cnfStyle w:val="000000000000"/>
              <w:rPr>
                <w:rFonts w:ascii="Calibri" w:eastAsia="Times New Roman" w:hAnsi="Calibri" w:cs="Calibri"/>
                <w:color w:val="000000"/>
              </w:rPr>
            </w:pPr>
            <w:r w:rsidRPr="00F84F85">
              <w:rPr>
                <w:rFonts w:ascii="Calibri" w:eastAsia="Times New Roman" w:hAnsi="Calibri" w:cs="Calibri"/>
                <w:color w:val="000000"/>
              </w:rPr>
              <w:t>233.285</w:t>
            </w:r>
          </w:p>
        </w:tc>
        <w:tc>
          <w:tcPr>
            <w:tcW w:w="1160" w:type="dxa"/>
            <w:noWrap/>
            <w:hideMark/>
          </w:tcPr>
          <w:p w:rsidR="00F84F85" w:rsidRPr="00F84F85" w:rsidRDefault="00F84F85" w:rsidP="00F84F85">
            <w:pPr>
              <w:jc w:val="center"/>
              <w:cnfStyle w:val="000000000000"/>
              <w:rPr>
                <w:rFonts w:ascii="Calibri" w:eastAsia="Times New Roman" w:hAnsi="Calibri" w:cs="Calibri"/>
                <w:color w:val="000000"/>
              </w:rPr>
            </w:pPr>
            <w:r w:rsidRPr="00F84F85">
              <w:rPr>
                <w:rFonts w:ascii="Calibri" w:eastAsia="Times New Roman" w:hAnsi="Calibri" w:cs="Calibri"/>
                <w:color w:val="000000"/>
              </w:rPr>
              <w:t>0.140</w:t>
            </w:r>
          </w:p>
        </w:tc>
        <w:tc>
          <w:tcPr>
            <w:tcW w:w="1300" w:type="dxa"/>
            <w:noWrap/>
            <w:hideMark/>
          </w:tcPr>
          <w:p w:rsidR="00F84F85" w:rsidRPr="00F84F85" w:rsidRDefault="00F84F85" w:rsidP="00F84F85">
            <w:pPr>
              <w:jc w:val="center"/>
              <w:cnfStyle w:val="000000000000"/>
              <w:rPr>
                <w:rFonts w:ascii="Calibri" w:eastAsia="Times New Roman" w:hAnsi="Calibri" w:cs="Calibri"/>
                <w:color w:val="000000"/>
              </w:rPr>
            </w:pPr>
            <w:r w:rsidRPr="00F84F85">
              <w:rPr>
                <w:rFonts w:ascii="Calibri" w:eastAsia="Times New Roman" w:hAnsi="Calibri" w:cs="Calibri"/>
                <w:color w:val="000000"/>
              </w:rPr>
              <w:t>0.0254</w:t>
            </w:r>
          </w:p>
        </w:tc>
      </w:tr>
      <w:tr w:rsidR="00F84F85" w:rsidRPr="00F84F85" w:rsidTr="00F84F85">
        <w:trPr>
          <w:cnfStyle w:val="000000100000"/>
          <w:trHeight w:val="300"/>
        </w:trPr>
        <w:tc>
          <w:tcPr>
            <w:cnfStyle w:val="001000000000"/>
            <w:tcW w:w="960" w:type="dxa"/>
            <w:noWrap/>
            <w:hideMark/>
          </w:tcPr>
          <w:p w:rsidR="00F84F85" w:rsidRPr="00F84F85" w:rsidRDefault="00F84F85" w:rsidP="00F84F85">
            <w:pPr>
              <w:jc w:val="center"/>
              <w:rPr>
                <w:rFonts w:ascii="Calibri" w:eastAsia="Times New Roman" w:hAnsi="Calibri" w:cs="Calibri"/>
                <w:color w:val="000000"/>
              </w:rPr>
            </w:pPr>
            <w:r w:rsidRPr="00F84F85">
              <w:rPr>
                <w:rFonts w:ascii="Calibri" w:eastAsia="Times New Roman" w:hAnsi="Calibri" w:cs="Calibri"/>
                <w:color w:val="000000"/>
              </w:rPr>
              <w:t>5</w:t>
            </w:r>
          </w:p>
        </w:tc>
        <w:tc>
          <w:tcPr>
            <w:tcW w:w="160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0.000740</w:t>
            </w:r>
          </w:p>
        </w:tc>
        <w:tc>
          <w:tcPr>
            <w:tcW w:w="110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5.984</w:t>
            </w:r>
          </w:p>
        </w:tc>
        <w:tc>
          <w:tcPr>
            <w:tcW w:w="96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74939.96</w:t>
            </w:r>
          </w:p>
        </w:tc>
        <w:tc>
          <w:tcPr>
            <w:tcW w:w="152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100.156</w:t>
            </w:r>
          </w:p>
        </w:tc>
        <w:tc>
          <w:tcPr>
            <w:tcW w:w="1160" w:type="dxa"/>
            <w:noWrap/>
            <w:hideMark/>
          </w:tcPr>
          <w:p w:rsidR="00F84F85" w:rsidRPr="00F84F85" w:rsidRDefault="00F84F85" w:rsidP="00F84F85">
            <w:pPr>
              <w:jc w:val="center"/>
              <w:cnfStyle w:val="000000100000"/>
              <w:rPr>
                <w:rFonts w:ascii="Calibri" w:eastAsia="Times New Roman" w:hAnsi="Calibri" w:cs="Calibri"/>
                <w:color w:val="000000"/>
              </w:rPr>
            </w:pPr>
            <w:r w:rsidRPr="00F84F85">
              <w:rPr>
                <w:rFonts w:ascii="Calibri" w:eastAsia="Times New Roman" w:hAnsi="Calibri" w:cs="Calibri"/>
                <w:color w:val="000000"/>
              </w:rPr>
              <w:t>0.0889</w:t>
            </w:r>
          </w:p>
        </w:tc>
        <w:tc>
          <w:tcPr>
            <w:tcW w:w="1300" w:type="dxa"/>
            <w:noWrap/>
            <w:hideMark/>
          </w:tcPr>
          <w:p w:rsidR="00F84F85" w:rsidRPr="00F84F85" w:rsidRDefault="00F84F85" w:rsidP="00F84F85">
            <w:pPr>
              <w:keepNext/>
              <w:jc w:val="center"/>
              <w:cnfStyle w:val="000000100000"/>
              <w:rPr>
                <w:rFonts w:ascii="Calibri" w:eastAsia="Times New Roman" w:hAnsi="Calibri" w:cs="Calibri"/>
                <w:color w:val="000000"/>
              </w:rPr>
            </w:pPr>
            <w:r w:rsidRPr="00F84F85">
              <w:rPr>
                <w:rFonts w:ascii="Calibri" w:eastAsia="Times New Roman" w:hAnsi="Calibri" w:cs="Calibri"/>
                <w:color w:val="000000"/>
              </w:rPr>
              <w:t>--</w:t>
            </w:r>
          </w:p>
        </w:tc>
      </w:tr>
    </w:tbl>
    <w:p w:rsidR="00F84F85" w:rsidRPr="00F84F85" w:rsidRDefault="00F84F85" w:rsidP="00F84F85">
      <w:pPr>
        <w:pStyle w:val="Caption"/>
      </w:pPr>
      <w:proofErr w:type="gramStart"/>
      <w:r>
        <w:t xml:space="preserve">Table </w:t>
      </w:r>
      <w:proofErr w:type="gramEnd"/>
      <w:r w:rsidR="00EA0E55">
        <w:fldChar w:fldCharType="begin"/>
      </w:r>
      <w:r w:rsidR="00EA0E55">
        <w:instrText xml:space="preserve"> STYLEREF 1 \s </w:instrText>
      </w:r>
      <w:r w:rsidR="00EA0E55">
        <w:fldChar w:fldCharType="separate"/>
      </w:r>
      <w:r w:rsidR="00E52F32">
        <w:rPr>
          <w:noProof/>
        </w:rPr>
        <w:t>5</w:t>
      </w:r>
      <w:r w:rsidR="00EA0E55">
        <w:fldChar w:fldCharType="end"/>
      </w:r>
      <w:proofErr w:type="gramStart"/>
      <w:r>
        <w:t>.</w:t>
      </w:r>
      <w:proofErr w:type="gramEnd"/>
      <w:r w:rsidR="00EA0E55">
        <w:fldChar w:fldCharType="begin"/>
      </w:r>
      <w:r>
        <w:instrText xml:space="preserve"> SEQ Table \* ARABIC \s 1 </w:instrText>
      </w:r>
      <w:r w:rsidR="00EA0E55">
        <w:fldChar w:fldCharType="separate"/>
      </w:r>
      <w:r w:rsidR="00E52F32">
        <w:rPr>
          <w:noProof/>
        </w:rPr>
        <w:t>6</w:t>
      </w:r>
      <w:r w:rsidR="00EA0E55">
        <w:fldChar w:fldCharType="end"/>
      </w:r>
      <w:r>
        <w:t xml:space="preserve"> Nozzle 2 Flow Properties</w:t>
      </w:r>
    </w:p>
    <w:p w:rsidR="000B6569" w:rsidRDefault="000B6569" w:rsidP="000B6569">
      <w:pPr>
        <w:pStyle w:val="Heading2"/>
      </w:pPr>
      <w:r>
        <w:t>Sample Calculations</w:t>
      </w:r>
    </w:p>
    <w:p w:rsidR="004F6EB4" w:rsidRDefault="004F6EB4" w:rsidP="004F6EB4">
      <w:pPr>
        <w:pStyle w:val="Heading3"/>
      </w:pPr>
      <w:r>
        <w:t>Velocity</w:t>
      </w:r>
    </w:p>
    <w:p w:rsidR="009A0470" w:rsidRPr="003447B5" w:rsidRDefault="003447B5" w:rsidP="004F6EB4">
      <w:pPr>
        <w:rPr>
          <w:rFonts w:asciiTheme="majorHAnsi" w:eastAsiaTheme="majorEastAsia" w:hAnsiTheme="majorHAnsi" w:cstheme="majorBidi"/>
        </w:rPr>
      </w:pPr>
      <m:oMathPara>
        <m:oMath>
          <m:r>
            <w:rPr>
              <w:rFonts w:ascii="Cambria Math" w:eastAsiaTheme="minorEastAsia" w:hAnsi="Cambria Math"/>
            </w:rPr>
            <m:t>Q=VA</m:t>
          </m:r>
        </m:oMath>
      </m:oMathPara>
    </w:p>
    <w:p w:rsidR="003447B5" w:rsidRDefault="003447B5" w:rsidP="004F6EB4">
      <w:pPr>
        <w:rPr>
          <w:rFonts w:ascii="Cambria Math" w:eastAsiaTheme="majorEastAsia" w:hAnsi="Cambria Math" w:cstheme="majorBidi"/>
        </w:rPr>
      </w:pPr>
      <m:oMathPara>
        <m:oMath>
          <m:r>
            <w:rPr>
              <w:rFonts w:ascii="Cambria Math" w:eastAsia="MS Mincho" w:hAnsi="Cambria Math" w:cs="MS Mincho"/>
            </w:rPr>
            <m:t>V</m:t>
          </m:r>
          <m:r>
            <w:rPr>
              <w:rFonts w:ascii="Cambria" w:eastAsia="MS Mincho" w:hAnsi="Cambria" w:cs="MS Mincho"/>
            </w:rPr>
            <m:t>=</m:t>
          </m:r>
          <m:f>
            <m:fPr>
              <m:ctrlPr>
                <w:rPr>
                  <w:rFonts w:ascii="Cambria Math" w:eastAsia="MS Mincho" w:hAnsi="Cambria Math" w:cs="MS Mincho"/>
                  <w:i/>
                </w:rPr>
              </m:ctrlPr>
            </m:fPr>
            <m:num>
              <m:r>
                <w:rPr>
                  <w:rFonts w:ascii="Cambria Math" w:eastAsia="MS Mincho" w:hAnsi="Cambria Math" w:cs="MS Mincho"/>
                </w:rPr>
                <m:t>Q</m:t>
              </m:r>
            </m:num>
            <m:den>
              <m:r>
                <w:rPr>
                  <w:rFonts w:ascii="Cambria Math" w:eastAsia="MS Mincho" w:hAnsi="Cambria Math" w:cs="MS Mincho"/>
                </w:rPr>
                <m:t>A</m:t>
              </m:r>
            </m:den>
          </m:f>
          <m:r>
            <w:rPr>
              <w:rFonts w:ascii="Cambria Math" w:eastAsia="MS Mincho" w:hAnsi="Cambria Math" w:cs="MS Mincho"/>
            </w:rPr>
            <m:t>=</m:t>
          </m:r>
          <m:f>
            <m:fPr>
              <m:ctrlPr>
                <w:rPr>
                  <w:rFonts w:ascii="Cambria Math" w:eastAsia="MS Mincho" w:hAnsi="Cambria Math" w:cs="MS Mincho"/>
                  <w:i/>
                </w:rPr>
              </m:ctrlPr>
            </m:fPr>
            <m:num>
              <m:r>
                <w:rPr>
                  <w:rFonts w:ascii="Cambria Math" w:eastAsia="MS Mincho" w:hAnsi="Cambria Math" w:cs="MS Mincho"/>
                </w:rPr>
                <m:t>4Q</m:t>
              </m:r>
            </m:num>
            <m:den>
              <m:r>
                <w:rPr>
                  <w:rFonts w:ascii="Cambria Math" w:eastAsia="MS Mincho" w:hAnsi="Cambria Math" w:cs="MS Mincho"/>
                </w:rPr>
                <m:t>π</m:t>
              </m:r>
              <m:sSup>
                <m:sSupPr>
                  <m:ctrlPr>
                    <w:rPr>
                      <w:rFonts w:ascii="Cambria Math" w:eastAsia="MS Mincho" w:hAnsi="Cambria Math" w:cs="MS Mincho"/>
                      <w:i/>
                    </w:rPr>
                  </m:ctrlPr>
                </m:sSupPr>
                <m:e>
                  <m:r>
                    <w:rPr>
                      <w:rFonts w:ascii="Cambria Math" w:eastAsia="MS Mincho" w:hAnsi="Cambria Math" w:cs="MS Mincho"/>
                    </w:rPr>
                    <m:t>D</m:t>
                  </m:r>
                </m:e>
                <m:sup>
                  <m:r>
                    <w:rPr>
                      <w:rFonts w:ascii="Cambria Math" w:eastAsia="MS Mincho" w:hAnsi="Cambria Math" w:cs="MS Mincho"/>
                    </w:rPr>
                    <m:t>2</m:t>
                  </m:r>
                </m:sup>
              </m:sSup>
              <m:ctrlPr>
                <w:rPr>
                  <w:rFonts w:ascii="Cambria Math" w:eastAsiaTheme="majorEastAsia" w:hAnsi="Cambria Math" w:cstheme="majorBidi"/>
                  <w:i/>
                </w:rPr>
              </m:ctrlP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d>
                <m:dPr>
                  <m:ctrlPr>
                    <w:rPr>
                      <w:rFonts w:ascii="Cambria Math" w:eastAsiaTheme="majorEastAsia" w:hAnsi="Cambria Math" w:cstheme="majorBidi"/>
                      <w:i/>
                    </w:rPr>
                  </m:ctrlPr>
                </m:dPr>
                <m:e>
                  <m:r>
                    <w:rPr>
                      <w:rFonts w:ascii="Cambria Math" w:eastAsiaTheme="majorEastAsia" w:hAnsi="Cambria Math" w:cstheme="majorBidi"/>
                    </w:rPr>
                    <m:t>.003191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3</m:t>
                          </m:r>
                        </m:sup>
                      </m:sSup>
                    </m:num>
                    <m:den>
                      <m:r>
                        <w:rPr>
                          <w:rFonts w:ascii="Cambria Math" w:eastAsiaTheme="majorEastAsia" w:hAnsi="Cambria Math" w:cstheme="majorBidi"/>
                        </w:rPr>
                        <m:t>s</m:t>
                      </m:r>
                    </m:den>
                  </m:f>
                </m:e>
              </m:d>
            </m:num>
            <m:den>
              <m:r>
                <w:rPr>
                  <w:rFonts w:ascii="Cambria Math" w:eastAsiaTheme="majorEastAsia" w:hAnsi="Cambria Math" w:cstheme="majorBidi"/>
                </w:rPr>
                <m:t>π</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.0189 m</m:t>
                      </m:r>
                    </m:e>
                  </m:d>
                </m:e>
                <m:sup>
                  <m:r>
                    <w:rPr>
                      <w:rFonts w:ascii="Cambria Math" w:eastAsiaTheme="majorEastAsia" w:hAnsi="Cambria Math" w:cstheme="majorBidi"/>
                    </w:rPr>
                    <m:t>2</m:t>
                  </m:r>
                </m:sup>
              </m:sSup>
            </m:den>
          </m:f>
          <m:r>
            <w:rPr>
              <w:rFonts w:ascii="Cambria Math" w:eastAsiaTheme="majorEastAsia" w:hAnsi="Cambria Math" w:cstheme="majorBidi"/>
            </w:rPr>
            <m:t>=11.325</m:t>
          </m:r>
          <m:f>
            <m:fPr>
              <m:ctrlPr>
                <w:rPr>
                  <w:rFonts w:ascii="Cambria Math" w:eastAsiaTheme="majorEastAsia" w:hAnsi="Cambria Math" w:cstheme="majorBidi"/>
                  <w:i/>
                </w:rPr>
              </m:ctrlPr>
            </m:fPr>
            <m:num>
              <m:r>
                <w:rPr>
                  <w:rFonts w:ascii="Cambria Math" w:eastAsiaTheme="majorEastAsia" w:hAnsi="Cambria Math" w:cstheme="majorBidi"/>
                </w:rPr>
                <m:t>m</m:t>
              </m:r>
            </m:num>
            <m:den>
              <m:r>
                <w:rPr>
                  <w:rFonts w:ascii="Cambria Math" w:eastAsiaTheme="majorEastAsia" w:hAnsi="Cambria Math" w:cstheme="majorBidi"/>
                </w:rPr>
                <m:t>s</m:t>
              </m:r>
            </m:den>
          </m:f>
        </m:oMath>
      </m:oMathPara>
    </w:p>
    <w:p w:rsidR="00C4788F" w:rsidRPr="003447B5" w:rsidRDefault="00C4788F" w:rsidP="004F6EB4">
      <w:pPr>
        <w:rPr>
          <w:rFonts w:ascii="Cambria Math" w:eastAsiaTheme="majorEastAsia" w:hAnsi="Cambria Math" w:cstheme="majorBidi"/>
        </w:rPr>
      </w:pPr>
      <w:r>
        <w:rPr>
          <w:rFonts w:ascii="Cambria Math" w:eastAsiaTheme="majorEastAsia" w:hAnsi="Cambria Math" w:cstheme="majorBidi"/>
        </w:rPr>
        <w:t>In this case, the highest velocity occurs at the smallest diameter, so the exit diameter is taken into account.</w:t>
      </w:r>
    </w:p>
    <w:p w:rsidR="00497D58" w:rsidRPr="003447B5" w:rsidRDefault="00497D58" w:rsidP="00497D58">
      <w:pPr>
        <w:pStyle w:val="Heading3"/>
      </w:pPr>
      <w:r w:rsidRPr="003447B5">
        <w:t>Reynold’s Number</w:t>
      </w:r>
    </w:p>
    <w:p w:rsidR="009A0470" w:rsidRPr="009A0470" w:rsidRDefault="009A0470" w:rsidP="009A0470">
      <w:r>
        <w:t xml:space="preserve">In this case </w:t>
      </w:r>
      <w:r w:rsidR="00C4788F">
        <w:t>the highest Reynold’s Number occurs at the highest velocity, so the exit diameter is taken into account.</w:t>
      </w:r>
    </w:p>
    <w:p w:rsidR="00A561EB" w:rsidRPr="00A561EB" w:rsidRDefault="00497D58" w:rsidP="00497D58">
      <w:pPr>
        <w:rPr>
          <w:rFonts w:eastAsiaTheme="minorEastAsia"/>
        </w:rPr>
      </w:pPr>
      <m:oMathPara>
        <m:oMath>
          <m:r>
            <w:rPr>
              <w:rFonts w:ascii="Cambria Math" w:hAnsi="Cambria Math"/>
            </w:rPr>
            <m:t>Re=</m:t>
          </m:r>
          <m:f>
            <m:fPr>
              <m:ctrlPr>
                <w:rPr>
                  <w:rFonts w:ascii="Cambria Math" w:hAnsi="Cambria Math"/>
                  <w:i/>
                </w:rPr>
              </m:ctrlPr>
            </m:fPr>
            <m:num>
              <m:r>
                <w:rPr>
                  <w:rFonts w:ascii="Cambria Math" w:hAnsi="Cambria Math"/>
                </w:rPr>
                <m:t>ρVd</m:t>
              </m:r>
            </m:num>
            <m:den>
              <m:r>
                <w:rPr>
                  <w:rFonts w:ascii="Cambria Math" w:hAnsi="Cambria Math"/>
                </w:rPr>
                <m:t>μ</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1000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d>
                <m:dPr>
                  <m:ctrlPr>
                    <w:rPr>
                      <w:rFonts w:ascii="Cambria Math" w:hAnsi="Cambria Math"/>
                      <w:i/>
                    </w:rPr>
                  </m:ctrlPr>
                </m:dPr>
                <m:e>
                  <m:r>
                    <w:rPr>
                      <w:rFonts w:ascii="Cambria Math" w:hAnsi="Cambria Math"/>
                    </w:rPr>
                    <m:t>11.325</m:t>
                  </m:r>
                  <m:f>
                    <m:fPr>
                      <m:ctrlPr>
                        <w:rPr>
                          <w:rFonts w:ascii="Cambria Math" w:hAnsi="Cambria Math"/>
                          <w:i/>
                        </w:rPr>
                      </m:ctrlPr>
                    </m:fPr>
                    <m:num>
                      <m:r>
                        <w:rPr>
                          <w:rFonts w:ascii="Cambria Math" w:hAnsi="Cambria Math"/>
                        </w:rPr>
                        <m:t>m</m:t>
                      </m:r>
                    </m:num>
                    <m:den>
                      <m:r>
                        <w:rPr>
                          <w:rFonts w:ascii="Cambria Math" w:hAnsi="Cambria Math"/>
                        </w:rPr>
                        <m:t>s</m:t>
                      </m:r>
                    </m:den>
                  </m:f>
                </m:e>
              </m:d>
              <m:d>
                <m:dPr>
                  <m:ctrlPr>
                    <w:rPr>
                      <w:rFonts w:ascii="Cambria Math" w:hAnsi="Cambria Math"/>
                      <w:i/>
                    </w:rPr>
                  </m:ctrlPr>
                </m:dPr>
                <m:e>
                  <m:r>
                    <w:rPr>
                      <w:rFonts w:ascii="Cambria Math" w:hAnsi="Cambria Math"/>
                    </w:rPr>
                    <m:t>0.0189 m</m:t>
                  </m:r>
                </m:e>
              </m:d>
            </m:num>
            <m:den>
              <m:r>
                <w:rPr>
                  <w:rFonts w:ascii="Cambria Math" w:hAnsi="Cambria Math"/>
                </w:rPr>
                <m:t>1.002*</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=214057.4</m:t>
          </m:r>
        </m:oMath>
      </m:oMathPara>
    </w:p>
    <w:p w:rsidR="00E16173" w:rsidRDefault="00E16173" w:rsidP="00E16173">
      <w:pPr>
        <w:pStyle w:val="Heading3"/>
      </w:pPr>
      <w:r>
        <w:lastRenderedPageBreak/>
        <w:t>Vortex Frequency</w:t>
      </w:r>
    </w:p>
    <w:p w:rsidR="00441EB6" w:rsidRPr="00441EB6" w:rsidRDefault="00441EB6" w:rsidP="00441EB6">
      <w:pPr>
        <w:rPr>
          <w:rFonts w:asciiTheme="majorHAnsi" w:eastAsiaTheme="majorEastAsia" w:hAnsiTheme="majorHAnsi" w:cstheme="majorBidi"/>
        </w:rPr>
      </w:pPr>
      <m:oMathPara>
        <m:oMath>
          <m:r>
            <w:rPr>
              <w:rFonts w:ascii="Cambria Math" w:hAnsi="Cambria Math"/>
            </w:rPr>
            <m:t>V=</m:t>
          </m:r>
          <m:f>
            <m:fPr>
              <m:ctrlPr>
                <w:rPr>
                  <w:rFonts w:ascii="Cambria Math" w:hAnsi="Cambria Math"/>
                  <w:i/>
                </w:rPr>
              </m:ctrlPr>
            </m:fPr>
            <m:num>
              <m:r>
                <w:rPr>
                  <w:rFonts w:ascii="Cambria Math" w:hAnsi="Cambria Math"/>
                </w:rPr>
                <m:t>fD</m:t>
              </m:r>
            </m:num>
            <m:den>
              <m:r>
                <w:rPr>
                  <w:rFonts w:ascii="Cambria Math" w:hAnsi="Cambria Math"/>
                </w:rPr>
                <m:t>s</m:t>
              </m:r>
            </m:den>
          </m:f>
        </m:oMath>
      </m:oMathPara>
    </w:p>
    <w:p w:rsidR="00441EB6" w:rsidRPr="00845A77" w:rsidRDefault="00845A77" w:rsidP="00441EB6">
      <w:pPr>
        <w:rPr>
          <w:rFonts w:asciiTheme="majorHAnsi" w:eastAsiaTheme="majorEastAsia" w:hAnsiTheme="majorHAnsi" w:cstheme="majorBidi"/>
          <w:i/>
        </w:rPr>
      </w:pPr>
      <m:oMathPara>
        <m:oMath>
          <m:r>
            <w:rPr>
              <w:rFonts w:ascii="Cambria Math" w:eastAsia="MS Mincho" w:hAnsi="Cambria Math" w:cs="MS Mincho"/>
            </w:rPr>
            <m:t>s</m:t>
          </m:r>
          <m:r>
            <w:rPr>
              <w:rFonts w:ascii="Cambria" w:eastAsia="MS Mincho" w:hAnsi="Cambria" w:cs="MS Mincho"/>
            </w:rPr>
            <m:t xml:space="preserve">=0.21 </m:t>
          </m:r>
          <m:r>
            <w:rPr>
              <w:rFonts w:ascii="Cambria Math" w:eastAsia="MS Mincho" w:hAnsi="Cambria Math" w:cs="MS Mincho"/>
            </w:rPr>
            <m:t>for Re&gt;100</m:t>
          </m:r>
        </m:oMath>
      </m:oMathPara>
    </w:p>
    <w:p w:rsidR="00845A77" w:rsidRPr="00845A77" w:rsidRDefault="00845A77" w:rsidP="00441EB6">
      <w:pPr>
        <w:rPr>
          <w:rFonts w:ascii="Cambria Math" w:eastAsiaTheme="majorEastAsia" w:hAnsi="Cambria Math" w:cstheme="majorBidi"/>
          <w:i/>
        </w:rPr>
      </w:pPr>
      <m:oMathPara>
        <m:oMath>
          <m:r>
            <w:rPr>
              <w:rFonts w:ascii="Cambria Math" w:eastAsia="MS Mincho" w:hAnsi="Cambria Math" w:cs="MS Mincho"/>
            </w:rPr>
            <m:t>f</m:t>
          </m:r>
          <m:r>
            <w:rPr>
              <w:rFonts w:ascii="Cambria" w:eastAsia="MS Mincho" w:hAnsi="Cambria" w:cs="MS Mincho"/>
            </w:rPr>
            <m:t>=</m:t>
          </m:r>
          <m:f>
            <m:fPr>
              <m:ctrlPr>
                <w:rPr>
                  <w:rFonts w:ascii="Cambria Math" w:eastAsia="MS Mincho" w:hAnsi="Cambria Math" w:cs="MS Mincho"/>
                  <w:i/>
                </w:rPr>
              </m:ctrlPr>
            </m:fPr>
            <m:num>
              <m:r>
                <w:rPr>
                  <w:rFonts w:ascii="Cambria Math" w:eastAsia="MS Mincho" w:hAnsi="Cambria Math" w:cs="MS Mincho"/>
                </w:rPr>
                <m:t>Vs</m:t>
              </m:r>
            </m:num>
            <m:den>
              <m:r>
                <w:rPr>
                  <w:rFonts w:ascii="Cambria Math" w:eastAsia="MS Mincho" w:hAnsi="Cambria Math" w:cs="MS Mincho"/>
                </w:rPr>
                <m:t>D</m:t>
              </m:r>
            </m:den>
          </m:f>
          <m:r>
            <w:rPr>
              <w:rFonts w:ascii="Cambria Math" w:eastAsia="MS Mincho" w:hAnsi="Cambria Math" w:cs="MS Mincho"/>
            </w:rPr>
            <m:t>=</m:t>
          </m:r>
          <m:f>
            <m:fPr>
              <m:ctrlPr>
                <w:rPr>
                  <w:rFonts w:ascii="Cambria Math" w:eastAsia="MS Mincho" w:hAnsi="Cambria Math" w:cs="MS Mincho"/>
                  <w:i/>
                </w:rPr>
              </m:ctrlPr>
            </m:fPr>
            <m:num>
              <m:d>
                <m:dPr>
                  <m:ctrlPr>
                    <w:rPr>
                      <w:rFonts w:ascii="Cambria Math" w:eastAsia="MS Mincho" w:hAnsi="Cambria Math" w:cs="MS Mincho"/>
                      <w:i/>
                    </w:rPr>
                  </m:ctrlPr>
                </m:dPr>
                <m:e>
                  <m:r>
                    <w:rPr>
                      <w:rFonts w:ascii="Cambria Math" w:eastAsia="MS Mincho" w:hAnsi="Cambria Math" w:cs="MS Mincho"/>
                    </w:rPr>
                    <m:t>11.325</m:t>
                  </m:r>
                  <m:f>
                    <m:fPr>
                      <m:ctrlPr>
                        <w:rPr>
                          <w:rFonts w:ascii="Cambria Math" w:eastAsia="MS Mincho" w:hAnsi="Cambria Math" w:cs="MS Mincho"/>
                          <w:i/>
                        </w:rPr>
                      </m:ctrlPr>
                    </m:fPr>
                    <m:num>
                      <m:r>
                        <w:rPr>
                          <w:rFonts w:ascii="Cambria Math" w:eastAsia="MS Mincho" w:hAnsi="Cambria Math" w:cs="MS Mincho"/>
                        </w:rPr>
                        <m:t>m</m:t>
                      </m:r>
                    </m:num>
                    <m:den>
                      <m:r>
                        <w:rPr>
                          <w:rFonts w:ascii="Cambria Math" w:eastAsia="MS Mincho" w:hAnsi="Cambria Math" w:cs="MS Mincho"/>
                        </w:rPr>
                        <m:t>s</m:t>
                      </m:r>
                    </m:den>
                  </m:f>
                </m:e>
              </m:d>
              <m:d>
                <m:dPr>
                  <m:ctrlPr>
                    <w:rPr>
                      <w:rFonts w:ascii="Cambria Math" w:eastAsia="MS Mincho" w:hAnsi="Cambria Math" w:cs="MS Mincho"/>
                      <w:i/>
                    </w:rPr>
                  </m:ctrlPr>
                </m:dPr>
                <m:e>
                  <m:r>
                    <w:rPr>
                      <w:rFonts w:ascii="Cambria Math" w:eastAsia="MS Mincho" w:hAnsi="Cambria Math" w:cs="MS Mincho"/>
                    </w:rPr>
                    <m:t>0.21</m:t>
                  </m:r>
                </m:e>
              </m:d>
            </m:num>
            <m:den>
              <m:r>
                <w:rPr>
                  <w:rFonts w:ascii="Cambria Math" w:eastAsia="MS Mincho" w:hAnsi="Cambria Math" w:cs="MS Mincho"/>
                </w:rPr>
                <m:t>0.0189 m</m:t>
              </m:r>
            </m:den>
          </m:f>
          <m:r>
            <w:rPr>
              <w:rFonts w:ascii="Cambria Math" w:eastAsia="MS Mincho" w:hAnsi="Cambria Math" w:cs="MS Mincho"/>
            </w:rPr>
            <m:t xml:space="preserve">=125.563 </m:t>
          </m:r>
          <m:sSup>
            <m:sSupPr>
              <m:ctrlPr>
                <w:rPr>
                  <w:rFonts w:ascii="Cambria Math" w:eastAsia="MS Mincho" w:hAnsi="Cambria Math" w:cs="MS Mincho"/>
                  <w:i/>
                </w:rPr>
              </m:ctrlPr>
            </m:sSupPr>
            <m:e>
              <m:r>
                <w:rPr>
                  <w:rFonts w:ascii="Cambria Math" w:eastAsia="MS Mincho" w:hAnsi="Cambria Math" w:cs="MS Mincho"/>
                </w:rPr>
                <m:t>s</m:t>
              </m:r>
            </m:e>
            <m:sup>
              <m:r>
                <w:rPr>
                  <w:rFonts w:ascii="Cambria Math" w:eastAsia="MS Mincho" w:hAnsi="Cambria Math" w:cs="MS Mincho"/>
                </w:rPr>
                <m:t>-1</m:t>
              </m:r>
            </m:sup>
          </m:sSup>
        </m:oMath>
      </m:oMathPara>
    </w:p>
    <w:p w:rsidR="00367CC5" w:rsidRDefault="00D108CA" w:rsidP="00D108CA">
      <w:pPr>
        <w:pStyle w:val="Heading3"/>
      </w:pPr>
      <w:r>
        <w:t>Wake Length and Vortex Size</w:t>
      </w:r>
    </w:p>
    <w:p w:rsidR="00D108CA" w:rsidRDefault="00D108CA" w:rsidP="00D108CA">
      <w:r>
        <w:t>Wake Length is measured on the pictures</w:t>
      </w:r>
      <w:r w:rsidR="00F84F85">
        <w:t xml:space="preserve"> against the scale placed in the pictures</w:t>
      </w:r>
      <w:r>
        <w:t>.  An Example of the process is shown below:</w:t>
      </w:r>
    </w:p>
    <w:p w:rsidR="00F84F85" w:rsidRDefault="00F84F85" w:rsidP="00F84F85">
      <w:pPr>
        <w:keepNext/>
      </w:pPr>
      <w:r>
        <w:rPr>
          <w:noProof/>
        </w:rPr>
        <w:drawing>
          <wp:inline distT="0" distB="0" distL="0" distR="0">
            <wp:extent cx="5943600" cy="4439285"/>
            <wp:effectExtent l="19050" t="0" r="0" b="0"/>
            <wp:docPr id="3" name="Picture 2" descr="N2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2F1.jpg"/>
                    <pic:cNvPicPr/>
                  </pic:nvPicPr>
                  <pic:blipFill>
                    <a:blip r:embed="rId13" cstate="print"/>
                    <a:stretch>
                      <a:fillRect/>
                    </a:stretch>
                  </pic:blipFill>
                  <pic:spPr>
                    <a:xfrm>
                      <a:off x="0" y="0"/>
                      <a:ext cx="5943600" cy="4439285"/>
                    </a:xfrm>
                    <a:prstGeom prst="rect">
                      <a:avLst/>
                    </a:prstGeom>
                  </pic:spPr>
                </pic:pic>
              </a:graphicData>
            </a:graphic>
          </wp:inline>
        </w:drawing>
      </w:r>
    </w:p>
    <w:p w:rsidR="00D108CA" w:rsidRDefault="00F84F85" w:rsidP="00F84F85">
      <w:pPr>
        <w:pStyle w:val="Caption"/>
      </w:pPr>
      <w:proofErr w:type="gramStart"/>
      <w:r>
        <w:t xml:space="preserve">Figure </w:t>
      </w:r>
      <w:proofErr w:type="gramEnd"/>
      <w:r w:rsidR="00EA0E55">
        <w:fldChar w:fldCharType="begin"/>
      </w:r>
      <w:r w:rsidR="00EA0E55">
        <w:instrText xml:space="preserve"> STYLEREF 1 \s </w:instrText>
      </w:r>
      <w:r w:rsidR="00EA0E55">
        <w:fldChar w:fldCharType="separate"/>
      </w:r>
      <w:r w:rsidR="00E52F32">
        <w:rPr>
          <w:noProof/>
        </w:rPr>
        <w:t>5</w:t>
      </w:r>
      <w:r w:rsidR="00EA0E55">
        <w:fldChar w:fldCharType="end"/>
      </w:r>
      <w:proofErr w:type="gramStart"/>
      <w:r>
        <w:t>.</w:t>
      </w:r>
      <w:proofErr w:type="gramEnd"/>
      <w:fldSimple w:instr=" SEQ Figure \* ARABIC \s 1 ">
        <w:r w:rsidR="00E52F32">
          <w:rPr>
            <w:noProof/>
          </w:rPr>
          <w:t>1</w:t>
        </w:r>
      </w:fldSimple>
      <w:r>
        <w:t xml:space="preserve"> Nozzle 2 Flow 1 Measurements</w:t>
      </w:r>
    </w:p>
    <w:p w:rsidR="00D108CA" w:rsidRPr="00D108CA" w:rsidRDefault="00D108CA" w:rsidP="00D108CA"/>
    <w:sectPr w:rsidR="00D108CA" w:rsidRPr="00D108CA" w:rsidSect="008957E2">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475D" w:rsidRDefault="0054475D" w:rsidP="00F671D1">
      <w:pPr>
        <w:spacing w:after="0" w:line="240" w:lineRule="auto"/>
      </w:pPr>
      <w:r>
        <w:separator/>
      </w:r>
    </w:p>
  </w:endnote>
  <w:endnote w:type="continuationSeparator" w:id="0">
    <w:p w:rsidR="0054475D" w:rsidRDefault="0054475D" w:rsidP="00F671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661"/>
      <w:gridCol w:w="1915"/>
    </w:tblGrid>
    <w:sdt>
      <w:sdtPr>
        <w:rPr>
          <w:rFonts w:asciiTheme="majorHAnsi" w:eastAsiaTheme="majorEastAsia" w:hAnsiTheme="majorHAnsi" w:cstheme="majorBidi"/>
          <w:sz w:val="20"/>
          <w:szCs w:val="20"/>
        </w:rPr>
        <w:id w:val="903732"/>
        <w:docPartObj>
          <w:docPartGallery w:val="Page Numbers (Bottom of Page)"/>
          <w:docPartUnique/>
        </w:docPartObj>
      </w:sdtPr>
      <w:sdtEndPr>
        <w:rPr>
          <w:rFonts w:asciiTheme="minorHAnsi" w:eastAsiaTheme="minorHAnsi" w:hAnsiTheme="minorHAnsi" w:cstheme="minorBidi"/>
          <w:sz w:val="22"/>
          <w:szCs w:val="22"/>
        </w:rPr>
      </w:sdtEndPr>
      <w:sdtContent>
        <w:tr w:rsidR="007A280B">
          <w:trPr>
            <w:trHeight w:val="727"/>
          </w:trPr>
          <w:tc>
            <w:tcPr>
              <w:tcW w:w="4000" w:type="pct"/>
              <w:tcBorders>
                <w:right w:val="triple" w:sz="4" w:space="0" w:color="4F81BD" w:themeColor="accent1"/>
              </w:tcBorders>
            </w:tcPr>
            <w:p w:rsidR="007A280B" w:rsidRDefault="007A280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7A280B" w:rsidRDefault="00EA0E55">
              <w:pPr>
                <w:tabs>
                  <w:tab w:val="left" w:pos="1490"/>
                </w:tabs>
                <w:rPr>
                  <w:rFonts w:asciiTheme="majorHAnsi" w:hAnsiTheme="majorHAnsi"/>
                  <w:sz w:val="28"/>
                  <w:szCs w:val="28"/>
                </w:rPr>
              </w:pPr>
              <w:fldSimple w:instr=" PAGE    \* MERGEFORMAT ">
                <w:r w:rsidR="00E52F32">
                  <w:rPr>
                    <w:noProof/>
                  </w:rPr>
                  <w:t>1</w:t>
                </w:r>
              </w:fldSimple>
            </w:p>
          </w:tc>
        </w:tr>
      </w:sdtContent>
    </w:sdt>
  </w:tbl>
  <w:p w:rsidR="007A280B" w:rsidRDefault="007A28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475D" w:rsidRDefault="0054475D" w:rsidP="00F671D1">
      <w:pPr>
        <w:spacing w:after="0" w:line="240" w:lineRule="auto"/>
      </w:pPr>
      <w:r>
        <w:separator/>
      </w:r>
    </w:p>
  </w:footnote>
  <w:footnote w:type="continuationSeparator" w:id="0">
    <w:p w:rsidR="0054475D" w:rsidRDefault="0054475D" w:rsidP="00F671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07649"/>
      <w:dataBinding w:prefixMappings="xmlns:ns0='http://schemas.openxmlformats.org/package/2006/metadata/core-properties' xmlns:ns1='http://purl.org/dc/elements/1.1/'" w:xpath="/ns0:coreProperties[1]/ns1:title[1]" w:storeItemID="{6C3C8BC8-F283-45AE-878A-BAB7291924A1}"/>
      <w:text/>
    </w:sdtPr>
    <w:sdtContent>
      <w:p w:rsidR="007A280B" w:rsidRDefault="007A280B">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NUCL 355 Experiment 5</w:t>
        </w:r>
      </w:p>
    </w:sdtContent>
  </w:sdt>
  <w:sdt>
    <w:sdtPr>
      <w:rPr>
        <w:color w:val="4F81BD" w:themeColor="accent1"/>
      </w:rPr>
      <w:alias w:val="Subtitle"/>
      <w:id w:val="77807653"/>
      <w:dataBinding w:prefixMappings="xmlns:ns0='http://schemas.openxmlformats.org/package/2006/metadata/core-properties' xmlns:ns1='http://purl.org/dc/elements/1.1/'" w:xpath="/ns0:coreProperties[1]/ns1:subject[1]" w:storeItemID="{6C3C8BC8-F283-45AE-878A-BAB7291924A1}"/>
      <w:text/>
    </w:sdtPr>
    <w:sdtContent>
      <w:p w:rsidR="007A280B" w:rsidRDefault="007A280B">
        <w:pPr>
          <w:pStyle w:val="Header"/>
          <w:tabs>
            <w:tab w:val="left" w:pos="2580"/>
            <w:tab w:val="left" w:pos="2985"/>
          </w:tabs>
          <w:spacing w:after="120" w:line="276" w:lineRule="auto"/>
          <w:rPr>
            <w:color w:val="4F81BD" w:themeColor="accent1"/>
          </w:rPr>
        </w:pPr>
        <w:r>
          <w:rPr>
            <w:color w:val="4F81BD" w:themeColor="accent1"/>
          </w:rPr>
          <w:t>Turbulence and Vortex Visualization in Vertical Channel</w:t>
        </w:r>
      </w:p>
    </w:sdtContent>
  </w:sdt>
  <w:sdt>
    <w:sdtPr>
      <w:rPr>
        <w:color w:val="808080" w:themeColor="text1" w:themeTint="7F"/>
      </w:rPr>
      <w:alias w:val="Author"/>
      <w:id w:val="77807658"/>
      <w:dataBinding w:prefixMappings="xmlns:ns0='http://schemas.openxmlformats.org/package/2006/metadata/core-properties' xmlns:ns1='http://purl.org/dc/elements/1.1/'" w:xpath="/ns0:coreProperties[1]/ns1:creator[1]" w:storeItemID="{6C3C8BC8-F283-45AE-878A-BAB7291924A1}"/>
      <w:text/>
    </w:sdtPr>
    <w:sdtContent>
      <w:p w:rsidR="007A280B" w:rsidRDefault="007A280B">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Alex Hagen</w:t>
        </w:r>
      </w:p>
    </w:sdtContent>
  </w:sdt>
  <w:p w:rsidR="007A280B" w:rsidRDefault="007A28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6193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4B5A09D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B6569"/>
    <w:rsid w:val="00007962"/>
    <w:rsid w:val="00024D63"/>
    <w:rsid w:val="00050EA7"/>
    <w:rsid w:val="00061832"/>
    <w:rsid w:val="00065D1A"/>
    <w:rsid w:val="00065D35"/>
    <w:rsid w:val="00065ED9"/>
    <w:rsid w:val="000761DC"/>
    <w:rsid w:val="000772A2"/>
    <w:rsid w:val="00084D75"/>
    <w:rsid w:val="00094E6A"/>
    <w:rsid w:val="00097000"/>
    <w:rsid w:val="000B4113"/>
    <w:rsid w:val="000B6569"/>
    <w:rsid w:val="000D7C37"/>
    <w:rsid w:val="000E23BF"/>
    <w:rsid w:val="00100ACC"/>
    <w:rsid w:val="0011636E"/>
    <w:rsid w:val="00127FA7"/>
    <w:rsid w:val="00191704"/>
    <w:rsid w:val="0019181B"/>
    <w:rsid w:val="001B764A"/>
    <w:rsid w:val="001E3832"/>
    <w:rsid w:val="001E774E"/>
    <w:rsid w:val="00204DB6"/>
    <w:rsid w:val="00212188"/>
    <w:rsid w:val="00215986"/>
    <w:rsid w:val="00215F06"/>
    <w:rsid w:val="002169FA"/>
    <w:rsid w:val="002625CD"/>
    <w:rsid w:val="002867F1"/>
    <w:rsid w:val="002A0D5E"/>
    <w:rsid w:val="002C0E60"/>
    <w:rsid w:val="002D662A"/>
    <w:rsid w:val="002E00F5"/>
    <w:rsid w:val="002F154F"/>
    <w:rsid w:val="002F15BF"/>
    <w:rsid w:val="00300172"/>
    <w:rsid w:val="00306D92"/>
    <w:rsid w:val="0033342A"/>
    <w:rsid w:val="00335ABC"/>
    <w:rsid w:val="003411D7"/>
    <w:rsid w:val="003447B5"/>
    <w:rsid w:val="00357873"/>
    <w:rsid w:val="00367CC5"/>
    <w:rsid w:val="00370839"/>
    <w:rsid w:val="00377335"/>
    <w:rsid w:val="003774B7"/>
    <w:rsid w:val="00377919"/>
    <w:rsid w:val="00383EE8"/>
    <w:rsid w:val="003A38EA"/>
    <w:rsid w:val="003B11DE"/>
    <w:rsid w:val="003B26E8"/>
    <w:rsid w:val="003C3C14"/>
    <w:rsid w:val="003C7B59"/>
    <w:rsid w:val="003F254C"/>
    <w:rsid w:val="003F43C1"/>
    <w:rsid w:val="00422389"/>
    <w:rsid w:val="00424940"/>
    <w:rsid w:val="00437B51"/>
    <w:rsid w:val="00441EB6"/>
    <w:rsid w:val="0045113A"/>
    <w:rsid w:val="004541D3"/>
    <w:rsid w:val="004706FA"/>
    <w:rsid w:val="00477DC2"/>
    <w:rsid w:val="004805F7"/>
    <w:rsid w:val="00485516"/>
    <w:rsid w:val="00485628"/>
    <w:rsid w:val="00490ED6"/>
    <w:rsid w:val="004935B5"/>
    <w:rsid w:val="00493D66"/>
    <w:rsid w:val="00497D58"/>
    <w:rsid w:val="004A637D"/>
    <w:rsid w:val="004C6990"/>
    <w:rsid w:val="004D2CEB"/>
    <w:rsid w:val="004E1122"/>
    <w:rsid w:val="004F11F7"/>
    <w:rsid w:val="004F32FE"/>
    <w:rsid w:val="004F3978"/>
    <w:rsid w:val="004F5425"/>
    <w:rsid w:val="004F6EB4"/>
    <w:rsid w:val="0051163A"/>
    <w:rsid w:val="005142B8"/>
    <w:rsid w:val="00525A0E"/>
    <w:rsid w:val="00530169"/>
    <w:rsid w:val="00534C24"/>
    <w:rsid w:val="005355BA"/>
    <w:rsid w:val="005365EA"/>
    <w:rsid w:val="00536B02"/>
    <w:rsid w:val="005372A8"/>
    <w:rsid w:val="0054475D"/>
    <w:rsid w:val="00546AA8"/>
    <w:rsid w:val="00571D30"/>
    <w:rsid w:val="005865CF"/>
    <w:rsid w:val="005B2348"/>
    <w:rsid w:val="005B327F"/>
    <w:rsid w:val="005B39E2"/>
    <w:rsid w:val="005B4C42"/>
    <w:rsid w:val="005C1083"/>
    <w:rsid w:val="005E2F0F"/>
    <w:rsid w:val="005F40AB"/>
    <w:rsid w:val="00604F0A"/>
    <w:rsid w:val="00633B14"/>
    <w:rsid w:val="00635B04"/>
    <w:rsid w:val="006426BB"/>
    <w:rsid w:val="00650FEA"/>
    <w:rsid w:val="006534B5"/>
    <w:rsid w:val="006703C7"/>
    <w:rsid w:val="006719AE"/>
    <w:rsid w:val="00697D11"/>
    <w:rsid w:val="006B3A9E"/>
    <w:rsid w:val="006C04E8"/>
    <w:rsid w:val="006C7095"/>
    <w:rsid w:val="006D114A"/>
    <w:rsid w:val="006D2990"/>
    <w:rsid w:val="006E2DA5"/>
    <w:rsid w:val="006F5AEB"/>
    <w:rsid w:val="00702EE5"/>
    <w:rsid w:val="00717761"/>
    <w:rsid w:val="00721427"/>
    <w:rsid w:val="00753DC0"/>
    <w:rsid w:val="0076613B"/>
    <w:rsid w:val="007805C8"/>
    <w:rsid w:val="00781CE8"/>
    <w:rsid w:val="00785313"/>
    <w:rsid w:val="00793BC7"/>
    <w:rsid w:val="007A0924"/>
    <w:rsid w:val="007A1AF7"/>
    <w:rsid w:val="007A280B"/>
    <w:rsid w:val="007B27A6"/>
    <w:rsid w:val="007D396F"/>
    <w:rsid w:val="007E2FEC"/>
    <w:rsid w:val="007E5747"/>
    <w:rsid w:val="00804735"/>
    <w:rsid w:val="00810D2D"/>
    <w:rsid w:val="00820EBD"/>
    <w:rsid w:val="008400B6"/>
    <w:rsid w:val="00844FED"/>
    <w:rsid w:val="00845A77"/>
    <w:rsid w:val="0085556D"/>
    <w:rsid w:val="00866987"/>
    <w:rsid w:val="008912E1"/>
    <w:rsid w:val="00892602"/>
    <w:rsid w:val="008957E2"/>
    <w:rsid w:val="008A230F"/>
    <w:rsid w:val="008B1D7E"/>
    <w:rsid w:val="008B6F74"/>
    <w:rsid w:val="008D0A55"/>
    <w:rsid w:val="008E30EE"/>
    <w:rsid w:val="008F6B6B"/>
    <w:rsid w:val="0091644A"/>
    <w:rsid w:val="00954B97"/>
    <w:rsid w:val="00964D28"/>
    <w:rsid w:val="00964EB5"/>
    <w:rsid w:val="00966589"/>
    <w:rsid w:val="00972626"/>
    <w:rsid w:val="009A0470"/>
    <w:rsid w:val="009A413E"/>
    <w:rsid w:val="009C02F8"/>
    <w:rsid w:val="009E1603"/>
    <w:rsid w:val="00A074EA"/>
    <w:rsid w:val="00A27D21"/>
    <w:rsid w:val="00A33A11"/>
    <w:rsid w:val="00A36CB0"/>
    <w:rsid w:val="00A37216"/>
    <w:rsid w:val="00A561EB"/>
    <w:rsid w:val="00A60994"/>
    <w:rsid w:val="00A67620"/>
    <w:rsid w:val="00A95BB6"/>
    <w:rsid w:val="00AA62A9"/>
    <w:rsid w:val="00AC12CC"/>
    <w:rsid w:val="00AC50A8"/>
    <w:rsid w:val="00AE0CDC"/>
    <w:rsid w:val="00AE428E"/>
    <w:rsid w:val="00AE750E"/>
    <w:rsid w:val="00AF0617"/>
    <w:rsid w:val="00AF3E28"/>
    <w:rsid w:val="00AF5F90"/>
    <w:rsid w:val="00B12130"/>
    <w:rsid w:val="00B23332"/>
    <w:rsid w:val="00B41E9D"/>
    <w:rsid w:val="00B42C1D"/>
    <w:rsid w:val="00B44005"/>
    <w:rsid w:val="00B53AC0"/>
    <w:rsid w:val="00B806F6"/>
    <w:rsid w:val="00BA32E4"/>
    <w:rsid w:val="00BC19D2"/>
    <w:rsid w:val="00BC271D"/>
    <w:rsid w:val="00BC4BB8"/>
    <w:rsid w:val="00BD4099"/>
    <w:rsid w:val="00BD598B"/>
    <w:rsid w:val="00BE687E"/>
    <w:rsid w:val="00C1554B"/>
    <w:rsid w:val="00C16F6F"/>
    <w:rsid w:val="00C31022"/>
    <w:rsid w:val="00C31F3E"/>
    <w:rsid w:val="00C341B8"/>
    <w:rsid w:val="00C436ED"/>
    <w:rsid w:val="00C4788F"/>
    <w:rsid w:val="00C532A2"/>
    <w:rsid w:val="00C547E7"/>
    <w:rsid w:val="00C57202"/>
    <w:rsid w:val="00C713F4"/>
    <w:rsid w:val="00C92EAC"/>
    <w:rsid w:val="00C94BDE"/>
    <w:rsid w:val="00C95B48"/>
    <w:rsid w:val="00CD007E"/>
    <w:rsid w:val="00CD14E2"/>
    <w:rsid w:val="00CF25C6"/>
    <w:rsid w:val="00D02433"/>
    <w:rsid w:val="00D108CA"/>
    <w:rsid w:val="00D1396F"/>
    <w:rsid w:val="00D22A2A"/>
    <w:rsid w:val="00D37D68"/>
    <w:rsid w:val="00D55E69"/>
    <w:rsid w:val="00D62F46"/>
    <w:rsid w:val="00D6543B"/>
    <w:rsid w:val="00D65E2F"/>
    <w:rsid w:val="00D71269"/>
    <w:rsid w:val="00D727B2"/>
    <w:rsid w:val="00D740D2"/>
    <w:rsid w:val="00D76FDD"/>
    <w:rsid w:val="00D84CD2"/>
    <w:rsid w:val="00D94E83"/>
    <w:rsid w:val="00DA333F"/>
    <w:rsid w:val="00DA5042"/>
    <w:rsid w:val="00DE3EE4"/>
    <w:rsid w:val="00E022D8"/>
    <w:rsid w:val="00E04480"/>
    <w:rsid w:val="00E1296D"/>
    <w:rsid w:val="00E12AA4"/>
    <w:rsid w:val="00E146B1"/>
    <w:rsid w:val="00E16173"/>
    <w:rsid w:val="00E338E2"/>
    <w:rsid w:val="00E34869"/>
    <w:rsid w:val="00E51386"/>
    <w:rsid w:val="00E52F32"/>
    <w:rsid w:val="00E60419"/>
    <w:rsid w:val="00E73E73"/>
    <w:rsid w:val="00E814D7"/>
    <w:rsid w:val="00E827B7"/>
    <w:rsid w:val="00E942E1"/>
    <w:rsid w:val="00E97A78"/>
    <w:rsid w:val="00EA0E55"/>
    <w:rsid w:val="00EA40E3"/>
    <w:rsid w:val="00EA6846"/>
    <w:rsid w:val="00EB3E37"/>
    <w:rsid w:val="00EC2367"/>
    <w:rsid w:val="00ED44A5"/>
    <w:rsid w:val="00EE0610"/>
    <w:rsid w:val="00EE5EEC"/>
    <w:rsid w:val="00F00B03"/>
    <w:rsid w:val="00F20457"/>
    <w:rsid w:val="00F32756"/>
    <w:rsid w:val="00F34DA6"/>
    <w:rsid w:val="00F51C39"/>
    <w:rsid w:val="00F567B1"/>
    <w:rsid w:val="00F63003"/>
    <w:rsid w:val="00F671D1"/>
    <w:rsid w:val="00F674EC"/>
    <w:rsid w:val="00F72D2E"/>
    <w:rsid w:val="00F84F85"/>
    <w:rsid w:val="00F968C0"/>
    <w:rsid w:val="00FA1A17"/>
    <w:rsid w:val="00FA7448"/>
    <w:rsid w:val="00FB535B"/>
    <w:rsid w:val="00FC670E"/>
    <w:rsid w:val="00FE3268"/>
    <w:rsid w:val="00FE541F"/>
    <w:rsid w:val="00FF7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38"/>
        <o:r id="V:Rule5" type="connector" idref="#_x0000_s1027"/>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0B6"/>
  </w:style>
  <w:style w:type="paragraph" w:styleId="Heading1">
    <w:name w:val="heading 1"/>
    <w:basedOn w:val="Normal"/>
    <w:next w:val="Normal"/>
    <w:link w:val="Heading1Char"/>
    <w:uiPriority w:val="9"/>
    <w:qFormat/>
    <w:rsid w:val="000B656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56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56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656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656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656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656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656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656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56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B6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569"/>
    <w:rPr>
      <w:rFonts w:ascii="Tahoma" w:hAnsi="Tahoma" w:cs="Tahoma"/>
      <w:sz w:val="16"/>
      <w:szCs w:val="16"/>
    </w:rPr>
  </w:style>
  <w:style w:type="character" w:customStyle="1" w:styleId="Heading2Char">
    <w:name w:val="Heading 2 Char"/>
    <w:basedOn w:val="DefaultParagraphFont"/>
    <w:link w:val="Heading2"/>
    <w:uiPriority w:val="9"/>
    <w:rsid w:val="000B6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5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B656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656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656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B65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65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6569"/>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B6569"/>
    <w:pPr>
      <w:spacing w:after="0" w:line="240" w:lineRule="auto"/>
    </w:pPr>
    <w:rPr>
      <w:rFonts w:eastAsiaTheme="minorEastAsia"/>
    </w:rPr>
  </w:style>
  <w:style w:type="character" w:customStyle="1" w:styleId="NoSpacingChar">
    <w:name w:val="No Spacing Char"/>
    <w:basedOn w:val="DefaultParagraphFont"/>
    <w:link w:val="NoSpacing"/>
    <w:uiPriority w:val="1"/>
    <w:rsid w:val="000B6569"/>
    <w:rPr>
      <w:rFonts w:eastAsiaTheme="minorEastAsia"/>
    </w:rPr>
  </w:style>
  <w:style w:type="paragraph" w:styleId="Header">
    <w:name w:val="header"/>
    <w:basedOn w:val="Normal"/>
    <w:link w:val="HeaderChar"/>
    <w:uiPriority w:val="99"/>
    <w:unhideWhenUsed/>
    <w:rsid w:val="00F67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1D1"/>
  </w:style>
  <w:style w:type="paragraph" w:styleId="Footer">
    <w:name w:val="footer"/>
    <w:basedOn w:val="Normal"/>
    <w:link w:val="FooterChar"/>
    <w:uiPriority w:val="99"/>
    <w:semiHidden/>
    <w:unhideWhenUsed/>
    <w:rsid w:val="00F671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71D1"/>
  </w:style>
  <w:style w:type="table" w:customStyle="1" w:styleId="LightShading1">
    <w:name w:val="Light Shading1"/>
    <w:basedOn w:val="TableNormal"/>
    <w:uiPriority w:val="60"/>
    <w:rsid w:val="00B53AC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B53AC0"/>
    <w:pPr>
      <w:spacing w:line="240" w:lineRule="auto"/>
    </w:pPr>
    <w:rPr>
      <w:b/>
      <w:bCs/>
      <w:color w:val="4F81BD" w:themeColor="accent1"/>
      <w:sz w:val="18"/>
      <w:szCs w:val="18"/>
    </w:rPr>
  </w:style>
  <w:style w:type="paragraph" w:styleId="Bibliography">
    <w:name w:val="Bibliography"/>
    <w:basedOn w:val="Normal"/>
    <w:next w:val="Normal"/>
    <w:uiPriority w:val="37"/>
    <w:unhideWhenUsed/>
    <w:rsid w:val="004935B5"/>
  </w:style>
  <w:style w:type="character" w:styleId="PlaceholderText">
    <w:name w:val="Placeholder Text"/>
    <w:basedOn w:val="DefaultParagraphFont"/>
    <w:uiPriority w:val="99"/>
    <w:semiHidden/>
    <w:rsid w:val="00E34869"/>
    <w:rPr>
      <w:color w:val="808080"/>
    </w:rPr>
  </w:style>
  <w:style w:type="paragraph" w:styleId="ListParagraph">
    <w:name w:val="List Paragraph"/>
    <w:basedOn w:val="Normal"/>
    <w:uiPriority w:val="34"/>
    <w:qFormat/>
    <w:rsid w:val="00E814D7"/>
    <w:pPr>
      <w:ind w:left="720"/>
      <w:contextualSpacing/>
    </w:pPr>
  </w:style>
  <w:style w:type="paragraph" w:styleId="NormalWeb">
    <w:name w:val="Normal (Web)"/>
    <w:basedOn w:val="Normal"/>
    <w:uiPriority w:val="99"/>
    <w:semiHidden/>
    <w:unhideWhenUsed/>
    <w:rsid w:val="005B32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046293">
      <w:bodyDiv w:val="1"/>
      <w:marLeft w:val="0"/>
      <w:marRight w:val="0"/>
      <w:marTop w:val="0"/>
      <w:marBottom w:val="0"/>
      <w:divBdr>
        <w:top w:val="none" w:sz="0" w:space="0" w:color="auto"/>
        <w:left w:val="none" w:sz="0" w:space="0" w:color="auto"/>
        <w:bottom w:val="none" w:sz="0" w:space="0" w:color="auto"/>
        <w:right w:val="none" w:sz="0" w:space="0" w:color="auto"/>
      </w:divBdr>
    </w:div>
    <w:div w:id="22488817">
      <w:bodyDiv w:val="1"/>
      <w:marLeft w:val="0"/>
      <w:marRight w:val="0"/>
      <w:marTop w:val="0"/>
      <w:marBottom w:val="0"/>
      <w:divBdr>
        <w:top w:val="none" w:sz="0" w:space="0" w:color="auto"/>
        <w:left w:val="none" w:sz="0" w:space="0" w:color="auto"/>
        <w:bottom w:val="none" w:sz="0" w:space="0" w:color="auto"/>
        <w:right w:val="none" w:sz="0" w:space="0" w:color="auto"/>
      </w:divBdr>
    </w:div>
    <w:div w:id="35860965">
      <w:bodyDiv w:val="1"/>
      <w:marLeft w:val="0"/>
      <w:marRight w:val="0"/>
      <w:marTop w:val="0"/>
      <w:marBottom w:val="0"/>
      <w:divBdr>
        <w:top w:val="none" w:sz="0" w:space="0" w:color="auto"/>
        <w:left w:val="none" w:sz="0" w:space="0" w:color="auto"/>
        <w:bottom w:val="none" w:sz="0" w:space="0" w:color="auto"/>
        <w:right w:val="none" w:sz="0" w:space="0" w:color="auto"/>
      </w:divBdr>
    </w:div>
    <w:div w:id="51469114">
      <w:bodyDiv w:val="1"/>
      <w:marLeft w:val="0"/>
      <w:marRight w:val="0"/>
      <w:marTop w:val="0"/>
      <w:marBottom w:val="0"/>
      <w:divBdr>
        <w:top w:val="none" w:sz="0" w:space="0" w:color="auto"/>
        <w:left w:val="none" w:sz="0" w:space="0" w:color="auto"/>
        <w:bottom w:val="none" w:sz="0" w:space="0" w:color="auto"/>
        <w:right w:val="none" w:sz="0" w:space="0" w:color="auto"/>
      </w:divBdr>
    </w:div>
    <w:div w:id="54278684">
      <w:bodyDiv w:val="1"/>
      <w:marLeft w:val="0"/>
      <w:marRight w:val="0"/>
      <w:marTop w:val="0"/>
      <w:marBottom w:val="0"/>
      <w:divBdr>
        <w:top w:val="none" w:sz="0" w:space="0" w:color="auto"/>
        <w:left w:val="none" w:sz="0" w:space="0" w:color="auto"/>
        <w:bottom w:val="none" w:sz="0" w:space="0" w:color="auto"/>
        <w:right w:val="none" w:sz="0" w:space="0" w:color="auto"/>
      </w:divBdr>
    </w:div>
    <w:div w:id="176895839">
      <w:bodyDiv w:val="1"/>
      <w:marLeft w:val="0"/>
      <w:marRight w:val="0"/>
      <w:marTop w:val="0"/>
      <w:marBottom w:val="0"/>
      <w:divBdr>
        <w:top w:val="none" w:sz="0" w:space="0" w:color="auto"/>
        <w:left w:val="none" w:sz="0" w:space="0" w:color="auto"/>
        <w:bottom w:val="none" w:sz="0" w:space="0" w:color="auto"/>
        <w:right w:val="none" w:sz="0" w:space="0" w:color="auto"/>
      </w:divBdr>
    </w:div>
    <w:div w:id="180241643">
      <w:bodyDiv w:val="1"/>
      <w:marLeft w:val="0"/>
      <w:marRight w:val="0"/>
      <w:marTop w:val="0"/>
      <w:marBottom w:val="0"/>
      <w:divBdr>
        <w:top w:val="none" w:sz="0" w:space="0" w:color="auto"/>
        <w:left w:val="none" w:sz="0" w:space="0" w:color="auto"/>
        <w:bottom w:val="none" w:sz="0" w:space="0" w:color="auto"/>
        <w:right w:val="none" w:sz="0" w:space="0" w:color="auto"/>
      </w:divBdr>
    </w:div>
    <w:div w:id="191386307">
      <w:bodyDiv w:val="1"/>
      <w:marLeft w:val="0"/>
      <w:marRight w:val="0"/>
      <w:marTop w:val="0"/>
      <w:marBottom w:val="0"/>
      <w:divBdr>
        <w:top w:val="none" w:sz="0" w:space="0" w:color="auto"/>
        <w:left w:val="none" w:sz="0" w:space="0" w:color="auto"/>
        <w:bottom w:val="none" w:sz="0" w:space="0" w:color="auto"/>
        <w:right w:val="none" w:sz="0" w:space="0" w:color="auto"/>
      </w:divBdr>
    </w:div>
    <w:div w:id="242616351">
      <w:bodyDiv w:val="1"/>
      <w:marLeft w:val="0"/>
      <w:marRight w:val="0"/>
      <w:marTop w:val="0"/>
      <w:marBottom w:val="0"/>
      <w:divBdr>
        <w:top w:val="none" w:sz="0" w:space="0" w:color="auto"/>
        <w:left w:val="none" w:sz="0" w:space="0" w:color="auto"/>
        <w:bottom w:val="none" w:sz="0" w:space="0" w:color="auto"/>
        <w:right w:val="none" w:sz="0" w:space="0" w:color="auto"/>
      </w:divBdr>
    </w:div>
    <w:div w:id="244539107">
      <w:bodyDiv w:val="1"/>
      <w:marLeft w:val="0"/>
      <w:marRight w:val="0"/>
      <w:marTop w:val="0"/>
      <w:marBottom w:val="0"/>
      <w:divBdr>
        <w:top w:val="none" w:sz="0" w:space="0" w:color="auto"/>
        <w:left w:val="none" w:sz="0" w:space="0" w:color="auto"/>
        <w:bottom w:val="none" w:sz="0" w:space="0" w:color="auto"/>
        <w:right w:val="none" w:sz="0" w:space="0" w:color="auto"/>
      </w:divBdr>
    </w:div>
    <w:div w:id="256867886">
      <w:bodyDiv w:val="1"/>
      <w:marLeft w:val="0"/>
      <w:marRight w:val="0"/>
      <w:marTop w:val="0"/>
      <w:marBottom w:val="0"/>
      <w:divBdr>
        <w:top w:val="none" w:sz="0" w:space="0" w:color="auto"/>
        <w:left w:val="none" w:sz="0" w:space="0" w:color="auto"/>
        <w:bottom w:val="none" w:sz="0" w:space="0" w:color="auto"/>
        <w:right w:val="none" w:sz="0" w:space="0" w:color="auto"/>
      </w:divBdr>
    </w:div>
    <w:div w:id="262736514">
      <w:bodyDiv w:val="1"/>
      <w:marLeft w:val="0"/>
      <w:marRight w:val="0"/>
      <w:marTop w:val="0"/>
      <w:marBottom w:val="0"/>
      <w:divBdr>
        <w:top w:val="none" w:sz="0" w:space="0" w:color="auto"/>
        <w:left w:val="none" w:sz="0" w:space="0" w:color="auto"/>
        <w:bottom w:val="none" w:sz="0" w:space="0" w:color="auto"/>
        <w:right w:val="none" w:sz="0" w:space="0" w:color="auto"/>
      </w:divBdr>
    </w:div>
    <w:div w:id="277029051">
      <w:bodyDiv w:val="1"/>
      <w:marLeft w:val="0"/>
      <w:marRight w:val="0"/>
      <w:marTop w:val="0"/>
      <w:marBottom w:val="0"/>
      <w:divBdr>
        <w:top w:val="none" w:sz="0" w:space="0" w:color="auto"/>
        <w:left w:val="none" w:sz="0" w:space="0" w:color="auto"/>
        <w:bottom w:val="none" w:sz="0" w:space="0" w:color="auto"/>
        <w:right w:val="none" w:sz="0" w:space="0" w:color="auto"/>
      </w:divBdr>
    </w:div>
    <w:div w:id="277568002">
      <w:bodyDiv w:val="1"/>
      <w:marLeft w:val="0"/>
      <w:marRight w:val="0"/>
      <w:marTop w:val="0"/>
      <w:marBottom w:val="0"/>
      <w:divBdr>
        <w:top w:val="none" w:sz="0" w:space="0" w:color="auto"/>
        <w:left w:val="none" w:sz="0" w:space="0" w:color="auto"/>
        <w:bottom w:val="none" w:sz="0" w:space="0" w:color="auto"/>
        <w:right w:val="none" w:sz="0" w:space="0" w:color="auto"/>
      </w:divBdr>
    </w:div>
    <w:div w:id="278605012">
      <w:bodyDiv w:val="1"/>
      <w:marLeft w:val="0"/>
      <w:marRight w:val="0"/>
      <w:marTop w:val="0"/>
      <w:marBottom w:val="0"/>
      <w:divBdr>
        <w:top w:val="none" w:sz="0" w:space="0" w:color="auto"/>
        <w:left w:val="none" w:sz="0" w:space="0" w:color="auto"/>
        <w:bottom w:val="none" w:sz="0" w:space="0" w:color="auto"/>
        <w:right w:val="none" w:sz="0" w:space="0" w:color="auto"/>
      </w:divBdr>
    </w:div>
    <w:div w:id="352146875">
      <w:bodyDiv w:val="1"/>
      <w:marLeft w:val="0"/>
      <w:marRight w:val="0"/>
      <w:marTop w:val="0"/>
      <w:marBottom w:val="0"/>
      <w:divBdr>
        <w:top w:val="none" w:sz="0" w:space="0" w:color="auto"/>
        <w:left w:val="none" w:sz="0" w:space="0" w:color="auto"/>
        <w:bottom w:val="none" w:sz="0" w:space="0" w:color="auto"/>
        <w:right w:val="none" w:sz="0" w:space="0" w:color="auto"/>
      </w:divBdr>
    </w:div>
    <w:div w:id="356275526">
      <w:bodyDiv w:val="1"/>
      <w:marLeft w:val="0"/>
      <w:marRight w:val="0"/>
      <w:marTop w:val="0"/>
      <w:marBottom w:val="0"/>
      <w:divBdr>
        <w:top w:val="none" w:sz="0" w:space="0" w:color="auto"/>
        <w:left w:val="none" w:sz="0" w:space="0" w:color="auto"/>
        <w:bottom w:val="none" w:sz="0" w:space="0" w:color="auto"/>
        <w:right w:val="none" w:sz="0" w:space="0" w:color="auto"/>
      </w:divBdr>
    </w:div>
    <w:div w:id="369304252">
      <w:bodyDiv w:val="1"/>
      <w:marLeft w:val="0"/>
      <w:marRight w:val="0"/>
      <w:marTop w:val="0"/>
      <w:marBottom w:val="0"/>
      <w:divBdr>
        <w:top w:val="none" w:sz="0" w:space="0" w:color="auto"/>
        <w:left w:val="none" w:sz="0" w:space="0" w:color="auto"/>
        <w:bottom w:val="none" w:sz="0" w:space="0" w:color="auto"/>
        <w:right w:val="none" w:sz="0" w:space="0" w:color="auto"/>
      </w:divBdr>
    </w:div>
    <w:div w:id="448820322">
      <w:bodyDiv w:val="1"/>
      <w:marLeft w:val="0"/>
      <w:marRight w:val="0"/>
      <w:marTop w:val="0"/>
      <w:marBottom w:val="0"/>
      <w:divBdr>
        <w:top w:val="none" w:sz="0" w:space="0" w:color="auto"/>
        <w:left w:val="none" w:sz="0" w:space="0" w:color="auto"/>
        <w:bottom w:val="none" w:sz="0" w:space="0" w:color="auto"/>
        <w:right w:val="none" w:sz="0" w:space="0" w:color="auto"/>
      </w:divBdr>
    </w:div>
    <w:div w:id="453906136">
      <w:bodyDiv w:val="1"/>
      <w:marLeft w:val="0"/>
      <w:marRight w:val="0"/>
      <w:marTop w:val="0"/>
      <w:marBottom w:val="0"/>
      <w:divBdr>
        <w:top w:val="none" w:sz="0" w:space="0" w:color="auto"/>
        <w:left w:val="none" w:sz="0" w:space="0" w:color="auto"/>
        <w:bottom w:val="none" w:sz="0" w:space="0" w:color="auto"/>
        <w:right w:val="none" w:sz="0" w:space="0" w:color="auto"/>
      </w:divBdr>
    </w:div>
    <w:div w:id="519512978">
      <w:bodyDiv w:val="1"/>
      <w:marLeft w:val="0"/>
      <w:marRight w:val="0"/>
      <w:marTop w:val="0"/>
      <w:marBottom w:val="0"/>
      <w:divBdr>
        <w:top w:val="none" w:sz="0" w:space="0" w:color="auto"/>
        <w:left w:val="none" w:sz="0" w:space="0" w:color="auto"/>
        <w:bottom w:val="none" w:sz="0" w:space="0" w:color="auto"/>
        <w:right w:val="none" w:sz="0" w:space="0" w:color="auto"/>
      </w:divBdr>
    </w:div>
    <w:div w:id="571046346">
      <w:bodyDiv w:val="1"/>
      <w:marLeft w:val="0"/>
      <w:marRight w:val="0"/>
      <w:marTop w:val="0"/>
      <w:marBottom w:val="0"/>
      <w:divBdr>
        <w:top w:val="none" w:sz="0" w:space="0" w:color="auto"/>
        <w:left w:val="none" w:sz="0" w:space="0" w:color="auto"/>
        <w:bottom w:val="none" w:sz="0" w:space="0" w:color="auto"/>
        <w:right w:val="none" w:sz="0" w:space="0" w:color="auto"/>
      </w:divBdr>
    </w:div>
    <w:div w:id="574435160">
      <w:bodyDiv w:val="1"/>
      <w:marLeft w:val="0"/>
      <w:marRight w:val="0"/>
      <w:marTop w:val="0"/>
      <w:marBottom w:val="0"/>
      <w:divBdr>
        <w:top w:val="none" w:sz="0" w:space="0" w:color="auto"/>
        <w:left w:val="none" w:sz="0" w:space="0" w:color="auto"/>
        <w:bottom w:val="none" w:sz="0" w:space="0" w:color="auto"/>
        <w:right w:val="none" w:sz="0" w:space="0" w:color="auto"/>
      </w:divBdr>
    </w:div>
    <w:div w:id="716785530">
      <w:bodyDiv w:val="1"/>
      <w:marLeft w:val="0"/>
      <w:marRight w:val="0"/>
      <w:marTop w:val="0"/>
      <w:marBottom w:val="0"/>
      <w:divBdr>
        <w:top w:val="none" w:sz="0" w:space="0" w:color="auto"/>
        <w:left w:val="none" w:sz="0" w:space="0" w:color="auto"/>
        <w:bottom w:val="none" w:sz="0" w:space="0" w:color="auto"/>
        <w:right w:val="none" w:sz="0" w:space="0" w:color="auto"/>
      </w:divBdr>
    </w:div>
    <w:div w:id="743718621">
      <w:bodyDiv w:val="1"/>
      <w:marLeft w:val="0"/>
      <w:marRight w:val="0"/>
      <w:marTop w:val="0"/>
      <w:marBottom w:val="0"/>
      <w:divBdr>
        <w:top w:val="none" w:sz="0" w:space="0" w:color="auto"/>
        <w:left w:val="none" w:sz="0" w:space="0" w:color="auto"/>
        <w:bottom w:val="none" w:sz="0" w:space="0" w:color="auto"/>
        <w:right w:val="none" w:sz="0" w:space="0" w:color="auto"/>
      </w:divBdr>
    </w:div>
    <w:div w:id="779646239">
      <w:bodyDiv w:val="1"/>
      <w:marLeft w:val="0"/>
      <w:marRight w:val="0"/>
      <w:marTop w:val="0"/>
      <w:marBottom w:val="0"/>
      <w:divBdr>
        <w:top w:val="none" w:sz="0" w:space="0" w:color="auto"/>
        <w:left w:val="none" w:sz="0" w:space="0" w:color="auto"/>
        <w:bottom w:val="none" w:sz="0" w:space="0" w:color="auto"/>
        <w:right w:val="none" w:sz="0" w:space="0" w:color="auto"/>
      </w:divBdr>
    </w:div>
    <w:div w:id="790906179">
      <w:bodyDiv w:val="1"/>
      <w:marLeft w:val="0"/>
      <w:marRight w:val="0"/>
      <w:marTop w:val="0"/>
      <w:marBottom w:val="0"/>
      <w:divBdr>
        <w:top w:val="none" w:sz="0" w:space="0" w:color="auto"/>
        <w:left w:val="none" w:sz="0" w:space="0" w:color="auto"/>
        <w:bottom w:val="none" w:sz="0" w:space="0" w:color="auto"/>
        <w:right w:val="none" w:sz="0" w:space="0" w:color="auto"/>
      </w:divBdr>
    </w:div>
    <w:div w:id="804541306">
      <w:bodyDiv w:val="1"/>
      <w:marLeft w:val="0"/>
      <w:marRight w:val="0"/>
      <w:marTop w:val="0"/>
      <w:marBottom w:val="0"/>
      <w:divBdr>
        <w:top w:val="none" w:sz="0" w:space="0" w:color="auto"/>
        <w:left w:val="none" w:sz="0" w:space="0" w:color="auto"/>
        <w:bottom w:val="none" w:sz="0" w:space="0" w:color="auto"/>
        <w:right w:val="none" w:sz="0" w:space="0" w:color="auto"/>
      </w:divBdr>
    </w:div>
    <w:div w:id="816922200">
      <w:bodyDiv w:val="1"/>
      <w:marLeft w:val="0"/>
      <w:marRight w:val="0"/>
      <w:marTop w:val="0"/>
      <w:marBottom w:val="0"/>
      <w:divBdr>
        <w:top w:val="none" w:sz="0" w:space="0" w:color="auto"/>
        <w:left w:val="none" w:sz="0" w:space="0" w:color="auto"/>
        <w:bottom w:val="none" w:sz="0" w:space="0" w:color="auto"/>
        <w:right w:val="none" w:sz="0" w:space="0" w:color="auto"/>
      </w:divBdr>
    </w:div>
    <w:div w:id="903222070">
      <w:bodyDiv w:val="1"/>
      <w:marLeft w:val="0"/>
      <w:marRight w:val="0"/>
      <w:marTop w:val="0"/>
      <w:marBottom w:val="0"/>
      <w:divBdr>
        <w:top w:val="none" w:sz="0" w:space="0" w:color="auto"/>
        <w:left w:val="none" w:sz="0" w:space="0" w:color="auto"/>
        <w:bottom w:val="none" w:sz="0" w:space="0" w:color="auto"/>
        <w:right w:val="none" w:sz="0" w:space="0" w:color="auto"/>
      </w:divBdr>
    </w:div>
    <w:div w:id="921912904">
      <w:bodyDiv w:val="1"/>
      <w:marLeft w:val="0"/>
      <w:marRight w:val="0"/>
      <w:marTop w:val="0"/>
      <w:marBottom w:val="0"/>
      <w:divBdr>
        <w:top w:val="none" w:sz="0" w:space="0" w:color="auto"/>
        <w:left w:val="none" w:sz="0" w:space="0" w:color="auto"/>
        <w:bottom w:val="none" w:sz="0" w:space="0" w:color="auto"/>
        <w:right w:val="none" w:sz="0" w:space="0" w:color="auto"/>
      </w:divBdr>
    </w:div>
    <w:div w:id="953169975">
      <w:bodyDiv w:val="1"/>
      <w:marLeft w:val="0"/>
      <w:marRight w:val="0"/>
      <w:marTop w:val="0"/>
      <w:marBottom w:val="0"/>
      <w:divBdr>
        <w:top w:val="none" w:sz="0" w:space="0" w:color="auto"/>
        <w:left w:val="none" w:sz="0" w:space="0" w:color="auto"/>
        <w:bottom w:val="none" w:sz="0" w:space="0" w:color="auto"/>
        <w:right w:val="none" w:sz="0" w:space="0" w:color="auto"/>
      </w:divBdr>
    </w:div>
    <w:div w:id="999431050">
      <w:bodyDiv w:val="1"/>
      <w:marLeft w:val="0"/>
      <w:marRight w:val="0"/>
      <w:marTop w:val="0"/>
      <w:marBottom w:val="0"/>
      <w:divBdr>
        <w:top w:val="none" w:sz="0" w:space="0" w:color="auto"/>
        <w:left w:val="none" w:sz="0" w:space="0" w:color="auto"/>
        <w:bottom w:val="none" w:sz="0" w:space="0" w:color="auto"/>
        <w:right w:val="none" w:sz="0" w:space="0" w:color="auto"/>
      </w:divBdr>
    </w:div>
    <w:div w:id="1014964932">
      <w:bodyDiv w:val="1"/>
      <w:marLeft w:val="0"/>
      <w:marRight w:val="0"/>
      <w:marTop w:val="0"/>
      <w:marBottom w:val="0"/>
      <w:divBdr>
        <w:top w:val="none" w:sz="0" w:space="0" w:color="auto"/>
        <w:left w:val="none" w:sz="0" w:space="0" w:color="auto"/>
        <w:bottom w:val="none" w:sz="0" w:space="0" w:color="auto"/>
        <w:right w:val="none" w:sz="0" w:space="0" w:color="auto"/>
      </w:divBdr>
    </w:div>
    <w:div w:id="1038697959">
      <w:bodyDiv w:val="1"/>
      <w:marLeft w:val="0"/>
      <w:marRight w:val="0"/>
      <w:marTop w:val="0"/>
      <w:marBottom w:val="0"/>
      <w:divBdr>
        <w:top w:val="none" w:sz="0" w:space="0" w:color="auto"/>
        <w:left w:val="none" w:sz="0" w:space="0" w:color="auto"/>
        <w:bottom w:val="none" w:sz="0" w:space="0" w:color="auto"/>
        <w:right w:val="none" w:sz="0" w:space="0" w:color="auto"/>
      </w:divBdr>
    </w:div>
    <w:div w:id="1083994313">
      <w:bodyDiv w:val="1"/>
      <w:marLeft w:val="0"/>
      <w:marRight w:val="0"/>
      <w:marTop w:val="0"/>
      <w:marBottom w:val="0"/>
      <w:divBdr>
        <w:top w:val="none" w:sz="0" w:space="0" w:color="auto"/>
        <w:left w:val="none" w:sz="0" w:space="0" w:color="auto"/>
        <w:bottom w:val="none" w:sz="0" w:space="0" w:color="auto"/>
        <w:right w:val="none" w:sz="0" w:space="0" w:color="auto"/>
      </w:divBdr>
    </w:div>
    <w:div w:id="1191844814">
      <w:bodyDiv w:val="1"/>
      <w:marLeft w:val="0"/>
      <w:marRight w:val="0"/>
      <w:marTop w:val="0"/>
      <w:marBottom w:val="0"/>
      <w:divBdr>
        <w:top w:val="none" w:sz="0" w:space="0" w:color="auto"/>
        <w:left w:val="none" w:sz="0" w:space="0" w:color="auto"/>
        <w:bottom w:val="none" w:sz="0" w:space="0" w:color="auto"/>
        <w:right w:val="none" w:sz="0" w:space="0" w:color="auto"/>
      </w:divBdr>
    </w:div>
    <w:div w:id="1216158681">
      <w:bodyDiv w:val="1"/>
      <w:marLeft w:val="0"/>
      <w:marRight w:val="0"/>
      <w:marTop w:val="0"/>
      <w:marBottom w:val="0"/>
      <w:divBdr>
        <w:top w:val="none" w:sz="0" w:space="0" w:color="auto"/>
        <w:left w:val="none" w:sz="0" w:space="0" w:color="auto"/>
        <w:bottom w:val="none" w:sz="0" w:space="0" w:color="auto"/>
        <w:right w:val="none" w:sz="0" w:space="0" w:color="auto"/>
      </w:divBdr>
    </w:div>
    <w:div w:id="1230000154">
      <w:bodyDiv w:val="1"/>
      <w:marLeft w:val="0"/>
      <w:marRight w:val="0"/>
      <w:marTop w:val="0"/>
      <w:marBottom w:val="0"/>
      <w:divBdr>
        <w:top w:val="none" w:sz="0" w:space="0" w:color="auto"/>
        <w:left w:val="none" w:sz="0" w:space="0" w:color="auto"/>
        <w:bottom w:val="none" w:sz="0" w:space="0" w:color="auto"/>
        <w:right w:val="none" w:sz="0" w:space="0" w:color="auto"/>
      </w:divBdr>
    </w:div>
    <w:div w:id="1240478657">
      <w:bodyDiv w:val="1"/>
      <w:marLeft w:val="0"/>
      <w:marRight w:val="0"/>
      <w:marTop w:val="0"/>
      <w:marBottom w:val="0"/>
      <w:divBdr>
        <w:top w:val="none" w:sz="0" w:space="0" w:color="auto"/>
        <w:left w:val="none" w:sz="0" w:space="0" w:color="auto"/>
        <w:bottom w:val="none" w:sz="0" w:space="0" w:color="auto"/>
        <w:right w:val="none" w:sz="0" w:space="0" w:color="auto"/>
      </w:divBdr>
    </w:div>
    <w:div w:id="1263490230">
      <w:bodyDiv w:val="1"/>
      <w:marLeft w:val="0"/>
      <w:marRight w:val="0"/>
      <w:marTop w:val="0"/>
      <w:marBottom w:val="0"/>
      <w:divBdr>
        <w:top w:val="none" w:sz="0" w:space="0" w:color="auto"/>
        <w:left w:val="none" w:sz="0" w:space="0" w:color="auto"/>
        <w:bottom w:val="none" w:sz="0" w:space="0" w:color="auto"/>
        <w:right w:val="none" w:sz="0" w:space="0" w:color="auto"/>
      </w:divBdr>
    </w:div>
    <w:div w:id="1265920878">
      <w:bodyDiv w:val="1"/>
      <w:marLeft w:val="0"/>
      <w:marRight w:val="0"/>
      <w:marTop w:val="0"/>
      <w:marBottom w:val="0"/>
      <w:divBdr>
        <w:top w:val="none" w:sz="0" w:space="0" w:color="auto"/>
        <w:left w:val="none" w:sz="0" w:space="0" w:color="auto"/>
        <w:bottom w:val="none" w:sz="0" w:space="0" w:color="auto"/>
        <w:right w:val="none" w:sz="0" w:space="0" w:color="auto"/>
      </w:divBdr>
    </w:div>
    <w:div w:id="1333990611">
      <w:bodyDiv w:val="1"/>
      <w:marLeft w:val="0"/>
      <w:marRight w:val="0"/>
      <w:marTop w:val="0"/>
      <w:marBottom w:val="0"/>
      <w:divBdr>
        <w:top w:val="none" w:sz="0" w:space="0" w:color="auto"/>
        <w:left w:val="none" w:sz="0" w:space="0" w:color="auto"/>
        <w:bottom w:val="none" w:sz="0" w:space="0" w:color="auto"/>
        <w:right w:val="none" w:sz="0" w:space="0" w:color="auto"/>
      </w:divBdr>
    </w:div>
    <w:div w:id="1370957473">
      <w:bodyDiv w:val="1"/>
      <w:marLeft w:val="0"/>
      <w:marRight w:val="0"/>
      <w:marTop w:val="0"/>
      <w:marBottom w:val="0"/>
      <w:divBdr>
        <w:top w:val="none" w:sz="0" w:space="0" w:color="auto"/>
        <w:left w:val="none" w:sz="0" w:space="0" w:color="auto"/>
        <w:bottom w:val="none" w:sz="0" w:space="0" w:color="auto"/>
        <w:right w:val="none" w:sz="0" w:space="0" w:color="auto"/>
      </w:divBdr>
    </w:div>
    <w:div w:id="1394045001">
      <w:bodyDiv w:val="1"/>
      <w:marLeft w:val="0"/>
      <w:marRight w:val="0"/>
      <w:marTop w:val="0"/>
      <w:marBottom w:val="0"/>
      <w:divBdr>
        <w:top w:val="none" w:sz="0" w:space="0" w:color="auto"/>
        <w:left w:val="none" w:sz="0" w:space="0" w:color="auto"/>
        <w:bottom w:val="none" w:sz="0" w:space="0" w:color="auto"/>
        <w:right w:val="none" w:sz="0" w:space="0" w:color="auto"/>
      </w:divBdr>
    </w:div>
    <w:div w:id="1399858657">
      <w:bodyDiv w:val="1"/>
      <w:marLeft w:val="0"/>
      <w:marRight w:val="0"/>
      <w:marTop w:val="0"/>
      <w:marBottom w:val="0"/>
      <w:divBdr>
        <w:top w:val="none" w:sz="0" w:space="0" w:color="auto"/>
        <w:left w:val="none" w:sz="0" w:space="0" w:color="auto"/>
        <w:bottom w:val="none" w:sz="0" w:space="0" w:color="auto"/>
        <w:right w:val="none" w:sz="0" w:space="0" w:color="auto"/>
      </w:divBdr>
    </w:div>
    <w:div w:id="1448507705">
      <w:bodyDiv w:val="1"/>
      <w:marLeft w:val="0"/>
      <w:marRight w:val="0"/>
      <w:marTop w:val="0"/>
      <w:marBottom w:val="0"/>
      <w:divBdr>
        <w:top w:val="none" w:sz="0" w:space="0" w:color="auto"/>
        <w:left w:val="none" w:sz="0" w:space="0" w:color="auto"/>
        <w:bottom w:val="none" w:sz="0" w:space="0" w:color="auto"/>
        <w:right w:val="none" w:sz="0" w:space="0" w:color="auto"/>
      </w:divBdr>
    </w:div>
    <w:div w:id="1462379779">
      <w:bodyDiv w:val="1"/>
      <w:marLeft w:val="0"/>
      <w:marRight w:val="0"/>
      <w:marTop w:val="0"/>
      <w:marBottom w:val="0"/>
      <w:divBdr>
        <w:top w:val="none" w:sz="0" w:space="0" w:color="auto"/>
        <w:left w:val="none" w:sz="0" w:space="0" w:color="auto"/>
        <w:bottom w:val="none" w:sz="0" w:space="0" w:color="auto"/>
        <w:right w:val="none" w:sz="0" w:space="0" w:color="auto"/>
      </w:divBdr>
    </w:div>
    <w:div w:id="1556549071">
      <w:bodyDiv w:val="1"/>
      <w:marLeft w:val="0"/>
      <w:marRight w:val="0"/>
      <w:marTop w:val="0"/>
      <w:marBottom w:val="0"/>
      <w:divBdr>
        <w:top w:val="none" w:sz="0" w:space="0" w:color="auto"/>
        <w:left w:val="none" w:sz="0" w:space="0" w:color="auto"/>
        <w:bottom w:val="none" w:sz="0" w:space="0" w:color="auto"/>
        <w:right w:val="none" w:sz="0" w:space="0" w:color="auto"/>
      </w:divBdr>
    </w:div>
    <w:div w:id="1574389188">
      <w:bodyDiv w:val="1"/>
      <w:marLeft w:val="0"/>
      <w:marRight w:val="0"/>
      <w:marTop w:val="0"/>
      <w:marBottom w:val="0"/>
      <w:divBdr>
        <w:top w:val="none" w:sz="0" w:space="0" w:color="auto"/>
        <w:left w:val="none" w:sz="0" w:space="0" w:color="auto"/>
        <w:bottom w:val="none" w:sz="0" w:space="0" w:color="auto"/>
        <w:right w:val="none" w:sz="0" w:space="0" w:color="auto"/>
      </w:divBdr>
    </w:div>
    <w:div w:id="1599674138">
      <w:bodyDiv w:val="1"/>
      <w:marLeft w:val="0"/>
      <w:marRight w:val="0"/>
      <w:marTop w:val="0"/>
      <w:marBottom w:val="0"/>
      <w:divBdr>
        <w:top w:val="none" w:sz="0" w:space="0" w:color="auto"/>
        <w:left w:val="none" w:sz="0" w:space="0" w:color="auto"/>
        <w:bottom w:val="none" w:sz="0" w:space="0" w:color="auto"/>
        <w:right w:val="none" w:sz="0" w:space="0" w:color="auto"/>
      </w:divBdr>
    </w:div>
    <w:div w:id="1657303001">
      <w:bodyDiv w:val="1"/>
      <w:marLeft w:val="0"/>
      <w:marRight w:val="0"/>
      <w:marTop w:val="0"/>
      <w:marBottom w:val="0"/>
      <w:divBdr>
        <w:top w:val="none" w:sz="0" w:space="0" w:color="auto"/>
        <w:left w:val="none" w:sz="0" w:space="0" w:color="auto"/>
        <w:bottom w:val="none" w:sz="0" w:space="0" w:color="auto"/>
        <w:right w:val="none" w:sz="0" w:space="0" w:color="auto"/>
      </w:divBdr>
    </w:div>
    <w:div w:id="1782452127">
      <w:bodyDiv w:val="1"/>
      <w:marLeft w:val="0"/>
      <w:marRight w:val="0"/>
      <w:marTop w:val="0"/>
      <w:marBottom w:val="0"/>
      <w:divBdr>
        <w:top w:val="none" w:sz="0" w:space="0" w:color="auto"/>
        <w:left w:val="none" w:sz="0" w:space="0" w:color="auto"/>
        <w:bottom w:val="none" w:sz="0" w:space="0" w:color="auto"/>
        <w:right w:val="none" w:sz="0" w:space="0" w:color="auto"/>
      </w:divBdr>
    </w:div>
    <w:div w:id="1815834008">
      <w:bodyDiv w:val="1"/>
      <w:marLeft w:val="0"/>
      <w:marRight w:val="0"/>
      <w:marTop w:val="0"/>
      <w:marBottom w:val="0"/>
      <w:divBdr>
        <w:top w:val="none" w:sz="0" w:space="0" w:color="auto"/>
        <w:left w:val="none" w:sz="0" w:space="0" w:color="auto"/>
        <w:bottom w:val="none" w:sz="0" w:space="0" w:color="auto"/>
        <w:right w:val="none" w:sz="0" w:space="0" w:color="auto"/>
      </w:divBdr>
    </w:div>
    <w:div w:id="1831670579">
      <w:bodyDiv w:val="1"/>
      <w:marLeft w:val="0"/>
      <w:marRight w:val="0"/>
      <w:marTop w:val="0"/>
      <w:marBottom w:val="0"/>
      <w:divBdr>
        <w:top w:val="none" w:sz="0" w:space="0" w:color="auto"/>
        <w:left w:val="none" w:sz="0" w:space="0" w:color="auto"/>
        <w:bottom w:val="none" w:sz="0" w:space="0" w:color="auto"/>
        <w:right w:val="none" w:sz="0" w:space="0" w:color="auto"/>
      </w:divBdr>
    </w:div>
    <w:div w:id="1836648057">
      <w:bodyDiv w:val="1"/>
      <w:marLeft w:val="0"/>
      <w:marRight w:val="0"/>
      <w:marTop w:val="0"/>
      <w:marBottom w:val="0"/>
      <w:divBdr>
        <w:top w:val="none" w:sz="0" w:space="0" w:color="auto"/>
        <w:left w:val="none" w:sz="0" w:space="0" w:color="auto"/>
        <w:bottom w:val="none" w:sz="0" w:space="0" w:color="auto"/>
        <w:right w:val="none" w:sz="0" w:space="0" w:color="auto"/>
      </w:divBdr>
    </w:div>
    <w:div w:id="1928151009">
      <w:bodyDiv w:val="1"/>
      <w:marLeft w:val="0"/>
      <w:marRight w:val="0"/>
      <w:marTop w:val="0"/>
      <w:marBottom w:val="0"/>
      <w:divBdr>
        <w:top w:val="none" w:sz="0" w:space="0" w:color="auto"/>
        <w:left w:val="none" w:sz="0" w:space="0" w:color="auto"/>
        <w:bottom w:val="none" w:sz="0" w:space="0" w:color="auto"/>
        <w:right w:val="none" w:sz="0" w:space="0" w:color="auto"/>
      </w:divBdr>
    </w:div>
    <w:div w:id="2006199323">
      <w:bodyDiv w:val="1"/>
      <w:marLeft w:val="0"/>
      <w:marRight w:val="0"/>
      <w:marTop w:val="0"/>
      <w:marBottom w:val="0"/>
      <w:divBdr>
        <w:top w:val="none" w:sz="0" w:space="0" w:color="auto"/>
        <w:left w:val="none" w:sz="0" w:space="0" w:color="auto"/>
        <w:bottom w:val="none" w:sz="0" w:space="0" w:color="auto"/>
        <w:right w:val="none" w:sz="0" w:space="0" w:color="auto"/>
      </w:divBdr>
    </w:div>
    <w:div w:id="2007710947">
      <w:bodyDiv w:val="1"/>
      <w:marLeft w:val="0"/>
      <w:marRight w:val="0"/>
      <w:marTop w:val="0"/>
      <w:marBottom w:val="0"/>
      <w:divBdr>
        <w:top w:val="none" w:sz="0" w:space="0" w:color="auto"/>
        <w:left w:val="none" w:sz="0" w:space="0" w:color="auto"/>
        <w:bottom w:val="none" w:sz="0" w:space="0" w:color="auto"/>
        <w:right w:val="none" w:sz="0" w:space="0" w:color="auto"/>
      </w:divBdr>
    </w:div>
    <w:div w:id="2041738388">
      <w:bodyDiv w:val="1"/>
      <w:marLeft w:val="0"/>
      <w:marRight w:val="0"/>
      <w:marTop w:val="0"/>
      <w:marBottom w:val="0"/>
      <w:divBdr>
        <w:top w:val="none" w:sz="0" w:space="0" w:color="auto"/>
        <w:left w:val="none" w:sz="0" w:space="0" w:color="auto"/>
        <w:bottom w:val="none" w:sz="0" w:space="0" w:color="auto"/>
        <w:right w:val="none" w:sz="0" w:space="0" w:color="auto"/>
      </w:divBdr>
    </w:div>
    <w:div w:id="2055503064">
      <w:bodyDiv w:val="1"/>
      <w:marLeft w:val="0"/>
      <w:marRight w:val="0"/>
      <w:marTop w:val="0"/>
      <w:marBottom w:val="0"/>
      <w:divBdr>
        <w:top w:val="none" w:sz="0" w:space="0" w:color="auto"/>
        <w:left w:val="none" w:sz="0" w:space="0" w:color="auto"/>
        <w:bottom w:val="none" w:sz="0" w:space="0" w:color="auto"/>
        <w:right w:val="none" w:sz="0" w:space="0" w:color="auto"/>
      </w:divBdr>
    </w:div>
    <w:div w:id="2063560293">
      <w:bodyDiv w:val="1"/>
      <w:marLeft w:val="0"/>
      <w:marRight w:val="0"/>
      <w:marTop w:val="0"/>
      <w:marBottom w:val="0"/>
      <w:divBdr>
        <w:top w:val="none" w:sz="0" w:space="0" w:color="auto"/>
        <w:left w:val="none" w:sz="0" w:space="0" w:color="auto"/>
        <w:bottom w:val="none" w:sz="0" w:space="0" w:color="auto"/>
        <w:right w:val="none" w:sz="0" w:space="0" w:color="auto"/>
      </w:divBdr>
    </w:div>
    <w:div w:id="2100903940">
      <w:bodyDiv w:val="1"/>
      <w:marLeft w:val="0"/>
      <w:marRight w:val="0"/>
      <w:marTop w:val="0"/>
      <w:marBottom w:val="0"/>
      <w:divBdr>
        <w:top w:val="none" w:sz="0" w:space="0" w:color="auto"/>
        <w:left w:val="none" w:sz="0" w:space="0" w:color="auto"/>
        <w:bottom w:val="none" w:sz="0" w:space="0" w:color="auto"/>
        <w:right w:val="none" w:sz="0" w:space="0" w:color="auto"/>
      </w:divBdr>
    </w:div>
    <w:div w:id="211216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x\Documents\NUCL%20355\Lab%205\NUCL%20355%20Experiment%20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uardian.ics.purdue.edu\ahagen\My%20Documents\NUCL%20355\Lab%205\NUCL%20355%20Experiment%20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uardian.ics.purdue.edu\ahagen\My%20Documents\NUCL%20355\Lab%205\NUCL%20355%20Experiment%2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Vortex Frequency vs. Reynold's Numbers</a:t>
            </a:r>
          </a:p>
        </c:rich>
      </c:tx>
    </c:title>
    <c:plotArea>
      <c:layout/>
      <c:scatterChart>
        <c:scatterStyle val="lineMarker"/>
        <c:ser>
          <c:idx val="1"/>
          <c:order val="0"/>
          <c:tx>
            <c:v>Nozzle 1</c:v>
          </c:tx>
          <c:spPr>
            <a:ln w="28575">
              <a:noFill/>
            </a:ln>
          </c:spPr>
          <c:errBars>
            <c:errDir val="x"/>
            <c:errBarType val="both"/>
            <c:errValType val="percentage"/>
            <c:val val="5"/>
          </c:errBars>
          <c:errBars>
            <c:errDir val="y"/>
            <c:errBarType val="both"/>
            <c:errValType val="percentage"/>
            <c:val val="5"/>
          </c:errBars>
          <c:xVal>
            <c:numRef>
              <c:f>'Experiment Data'!$F$13:$F$17</c:f>
              <c:numCache>
                <c:formatCode>General</c:formatCode>
                <c:ptCount val="5"/>
                <c:pt idx="0">
                  <c:v>214057.40799513191</c:v>
                </c:pt>
                <c:pt idx="1">
                  <c:v>203192.40112928115</c:v>
                </c:pt>
                <c:pt idx="2">
                  <c:v>146817.36550458375</c:v>
                </c:pt>
                <c:pt idx="3">
                  <c:v>72458.227606222499</c:v>
                </c:pt>
                <c:pt idx="4">
                  <c:v>130640.99164599291</c:v>
                </c:pt>
              </c:numCache>
            </c:numRef>
          </c:xVal>
          <c:yVal>
            <c:numRef>
              <c:f>'Experiment Data'!$G$13:$G$17</c:f>
              <c:numCache>
                <c:formatCode>0.000</c:formatCode>
                <c:ptCount val="5"/>
                <c:pt idx="0">
                  <c:v>125.56262503292234</c:v>
                </c:pt>
                <c:pt idx="1">
                  <c:v>119.18938714382296</c:v>
                </c:pt>
                <c:pt idx="2">
                  <c:v>86.120699983402602</c:v>
                </c:pt>
                <c:pt idx="3">
                  <c:v>42.502828323872762</c:v>
                </c:pt>
                <c:pt idx="4">
                  <c:v>76.631899832908289</c:v>
                </c:pt>
              </c:numCache>
            </c:numRef>
          </c:yVal>
        </c:ser>
        <c:ser>
          <c:idx val="0"/>
          <c:order val="1"/>
          <c:tx>
            <c:v>Nozzle 2</c:v>
          </c:tx>
          <c:spPr>
            <a:ln w="28575">
              <a:noFill/>
            </a:ln>
          </c:spPr>
          <c:errBars>
            <c:errDir val="x"/>
            <c:errBarType val="both"/>
            <c:errValType val="percentage"/>
            <c:val val="5"/>
          </c:errBars>
          <c:errBars>
            <c:errDir val="y"/>
            <c:errBarType val="both"/>
            <c:errValType val="percentage"/>
            <c:val val="5"/>
          </c:errBars>
          <c:xVal>
            <c:numRef>
              <c:f>'Experiment Data'!$F$28:$F$32</c:f>
              <c:numCache>
                <c:formatCode>General</c:formatCode>
                <c:ptCount val="5"/>
                <c:pt idx="0">
                  <c:v>310336.94742799789</c:v>
                </c:pt>
                <c:pt idx="1">
                  <c:v>285722.65908504114</c:v>
                </c:pt>
                <c:pt idx="2">
                  <c:v>240826.19714748842</c:v>
                </c:pt>
                <c:pt idx="3">
                  <c:v>174550.46762062429</c:v>
                </c:pt>
                <c:pt idx="4">
                  <c:v>74939.959023584757</c:v>
                </c:pt>
              </c:numCache>
            </c:numRef>
          </c:xVal>
          <c:yVal>
            <c:numRef>
              <c:f>'Experiment Data'!$G$28:$G$32</c:f>
              <c:numCache>
                <c:formatCode>0.000</c:formatCode>
                <c:ptCount val="5"/>
                <c:pt idx="0">
                  <c:v>414.76219973448724</c:v>
                </c:pt>
                <c:pt idx="1">
                  <c:v>381.86545165909962</c:v>
                </c:pt>
                <c:pt idx="2">
                  <c:v>321.86178316959268</c:v>
                </c:pt>
                <c:pt idx="3">
                  <c:v>233.2849392088917</c:v>
                </c:pt>
                <c:pt idx="4">
                  <c:v>100.15649928323732</c:v>
                </c:pt>
              </c:numCache>
            </c:numRef>
          </c:yVal>
        </c:ser>
        <c:axId val="137951872"/>
        <c:axId val="129918080"/>
      </c:scatterChart>
      <c:valAx>
        <c:axId val="137951872"/>
        <c:scaling>
          <c:orientation val="minMax"/>
        </c:scaling>
        <c:axPos val="b"/>
        <c:title>
          <c:tx>
            <c:rich>
              <a:bodyPr/>
              <a:lstStyle/>
              <a:p>
                <a:pPr>
                  <a:defRPr/>
                </a:pPr>
                <a:r>
                  <a:rPr lang="en-US"/>
                  <a:t>Reynold's Number (Re) [ ]</a:t>
                </a:r>
              </a:p>
            </c:rich>
          </c:tx>
        </c:title>
        <c:numFmt formatCode="General" sourceLinked="1"/>
        <c:tickLblPos val="nextTo"/>
        <c:crossAx val="129918080"/>
        <c:crosses val="autoZero"/>
        <c:crossBetween val="midCat"/>
      </c:valAx>
      <c:valAx>
        <c:axId val="129918080"/>
        <c:scaling>
          <c:orientation val="minMax"/>
        </c:scaling>
        <c:axPos val="l"/>
        <c:majorGridlines/>
        <c:title>
          <c:tx>
            <c:rich>
              <a:bodyPr rot="-5400000" vert="horz"/>
              <a:lstStyle/>
              <a:p>
                <a:pPr>
                  <a:defRPr/>
                </a:pPr>
                <a:r>
                  <a:rPr lang="en-US"/>
                  <a:t>Vortex Frequency (f) [Hz]</a:t>
                </a:r>
              </a:p>
            </c:rich>
          </c:tx>
        </c:title>
        <c:numFmt formatCode="0.000" sourceLinked="1"/>
        <c:tickLblPos val="nextTo"/>
        <c:crossAx val="137951872"/>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Length of Wake vs. Reynold's Number</a:t>
            </a:r>
          </a:p>
        </c:rich>
      </c:tx>
    </c:title>
    <c:plotArea>
      <c:layout/>
      <c:scatterChart>
        <c:scatterStyle val="lineMarker"/>
        <c:ser>
          <c:idx val="0"/>
          <c:order val="0"/>
          <c:tx>
            <c:v>Nozzle 1</c:v>
          </c:tx>
          <c:spPr>
            <a:ln w="28575">
              <a:noFill/>
            </a:ln>
          </c:spPr>
          <c:errBars>
            <c:errDir val="x"/>
            <c:errBarType val="both"/>
            <c:errValType val="percentage"/>
            <c:val val="5"/>
          </c:errBars>
          <c:errBars>
            <c:errDir val="y"/>
            <c:errBarType val="both"/>
            <c:errValType val="percentage"/>
            <c:val val="10"/>
          </c:errBars>
          <c:xVal>
            <c:numRef>
              <c:f>'Experiment Data'!$F$13:$F$17</c:f>
              <c:numCache>
                <c:formatCode>General</c:formatCode>
                <c:ptCount val="5"/>
                <c:pt idx="0">
                  <c:v>214057.40799513191</c:v>
                </c:pt>
                <c:pt idx="1">
                  <c:v>203192.40112928115</c:v>
                </c:pt>
                <c:pt idx="2">
                  <c:v>146817.36550458375</c:v>
                </c:pt>
                <c:pt idx="3">
                  <c:v>72458.227606222528</c:v>
                </c:pt>
                <c:pt idx="4">
                  <c:v>130640.99164599291</c:v>
                </c:pt>
              </c:numCache>
            </c:numRef>
          </c:xVal>
          <c:yVal>
            <c:numRef>
              <c:f>'Experiment Data'!$H$13:$H$17</c:f>
              <c:numCache>
                <c:formatCode>0.000</c:formatCode>
                <c:ptCount val="5"/>
                <c:pt idx="0">
                  <c:v>0.29210000000000008</c:v>
                </c:pt>
                <c:pt idx="1">
                  <c:v>0.18415000000000001</c:v>
                </c:pt>
                <c:pt idx="2">
                  <c:v>0.13335</c:v>
                </c:pt>
                <c:pt idx="3" formatCode="General">
                  <c:v>0.127</c:v>
                </c:pt>
                <c:pt idx="4">
                  <c:v>0.12064999999999998</c:v>
                </c:pt>
              </c:numCache>
            </c:numRef>
          </c:yVal>
        </c:ser>
        <c:ser>
          <c:idx val="1"/>
          <c:order val="1"/>
          <c:tx>
            <c:v>Nozzle 2</c:v>
          </c:tx>
          <c:spPr>
            <a:ln w="28575">
              <a:noFill/>
            </a:ln>
          </c:spPr>
          <c:errBars>
            <c:errDir val="x"/>
            <c:errBarType val="both"/>
            <c:errValType val="percentage"/>
            <c:val val="5"/>
          </c:errBars>
          <c:errBars>
            <c:errDir val="y"/>
            <c:errBarType val="both"/>
            <c:errValType val="percentage"/>
            <c:val val="10"/>
          </c:errBars>
          <c:xVal>
            <c:numRef>
              <c:f>'Experiment Data'!$F$28:$F$32</c:f>
              <c:numCache>
                <c:formatCode>General</c:formatCode>
                <c:ptCount val="5"/>
                <c:pt idx="0">
                  <c:v>310336.94742799789</c:v>
                </c:pt>
                <c:pt idx="1">
                  <c:v>285722.65908504114</c:v>
                </c:pt>
                <c:pt idx="2">
                  <c:v>240826.19714748836</c:v>
                </c:pt>
                <c:pt idx="3">
                  <c:v>174550.46762062429</c:v>
                </c:pt>
                <c:pt idx="4">
                  <c:v>74939.959023584757</c:v>
                </c:pt>
              </c:numCache>
            </c:numRef>
          </c:xVal>
          <c:yVal>
            <c:numRef>
              <c:f>'Experiment Data'!$H$28:$H$32</c:f>
              <c:numCache>
                <c:formatCode>0.000</c:formatCode>
                <c:ptCount val="5"/>
                <c:pt idx="0">
                  <c:v>0.40005000000000002</c:v>
                </c:pt>
                <c:pt idx="1">
                  <c:v>0.1905</c:v>
                </c:pt>
                <c:pt idx="2">
                  <c:v>0.15240000000000009</c:v>
                </c:pt>
                <c:pt idx="3">
                  <c:v>0.13969999999999999</c:v>
                </c:pt>
                <c:pt idx="4" formatCode="General">
                  <c:v>8.8900000000000048E-2</c:v>
                </c:pt>
              </c:numCache>
            </c:numRef>
          </c:yVal>
        </c:ser>
        <c:axId val="129994112"/>
        <c:axId val="130012672"/>
      </c:scatterChart>
      <c:valAx>
        <c:axId val="129994112"/>
        <c:scaling>
          <c:orientation val="minMax"/>
        </c:scaling>
        <c:axPos val="b"/>
        <c:title>
          <c:tx>
            <c:rich>
              <a:bodyPr/>
              <a:lstStyle/>
              <a:p>
                <a:pPr>
                  <a:defRPr/>
                </a:pPr>
                <a:r>
                  <a:rPr lang="en-US"/>
                  <a:t>Reynold's Number (Re) [ ]</a:t>
                </a:r>
              </a:p>
            </c:rich>
          </c:tx>
        </c:title>
        <c:numFmt formatCode="General" sourceLinked="1"/>
        <c:tickLblPos val="nextTo"/>
        <c:crossAx val="130012672"/>
        <c:crosses val="autoZero"/>
        <c:crossBetween val="midCat"/>
      </c:valAx>
      <c:valAx>
        <c:axId val="130012672"/>
        <c:scaling>
          <c:orientation val="minMax"/>
        </c:scaling>
        <c:axPos val="l"/>
        <c:majorGridlines/>
        <c:title>
          <c:tx>
            <c:rich>
              <a:bodyPr rot="-5400000" vert="horz"/>
              <a:lstStyle/>
              <a:p>
                <a:pPr>
                  <a:defRPr/>
                </a:pPr>
                <a:r>
                  <a:rPr lang="en-US"/>
                  <a:t>Length of Wake (L) [m]</a:t>
                </a:r>
              </a:p>
            </c:rich>
          </c:tx>
        </c:title>
        <c:numFmt formatCode="0.000" sourceLinked="1"/>
        <c:tickLblPos val="nextTo"/>
        <c:crossAx val="129994112"/>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Vortex Diameter vs. Reynold's Number</a:t>
            </a:r>
          </a:p>
        </c:rich>
      </c:tx>
    </c:title>
    <c:plotArea>
      <c:layout/>
      <c:scatterChart>
        <c:scatterStyle val="lineMarker"/>
        <c:ser>
          <c:idx val="0"/>
          <c:order val="0"/>
          <c:tx>
            <c:v>Nozzle 1</c:v>
          </c:tx>
          <c:spPr>
            <a:ln w="28575">
              <a:noFill/>
            </a:ln>
          </c:spPr>
          <c:errBars>
            <c:errDir val="x"/>
            <c:errBarType val="both"/>
            <c:errValType val="percentage"/>
            <c:val val="5"/>
          </c:errBars>
          <c:errBars>
            <c:errDir val="y"/>
            <c:errBarType val="both"/>
            <c:errValType val="percentage"/>
            <c:val val="20"/>
          </c:errBars>
          <c:xVal>
            <c:numRef>
              <c:f>'Experiment Data'!$F$13:$F$17</c:f>
              <c:numCache>
                <c:formatCode>General</c:formatCode>
                <c:ptCount val="5"/>
                <c:pt idx="0">
                  <c:v>214057.40799513191</c:v>
                </c:pt>
                <c:pt idx="1">
                  <c:v>203192.40112928115</c:v>
                </c:pt>
                <c:pt idx="2">
                  <c:v>146817.36550458375</c:v>
                </c:pt>
                <c:pt idx="3">
                  <c:v>72458.227606222528</c:v>
                </c:pt>
                <c:pt idx="4">
                  <c:v>130640.99164599291</c:v>
                </c:pt>
              </c:numCache>
            </c:numRef>
          </c:xVal>
          <c:yVal>
            <c:numRef>
              <c:f>'Experiment Data'!$I$13:$I$17</c:f>
              <c:numCache>
                <c:formatCode>0.0000</c:formatCode>
                <c:ptCount val="5"/>
                <c:pt idx="0" formatCode="General">
                  <c:v>2.5399999999999999E-2</c:v>
                </c:pt>
                <c:pt idx="1">
                  <c:v>2.2224999999999998E-2</c:v>
                </c:pt>
                <c:pt idx="2" formatCode="General">
                  <c:v>0</c:v>
                </c:pt>
                <c:pt idx="3" formatCode="General">
                  <c:v>0</c:v>
                </c:pt>
                <c:pt idx="4" formatCode="General">
                  <c:v>0</c:v>
                </c:pt>
              </c:numCache>
            </c:numRef>
          </c:yVal>
        </c:ser>
        <c:ser>
          <c:idx val="1"/>
          <c:order val="1"/>
          <c:tx>
            <c:v>Nozzle 2</c:v>
          </c:tx>
          <c:spPr>
            <a:ln w="28575">
              <a:noFill/>
            </a:ln>
          </c:spPr>
          <c:errBars>
            <c:errDir val="x"/>
            <c:errBarType val="both"/>
            <c:errValType val="percentage"/>
            <c:val val="5"/>
          </c:errBars>
          <c:errBars>
            <c:errDir val="y"/>
            <c:errBarType val="both"/>
            <c:errValType val="percentage"/>
            <c:val val="20"/>
          </c:errBars>
          <c:xVal>
            <c:numRef>
              <c:f>'Experiment Data'!$F$28:$F$32</c:f>
              <c:numCache>
                <c:formatCode>General</c:formatCode>
                <c:ptCount val="5"/>
                <c:pt idx="0">
                  <c:v>310336.94742799789</c:v>
                </c:pt>
                <c:pt idx="1">
                  <c:v>285722.65908504114</c:v>
                </c:pt>
                <c:pt idx="2">
                  <c:v>240826.19714748836</c:v>
                </c:pt>
                <c:pt idx="3">
                  <c:v>174550.46762062429</c:v>
                </c:pt>
                <c:pt idx="4">
                  <c:v>74939.959023584757</c:v>
                </c:pt>
              </c:numCache>
            </c:numRef>
          </c:xVal>
          <c:yVal>
            <c:numRef>
              <c:f>'Experiment Data'!$I$28:$I$32</c:f>
              <c:numCache>
                <c:formatCode>General</c:formatCode>
                <c:ptCount val="5"/>
                <c:pt idx="0">
                  <c:v>0.127</c:v>
                </c:pt>
                <c:pt idx="1">
                  <c:v>2.5399999999999999E-2</c:v>
                </c:pt>
                <c:pt idx="2" formatCode="0.0000">
                  <c:v>1.9049999999999997E-2</c:v>
                </c:pt>
                <c:pt idx="3">
                  <c:v>2.5399999999999999E-2</c:v>
                </c:pt>
                <c:pt idx="4">
                  <c:v>0</c:v>
                </c:pt>
              </c:numCache>
            </c:numRef>
          </c:yVal>
        </c:ser>
        <c:axId val="130064384"/>
        <c:axId val="130066304"/>
      </c:scatterChart>
      <c:valAx>
        <c:axId val="130064384"/>
        <c:scaling>
          <c:orientation val="minMax"/>
        </c:scaling>
        <c:axPos val="b"/>
        <c:title>
          <c:tx>
            <c:rich>
              <a:bodyPr/>
              <a:lstStyle/>
              <a:p>
                <a:pPr>
                  <a:defRPr/>
                </a:pPr>
                <a:r>
                  <a:rPr lang="en-US"/>
                  <a:t>Reynold's Number (Re) [ ]</a:t>
                </a:r>
              </a:p>
            </c:rich>
          </c:tx>
        </c:title>
        <c:numFmt formatCode="General" sourceLinked="1"/>
        <c:tickLblPos val="nextTo"/>
        <c:crossAx val="130066304"/>
        <c:crosses val="autoZero"/>
        <c:crossBetween val="midCat"/>
      </c:valAx>
      <c:valAx>
        <c:axId val="130066304"/>
        <c:scaling>
          <c:orientation val="minMax"/>
        </c:scaling>
        <c:axPos val="l"/>
        <c:majorGridlines/>
        <c:title>
          <c:tx>
            <c:rich>
              <a:bodyPr rot="-5400000" vert="horz"/>
              <a:lstStyle/>
              <a:p>
                <a:pPr>
                  <a:defRPr/>
                </a:pPr>
                <a:r>
                  <a:rPr lang="en-US"/>
                  <a:t>Vortex Diameter (D) [m]</a:t>
                </a:r>
              </a:p>
            </c:rich>
          </c:tx>
        </c:title>
        <c:numFmt formatCode="General" sourceLinked="1"/>
        <c:tickLblPos val="nextTo"/>
        <c:crossAx val="130064384"/>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Mun09</b:Tag>
    <b:SourceType>Book</b:SourceType>
    <b:Guid>{8D725BB7-3C7F-464F-9B14-AA5E4C1E9C0C}</b:Guid>
    <b:LCID>0</b:LCID>
    <b:Author>
      <b:Author>
        <b:NameList>
          <b:Person>
            <b:Last>Munson</b:Last>
            <b:First>Young,</b:First>
            <b:Middle>Okiishi, and Huebsch</b:Middle>
          </b:Person>
        </b:NameList>
      </b:Author>
    </b:Author>
    <b:Title>Fundamentals of Fluid Mechanics</b:Title>
    <b:Year>2009</b:Year>
    <b:Publisher>Wiley and Sons, Inc</b:Publisher>
    <b:City>Hoboken, NJ</b:City>
    <b:RefOrder>1</b:RefOrder>
  </b:Source>
  <b:Source>
    <b:Tag>Rev11</b:Tag>
    <b:SourceType>Report</b:SourceType>
    <b:Guid>{A2891084-1133-4521-9CC6-46D4F3E8DFC7}</b:Guid>
    <b:LCID>0</b:LCID>
    <b:Author>
      <b:Author>
        <b:NameList>
          <b:Person>
            <b:Last>Revankar</b:Last>
            <b:First>Shripad</b:First>
          </b:Person>
        </b:NameList>
      </b:Author>
    </b:Author>
    <b:Title>Experiment #5:  Turbulence and Vortex Visualization in Vertical Channel</b:Title>
    <b:Year>2011</b:Year>
    <b:Publisher>Purdue University School of Nuclear Engineering</b:Publisher>
    <b:City>West Lafayette, IN</b:City>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3F2DFD-939F-4A45-B579-B12D648D4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1</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NUCL 355 Experiment 5</vt:lpstr>
    </vt:vector>
  </TitlesOfParts>
  <Company>Purdue University</Company>
  <LinksUpToDate>false</LinksUpToDate>
  <CharactersWithSpaces>11355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 355 Experiment 5</dc:title>
  <dc:subject>Turbulence and Vortex Visualization in Vertical Channel</dc:subject>
  <dc:creator>Alex Hagen</dc:creator>
  <cp:lastModifiedBy>Alex</cp:lastModifiedBy>
  <cp:revision>96</cp:revision>
  <cp:lastPrinted>2011-02-22T15:41:00Z</cp:lastPrinted>
  <dcterms:created xsi:type="dcterms:W3CDTF">2011-01-31T21:52:00Z</dcterms:created>
  <dcterms:modified xsi:type="dcterms:W3CDTF">2011-02-22T15:41:00Z</dcterms:modified>
</cp:coreProperties>
</file>