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95E" w:rsidRPr="0031728B" w:rsidRDefault="00DA095E" w:rsidP="00DA095E">
      <w:pPr>
        <w:pStyle w:val="Title"/>
        <w:rPr>
          <w:color w:val="1F497D" w:themeColor="text2"/>
        </w:rPr>
      </w:pPr>
      <w:r w:rsidRPr="0031728B">
        <w:rPr>
          <w:color w:val="1F497D" w:themeColor="text2"/>
        </w:rPr>
        <w:t>NUCL 402 HMWK 3</w:t>
      </w:r>
    </w:p>
    <w:p w:rsidR="00890734" w:rsidRPr="0031728B" w:rsidRDefault="00DA095E" w:rsidP="00DA095E">
      <w:pPr>
        <w:pStyle w:val="ListParagraph"/>
        <w:numPr>
          <w:ilvl w:val="0"/>
          <w:numId w:val="2"/>
        </w:numPr>
        <w:rPr>
          <w:color w:val="1F497D" w:themeColor="text2"/>
        </w:rPr>
      </w:pPr>
      <w:r w:rsidRPr="0031728B">
        <w:rPr>
          <w:color w:val="1F497D" w:themeColor="text2"/>
        </w:rPr>
        <w:t>Research Power Reactor Reactivity</w:t>
      </w:r>
    </w:p>
    <w:p w:rsidR="00DA095E" w:rsidRPr="0031728B" w:rsidRDefault="00DA095E" w:rsidP="00DA095E">
      <w:pPr>
        <w:pStyle w:val="ListParagraph"/>
        <w:numPr>
          <w:ilvl w:val="1"/>
          <w:numId w:val="2"/>
        </w:numPr>
        <w:rPr>
          <w:color w:val="1F497D" w:themeColor="text2"/>
        </w:rPr>
      </w:pPr>
      <w:r w:rsidRPr="0031728B">
        <w:rPr>
          <w:color w:val="1F497D" w:themeColor="text2"/>
        </w:rPr>
        <w:t>Power Increase</w:t>
      </w:r>
    </w:p>
    <w:p w:rsidR="00D917B5" w:rsidRPr="0031728B" w:rsidRDefault="00C623F1" w:rsidP="00D917B5">
      <w:pPr>
        <w:pStyle w:val="ListParagraph"/>
        <w:rPr>
          <w:color w:val="1F497D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P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1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Cambria Math"/>
                  <w:color w:val="1F497D" w:themeColor="text2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1-ρ</m:t>
                  </m:r>
                </m:e>
              </m:d>
            </m:num>
            <m:den>
              <m:r>
                <w:rPr>
                  <w:rFonts w:ascii="Cambria Math" w:hAnsi="Cambria Math"/>
                  <w:color w:val="1F497D" w:themeColor="text2"/>
                </w:rPr>
                <m:t>β-ρ</m:t>
              </m:r>
            </m:den>
          </m:f>
          <m:r>
            <w:rPr>
              <w:rFonts w:ascii="Cambria Math" w:hAnsi="Cambria Math"/>
              <w:color w:val="1F497D" w:themeColor="text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P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0</m:t>
              </m:r>
            </m:sub>
          </m:sSub>
        </m:oMath>
      </m:oMathPara>
    </w:p>
    <w:p w:rsidR="002B4185" w:rsidRPr="0031728B" w:rsidRDefault="00C623F1" w:rsidP="00D917B5">
      <w:pPr>
        <w:pStyle w:val="ListParagraph"/>
        <w:rPr>
          <w:color w:val="1F497D" w:themeColor="text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dPr>
            <m:e>
              <m:r>
                <w:rPr>
                  <w:rFonts w:ascii="Cambria Math" w:hAnsi="Cambria Math"/>
                  <w:color w:val="1F497D" w:themeColor="text2"/>
                </w:rPr>
                <m:t>β-ρ</m:t>
              </m:r>
            </m:e>
          </m:d>
          <m:r>
            <w:rPr>
              <w:rFonts w:ascii="Cambria Math" w:hAnsi="Cambria Math"/>
              <w:color w:val="1F497D" w:themeColor="text2"/>
            </w:rPr>
            <m:t>=β-βρ</m:t>
          </m:r>
        </m:oMath>
      </m:oMathPara>
    </w:p>
    <w:p w:rsidR="002B4185" w:rsidRPr="0031728B" w:rsidRDefault="00C623F1" w:rsidP="00D917B5">
      <w:pPr>
        <w:pStyle w:val="ListParagraph"/>
        <w:rPr>
          <w:color w:val="1F497D" w:themeColor="text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1F497D" w:themeColor="text2"/>
            </w:rPr>
            <m:t>β-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1F497D" w:themeColor="text2"/>
            </w:rPr>
            <m:t>ρ=β-βρ</m:t>
          </m:r>
        </m:oMath>
      </m:oMathPara>
    </w:p>
    <w:p w:rsidR="002B4185" w:rsidRPr="0031728B" w:rsidRDefault="00C623F1" w:rsidP="002B4185">
      <w:pPr>
        <w:pStyle w:val="ListParagraph"/>
        <w:rPr>
          <w:color w:val="1F497D" w:themeColor="text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1F497D" w:themeColor="text2"/>
            </w:rPr>
            <m:t>β-β=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1F497D" w:themeColor="text2"/>
            </w:rPr>
            <m:t>ρ-βρ</m:t>
          </m:r>
        </m:oMath>
      </m:oMathPara>
    </w:p>
    <w:p w:rsidR="002B4185" w:rsidRPr="0031728B" w:rsidRDefault="002B4185" w:rsidP="00D917B5">
      <w:pPr>
        <w:pStyle w:val="ListParagraph"/>
        <w:rPr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ρ=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1F497D" w:themeColor="text2"/>
                </w:rPr>
                <m:t>β-β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1F497D" w:themeColor="text2"/>
                </w:rPr>
                <m:t>-β</m:t>
              </m:r>
            </m:den>
          </m:f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F497D" w:themeColor="text2"/>
                    </w:rPr>
                    <m:t>3 MW</m:t>
                  </m:r>
                </m:num>
                <m:den>
                  <m:r>
                    <w:rPr>
                      <w:rFonts w:ascii="Cambria Math" w:hAnsi="Cambria Math"/>
                      <w:color w:val="1F497D" w:themeColor="text2"/>
                    </w:rPr>
                    <m:t>1 MW</m:t>
                  </m:r>
                </m:den>
              </m:f>
              <m:r>
                <w:rPr>
                  <w:rFonts w:ascii="Cambria Math" w:hAnsi="Cambria Math"/>
                  <w:color w:val="1F497D" w:themeColor="text2"/>
                </w:rPr>
                <m:t>0.0065-0.0065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F497D" w:themeColor="text2"/>
                    </w:rPr>
                    <m:t>3 MW</m:t>
                  </m:r>
                </m:num>
                <m:den>
                  <m:r>
                    <w:rPr>
                      <w:rFonts w:ascii="Cambria Math" w:hAnsi="Cambria Math"/>
                      <w:color w:val="1F497D" w:themeColor="text2"/>
                    </w:rPr>
                    <m:t>1 MW</m:t>
                  </m:r>
                </m:den>
              </m:f>
              <m:r>
                <w:rPr>
                  <w:rFonts w:ascii="Cambria Math" w:hAnsi="Cambria Math"/>
                  <w:color w:val="1F497D" w:themeColor="text2"/>
                </w:rPr>
                <m:t>-0.0065</m:t>
              </m:r>
            </m:den>
          </m:f>
          <m:r>
            <w:rPr>
              <w:rFonts w:ascii="Cambria Math" w:hAnsi="Cambria Math"/>
              <w:color w:val="1F497D" w:themeColor="text2"/>
            </w:rPr>
            <m:t>=0.00434 $=434 pcm</m:t>
          </m:r>
        </m:oMath>
      </m:oMathPara>
    </w:p>
    <w:p w:rsidR="002B4185" w:rsidRPr="0031728B" w:rsidRDefault="002B4185" w:rsidP="00D917B5">
      <w:pPr>
        <w:pStyle w:val="ListParagraph"/>
        <w:rPr>
          <w:color w:val="1F497D" w:themeColor="text2"/>
        </w:rPr>
      </w:pPr>
    </w:p>
    <w:p w:rsidR="00DA095E" w:rsidRPr="0031728B" w:rsidRDefault="00DA095E" w:rsidP="00DA095E">
      <w:pPr>
        <w:pStyle w:val="ListParagraph"/>
        <w:numPr>
          <w:ilvl w:val="1"/>
          <w:numId w:val="2"/>
        </w:numPr>
        <w:rPr>
          <w:color w:val="1F497D" w:themeColor="text2"/>
        </w:rPr>
      </w:pPr>
      <w:r w:rsidRPr="0031728B">
        <w:rPr>
          <w:color w:val="1F497D" w:themeColor="text2"/>
        </w:rPr>
        <w:t>Scram</w:t>
      </w:r>
    </w:p>
    <w:p w:rsidR="000A1EEB" w:rsidRPr="0031728B" w:rsidRDefault="000A1EEB" w:rsidP="000A1EEB">
      <w:pPr>
        <w:pStyle w:val="ListParagraph"/>
        <w:ind w:left="360"/>
        <w:rPr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ρ=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1F497D" w:themeColor="text2"/>
                </w:rPr>
                <m:t>β-β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1F497D" w:themeColor="text2"/>
                </w:rPr>
                <m:t>-β</m:t>
              </m:r>
            </m:den>
          </m:f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F497D" w:themeColor="text2"/>
                    </w:rPr>
                    <m:t>1 MW</m:t>
                  </m:r>
                </m:num>
                <m:den>
                  <m:r>
                    <w:rPr>
                      <w:rFonts w:ascii="Cambria Math" w:hAnsi="Cambria Math"/>
                      <w:color w:val="1F497D" w:themeColor="text2"/>
                    </w:rPr>
                    <m:t>3 MW</m:t>
                  </m:r>
                </m:den>
              </m:f>
              <m:r>
                <w:rPr>
                  <w:rFonts w:ascii="Cambria Math" w:hAnsi="Cambria Math"/>
                  <w:color w:val="1F497D" w:themeColor="text2"/>
                </w:rPr>
                <m:t>0.0065-0.0065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F497D" w:themeColor="text2"/>
                    </w:rPr>
                    <m:t>1 MW</m:t>
                  </m:r>
                </m:num>
                <m:den>
                  <m:r>
                    <w:rPr>
                      <w:rFonts w:ascii="Cambria Math" w:hAnsi="Cambria Math"/>
                      <w:color w:val="1F497D" w:themeColor="text2"/>
                    </w:rPr>
                    <m:t>3 MW</m:t>
                  </m:r>
                </m:den>
              </m:f>
              <m:r>
                <w:rPr>
                  <w:rFonts w:ascii="Cambria Math" w:hAnsi="Cambria Math"/>
                  <w:color w:val="1F497D" w:themeColor="text2"/>
                </w:rPr>
                <m:t>-0.0065</m:t>
              </m:r>
            </m:den>
          </m:f>
          <m:r>
            <w:rPr>
              <w:rFonts w:ascii="Cambria Math" w:hAnsi="Cambria Math"/>
              <w:color w:val="1F497D" w:themeColor="text2"/>
            </w:rPr>
            <m:t>=-0.01326 $=-1326 pcm</m:t>
          </m:r>
        </m:oMath>
      </m:oMathPara>
    </w:p>
    <w:p w:rsidR="002B4185" w:rsidRPr="0031728B" w:rsidRDefault="002B4185" w:rsidP="002B4185">
      <w:pPr>
        <w:pStyle w:val="ListParagraph"/>
        <w:rPr>
          <w:color w:val="1F497D" w:themeColor="text2"/>
        </w:rPr>
      </w:pPr>
    </w:p>
    <w:p w:rsidR="00DA095E" w:rsidRPr="0031728B" w:rsidRDefault="00DA095E" w:rsidP="00DA095E">
      <w:pPr>
        <w:pStyle w:val="ListParagraph"/>
        <w:numPr>
          <w:ilvl w:val="0"/>
          <w:numId w:val="2"/>
        </w:numPr>
        <w:rPr>
          <w:color w:val="1F497D" w:themeColor="text2"/>
        </w:rPr>
      </w:pPr>
      <w:r w:rsidRPr="0031728B">
        <w:rPr>
          <w:color w:val="1F497D" w:themeColor="text2"/>
        </w:rPr>
        <w:t>PWR Rod Worth</w:t>
      </w:r>
    </w:p>
    <w:p w:rsidR="006E2569" w:rsidRPr="0031728B" w:rsidRDefault="00C623F1" w:rsidP="006E2569">
      <w:pPr>
        <w:pStyle w:val="ListParagraph"/>
        <w:ind w:left="360"/>
        <w:rPr>
          <w:color w:val="1F497D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ρ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w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color w:val="1F497D" w:themeColor="text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R</m:t>
                  </m:r>
                </m:sub>
              </m:sSub>
            </m:den>
          </m:f>
        </m:oMath>
      </m:oMathPara>
    </w:p>
    <w:p w:rsidR="006E2569" w:rsidRPr="0031728B" w:rsidRDefault="00C623F1" w:rsidP="006E2569">
      <w:pPr>
        <w:pStyle w:val="ListParagraph"/>
        <w:ind w:left="360"/>
        <w:rPr>
          <w:color w:val="1F497D" w:themeColor="text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Cambria Math"/>
                  <w:color w:val="1F497D" w:themeColor="text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1F497D" w:themeColor="text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1F497D" w:themeColor="text2"/>
                </w:rPr>
                <m:t>d</m:t>
              </m:r>
            </m:num>
            <m:den>
              <m:r>
                <w:rPr>
                  <w:rFonts w:ascii="Cambria Math" w:hAnsi="Cambria Math"/>
                  <w:color w:val="1F497D" w:themeColor="text2"/>
                </w:rPr>
                <m:t>2a</m:t>
              </m:r>
            </m:den>
          </m:f>
          <m:r>
            <w:rPr>
              <w:rFonts w:ascii="Cambria Math" w:hAnsi="Cambria Math"/>
              <w:color w:val="1F497D" w:themeColor="text2"/>
            </w:rPr>
            <m:t>+E</m:t>
          </m:r>
          <m:d>
            <m:d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dPr>
            <m:e>
              <m:r>
                <w:rPr>
                  <w:rFonts w:ascii="Cambria Math" w:hAnsi="Cambria Math"/>
                  <w:color w:val="1F497D" w:themeColor="text2"/>
                </w:rPr>
                <m:t>y,z</m:t>
              </m:r>
            </m:e>
          </m:d>
        </m:oMath>
      </m:oMathPara>
    </w:p>
    <w:p w:rsidR="006E2569" w:rsidRPr="0031728B" w:rsidRDefault="006E2569" w:rsidP="006E2569">
      <w:pPr>
        <w:pStyle w:val="ListParagraph"/>
        <w:ind w:left="360"/>
        <w:rPr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dPr>
            <m:e>
              <m:r>
                <w:rPr>
                  <w:rFonts w:ascii="Cambria Math" w:hAnsi="Cambria Math"/>
                  <w:color w:val="1F497D" w:themeColor="text2"/>
                </w:rPr>
                <m:t>y,z</m:t>
              </m:r>
            </m:e>
          </m:d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1F497D" w:themeColor="text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1F497D" w:themeColor="text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1F497D" w:themeColor="text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1F497D" w:themeColor="text2"/>
                </w:rPr>
                <m:t>2y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color w:val="1F497D" w:themeColor="text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z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color w:val="1F497D" w:themeColor="text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y</m:t>
                      </m:r>
                    </m:e>
                  </m:d>
                </m:den>
              </m:f>
            </m:e>
          </m:d>
        </m:oMath>
      </m:oMathPara>
    </w:p>
    <w:p w:rsidR="006E2569" w:rsidRPr="0031728B" w:rsidRDefault="006E2569" w:rsidP="006E2569">
      <w:pPr>
        <w:pStyle w:val="ListParagraph"/>
        <w:ind w:left="360"/>
        <w:rPr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R=175 cm</m:t>
          </m:r>
        </m:oMath>
      </m:oMathPara>
    </w:p>
    <w:p w:rsidR="00AE24C6" w:rsidRPr="0031728B" w:rsidRDefault="00AE24C6" w:rsidP="006E2569">
      <w:pPr>
        <w:pStyle w:val="ListParagraph"/>
        <w:ind w:left="360"/>
        <w:rPr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a=0.6 cm</m:t>
          </m:r>
        </m:oMath>
      </m:oMathPara>
    </w:p>
    <w:p w:rsidR="00AE24C6" w:rsidRPr="0031728B" w:rsidRDefault="00AE24C6" w:rsidP="006E2569">
      <w:pPr>
        <w:pStyle w:val="ListParagraph"/>
        <w:ind w:left="360"/>
        <w:rPr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N=22</m:t>
          </m:r>
        </m:oMath>
      </m:oMathPara>
    </w:p>
    <w:p w:rsidR="00FB14FB" w:rsidRPr="0031728B" w:rsidRDefault="00C623F1" w:rsidP="006E2569">
      <w:pPr>
        <w:pStyle w:val="ListParagraph"/>
        <w:ind w:left="360"/>
        <w:rPr>
          <w:color w:val="1F497D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L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T</m:t>
              </m:r>
            </m:sub>
          </m:sSub>
          <m:r>
            <w:rPr>
              <w:rFonts w:ascii="Cambria Math" w:hAnsi="Cambria Math"/>
              <w:color w:val="1F497D" w:themeColor="text2"/>
            </w:rPr>
            <m:t>=1.4 cm</m:t>
          </m:r>
        </m:oMath>
      </m:oMathPara>
    </w:p>
    <w:p w:rsidR="005119E1" w:rsidRPr="0031728B" w:rsidRDefault="005119E1" w:rsidP="006E2569">
      <w:pPr>
        <w:pStyle w:val="ListParagraph"/>
        <w:ind w:left="360"/>
        <w:rPr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D=0.25 cm</m:t>
          </m:r>
        </m:oMath>
      </m:oMathPara>
    </w:p>
    <w:p w:rsidR="005119E1" w:rsidRPr="0031728B" w:rsidRDefault="00C623F1" w:rsidP="006E2569">
      <w:pPr>
        <w:pStyle w:val="ListParagraph"/>
        <w:ind w:left="360"/>
        <w:rPr>
          <w:color w:val="1F497D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</w:rPr>
                <m:t>Σ</m:t>
              </m:r>
              <m:ctrlPr>
                <w:rPr>
                  <w:rFonts w:ascii="Cambria Math" w:hAnsi="Cambria Math"/>
                  <w:color w:val="1F497D" w:themeColor="text2"/>
                </w:rPr>
              </m:ctrlPr>
            </m:e>
            <m:sub>
              <m:r>
                <w:rPr>
                  <w:rFonts w:ascii="Cambria Math" w:hAnsi="Cambria Math"/>
                  <w:color w:val="1F497D" w:themeColor="text2"/>
                </w:rPr>
                <m:t>t</m:t>
              </m:r>
            </m:sub>
          </m:sSub>
          <m:r>
            <w:rPr>
              <w:rFonts w:ascii="Cambria Math" w:hAnsi="Cambria Math"/>
              <w:color w:val="1F497D" w:themeColor="text2"/>
            </w:rPr>
            <m:t>=2.5 c</m:t>
          </m:r>
          <m:sSup>
            <m:sSup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pPr>
            <m:e>
              <m:r>
                <w:rPr>
                  <w:rFonts w:ascii="Cambria Math" w:hAnsi="Cambria Math"/>
                  <w:color w:val="1F497D" w:themeColor="text2"/>
                </w:rPr>
                <m:t>m</m:t>
              </m:r>
            </m:e>
            <m:sup>
              <m:r>
                <w:rPr>
                  <w:rFonts w:ascii="Cambria Math" w:hAnsi="Cambria Math"/>
                  <w:color w:val="1F497D" w:themeColor="text2"/>
                </w:rPr>
                <m:t>-1</m:t>
              </m:r>
            </m:sup>
          </m:sSup>
        </m:oMath>
      </m:oMathPara>
    </w:p>
    <w:p w:rsidR="00D917B5" w:rsidRPr="0031728B" w:rsidRDefault="00D917B5" w:rsidP="006E2569">
      <w:pPr>
        <w:pStyle w:val="ListParagraph"/>
        <w:ind w:left="360"/>
        <w:rPr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Cambria Math"/>
                  <w:color w:val="1F497D" w:themeColor="text2"/>
                </w:rPr>
                <m:t>2.131D</m:t>
              </m:r>
              <m:d>
                <m:d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color w:val="1F497D" w:themeColor="text2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1F497D" w:themeColor="text2"/>
                    </w:rPr>
                    <m:t>+.9354</m:t>
                  </m:r>
                </m:e>
              </m:d>
            </m:num>
            <m:den>
              <m:r>
                <w:rPr>
                  <w:rFonts w:ascii="Cambria Math" w:hAnsi="Cambria Math"/>
                  <w:color w:val="1F497D" w:themeColor="text2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F497D" w:themeColor="text2"/>
                    </w:rPr>
                    <m:t>Σ</m:t>
                  </m:r>
                  <m:ctrlPr>
                    <w:rPr>
                      <w:rFonts w:ascii="Cambria Math" w:hAnsi="Cambria Math"/>
                      <w:color w:val="1F497D" w:themeColor="text2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1F497D" w:themeColor="text2"/>
                </w:rPr>
                <m:t>+.5098</m:t>
              </m:r>
            </m:den>
          </m:f>
          <m:r>
            <w:rPr>
              <w:rFonts w:ascii="Cambria Math" w:hAnsi="Cambria Math"/>
              <w:color w:val="1F497D" w:themeColor="text2"/>
            </w:rPr>
            <m:t>=0.6456</m:t>
          </m:r>
        </m:oMath>
      </m:oMathPara>
    </w:p>
    <w:p w:rsidR="00FB14FB" w:rsidRPr="0031728B" w:rsidRDefault="00C623F1" w:rsidP="006E2569">
      <w:pPr>
        <w:pStyle w:val="ListParagraph"/>
        <w:ind w:left="360"/>
        <w:rPr>
          <w:color w:val="1F497D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R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c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1F497D" w:themeColor="text2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color w:val="1F497D" w:themeColor="text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1F497D" w:themeColor="text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1F497D" w:themeColor="text2"/>
                            </w:rPr>
                            <m:t>175 cm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1F497D" w:themeColor="text2"/>
                    </w:rPr>
                    <m:t>22</m:t>
                  </m:r>
                </m:den>
              </m:f>
            </m:e>
          </m:rad>
          <m:r>
            <w:rPr>
              <w:rFonts w:ascii="Cambria Math" w:hAnsi="Cambria Math"/>
              <w:color w:val="1F497D" w:themeColor="text2"/>
            </w:rPr>
            <m:t>=37.31 cm</m:t>
          </m:r>
        </m:oMath>
      </m:oMathPara>
    </w:p>
    <w:p w:rsidR="00FB14FB" w:rsidRPr="0031728B" w:rsidRDefault="00FB14FB" w:rsidP="006E2569">
      <w:pPr>
        <w:pStyle w:val="ListParagraph"/>
        <w:ind w:left="360"/>
        <w:rPr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y=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Cambria Math"/>
                  <w:color w:val="1F497D" w:themeColor="text2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Cambria Math"/>
                  <w:color w:val="1F497D" w:themeColor="text2"/>
                </w:rPr>
                <m:t>0.6 cm</m:t>
              </m:r>
            </m:num>
            <m:den>
              <m:r>
                <w:rPr>
                  <w:rFonts w:ascii="Cambria Math" w:hAnsi="Cambria Math"/>
                  <w:color w:val="1F497D" w:themeColor="text2"/>
                </w:rPr>
                <m:t>1.4 cm</m:t>
              </m:r>
            </m:den>
          </m:f>
          <m:r>
            <w:rPr>
              <w:rFonts w:ascii="Cambria Math" w:hAnsi="Cambria Math"/>
              <w:color w:val="1F497D" w:themeColor="text2"/>
            </w:rPr>
            <m:t>=0.429, z=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Cambria Math"/>
                  <w:color w:val="1F497D" w:themeColor="text2"/>
                </w:rPr>
                <m:t>37.31 cm</m:t>
              </m:r>
            </m:num>
            <m:den>
              <m:r>
                <w:rPr>
                  <w:rFonts w:ascii="Cambria Math" w:hAnsi="Cambria Math"/>
                  <w:color w:val="1F497D" w:themeColor="text2"/>
                </w:rPr>
                <m:t>1.4 cm</m:t>
              </m:r>
            </m:den>
          </m:f>
          <m:r>
            <w:rPr>
              <w:rFonts w:ascii="Cambria Math" w:hAnsi="Cambria Math"/>
              <w:color w:val="1F497D" w:themeColor="text2"/>
            </w:rPr>
            <m:t>=26.65</m:t>
          </m:r>
        </m:oMath>
      </m:oMathPara>
    </w:p>
    <w:p w:rsidR="00FB14FB" w:rsidRPr="0031728B" w:rsidRDefault="005119E1" w:rsidP="006E2569">
      <w:pPr>
        <w:pStyle w:val="ListParagraph"/>
        <w:ind w:left="360"/>
        <w:rPr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dPr>
            <m:e>
              <m:r>
                <w:rPr>
                  <w:rFonts w:ascii="Cambria Math" w:hAnsi="Cambria Math"/>
                  <w:color w:val="1F497D" w:themeColor="text2"/>
                </w:rPr>
                <m:t>y,z</m:t>
              </m:r>
            </m:e>
          </m:d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26.65</m:t>
                  </m:r>
                </m:e>
                <m:sup>
                  <m:r>
                    <w:rPr>
                      <w:rFonts w:ascii="Cambria Math" w:hAnsi="Cambria Math"/>
                      <w:color w:val="1F497D" w:themeColor="text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1F497D" w:themeColor="text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0.429</m:t>
                  </m:r>
                </m:e>
                <m:sup>
                  <m:r>
                    <w:rPr>
                      <w:rFonts w:ascii="Cambria Math" w:hAnsi="Cambria Math"/>
                      <w:color w:val="1F497D" w:themeColor="text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1F497D" w:themeColor="text2"/>
                </w:rPr>
                <m:t>2*0.429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0.429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26.65</m:t>
                      </m:r>
                    </m:e>
                  </m:d>
                  <m:r>
                    <w:rPr>
                      <w:rFonts w:ascii="Cambria Math" w:hAnsi="Cambria Math"/>
                      <w:color w:val="1F497D" w:themeColor="text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0.429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26.65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0.429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26.65</m:t>
                      </m:r>
                    </m:e>
                  </m:d>
                  <m:r>
                    <w:rPr>
                      <w:rFonts w:ascii="Cambria Math" w:hAnsi="Cambria Math"/>
                      <w:color w:val="1F497D" w:themeColor="text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26.65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0.429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color w:val="1F497D" w:themeColor="text2"/>
            </w:rPr>
            <m:t>=-434.9288</m:t>
          </m:r>
        </m:oMath>
      </m:oMathPara>
    </w:p>
    <w:p w:rsidR="00D917B5" w:rsidRPr="0031728B" w:rsidRDefault="00C623F1" w:rsidP="006E2569">
      <w:pPr>
        <w:pStyle w:val="ListParagraph"/>
        <w:ind w:left="360"/>
        <w:rPr>
          <w:color w:val="1F497D" w:themeColor="text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Cambria Math"/>
                  <w:color w:val="1F497D" w:themeColor="text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26.65</m:t>
                      </m:r>
                    </m:e>
                    <m:sup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1F497D" w:themeColor="text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0.429</m:t>
                      </m:r>
                    </m:e>
                    <m:sup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1F497D" w:themeColor="text2"/>
                </w:rPr>
                <m:t>d</m:t>
              </m:r>
            </m:num>
            <m:den>
              <m:r>
                <w:rPr>
                  <w:rFonts w:ascii="Cambria Math" w:hAnsi="Cambria Math"/>
                  <w:color w:val="1F497D" w:themeColor="text2"/>
                </w:rPr>
                <m:t>20.6 cm</m:t>
              </m:r>
            </m:den>
          </m:f>
          <m:r>
            <w:rPr>
              <w:rFonts w:ascii="Cambria Math" w:hAnsi="Cambria Math"/>
              <w:color w:val="1F497D" w:themeColor="text2"/>
            </w:rPr>
            <m:t>-434.9288</m:t>
          </m:r>
        </m:oMath>
      </m:oMathPara>
    </w:p>
    <w:p w:rsidR="005119E1" w:rsidRPr="0031728B" w:rsidRDefault="00C623F1" w:rsidP="005119E1">
      <w:pPr>
        <w:pStyle w:val="ListParagraph"/>
        <w:ind w:left="360"/>
        <w:rPr>
          <w:color w:val="1F497D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ρ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w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color w:val="1F497D" w:themeColor="text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color w:val="1F497D" w:themeColor="text2"/>
            </w:rPr>
            <m:t>=-0.0185</m:t>
          </m:r>
        </m:oMath>
      </m:oMathPara>
    </w:p>
    <w:p w:rsidR="005776D7" w:rsidRPr="0031728B" w:rsidRDefault="00C623F1" w:rsidP="005119E1">
      <w:pPr>
        <w:pStyle w:val="ListParagraph"/>
        <w:ind w:left="360"/>
        <w:rPr>
          <w:color w:val="1F497D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ρ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total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ρ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w</m:t>
              </m:r>
            </m:sub>
          </m:sSub>
          <m:r>
            <w:rPr>
              <w:rFonts w:ascii="Cambria Math" w:hAnsi="Cambria Math"/>
              <w:color w:val="1F497D" w:themeColor="text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N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clusters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dPr>
            <m:e>
              <m:r>
                <w:rPr>
                  <w:rFonts w:ascii="Cambria Math" w:hAnsi="Cambria Math"/>
                  <w:color w:val="1F497D" w:themeColor="text2"/>
                </w:rPr>
                <m:t>-0.0185*58</m:t>
              </m:r>
            </m:e>
          </m:d>
          <m:r>
            <w:rPr>
              <w:rFonts w:ascii="Cambria Math" w:hAnsi="Cambria Math"/>
              <w:color w:val="1F497D" w:themeColor="text2"/>
            </w:rPr>
            <m:t>=-1.0752=107.52%</m:t>
          </m:r>
        </m:oMath>
      </m:oMathPara>
    </w:p>
    <w:p w:rsidR="00DA095E" w:rsidRPr="0031728B" w:rsidRDefault="00DA095E" w:rsidP="00DA095E">
      <w:pPr>
        <w:pStyle w:val="ListParagraph"/>
        <w:numPr>
          <w:ilvl w:val="0"/>
          <w:numId w:val="2"/>
        </w:numPr>
        <w:rPr>
          <w:color w:val="1F497D" w:themeColor="text2"/>
        </w:rPr>
      </w:pPr>
      <w:r w:rsidRPr="0031728B">
        <w:rPr>
          <w:color w:val="1F497D" w:themeColor="text2"/>
        </w:rPr>
        <w:t>Cruciform Rod Worth Spacing</w:t>
      </w:r>
    </w:p>
    <w:p w:rsidR="005776D7" w:rsidRPr="0031728B" w:rsidRDefault="00C623F1" w:rsidP="005776D7">
      <w:pPr>
        <w:pStyle w:val="ListParagraph"/>
        <w:ind w:left="360"/>
        <w:rPr>
          <w:color w:val="1F497D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ρ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w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color w:val="1F497D" w:themeColor="text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R</m:t>
                  </m:r>
                </m:sub>
              </m:sSub>
            </m:den>
          </m:f>
        </m:oMath>
      </m:oMathPara>
    </w:p>
    <w:p w:rsidR="005776D7" w:rsidRPr="0031728B" w:rsidRDefault="00C623F1" w:rsidP="005776D7">
      <w:pPr>
        <w:pStyle w:val="ListParagraph"/>
        <w:ind w:left="360"/>
        <w:rPr>
          <w:color w:val="1F497D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f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R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color w:val="1F497D" w:themeColor="text2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w</m:t>
                  </m:r>
                </m:sub>
              </m:sSub>
            </m:den>
          </m:f>
        </m:oMath>
      </m:oMathPara>
    </w:p>
    <w:p w:rsidR="00001AC7" w:rsidRPr="0031728B" w:rsidRDefault="00C623F1" w:rsidP="003B71A1">
      <w:pPr>
        <w:pStyle w:val="ListParagraph"/>
        <w:ind w:left="360"/>
        <w:rPr>
          <w:color w:val="1F497D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ρ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w</m:t>
              </m:r>
            </m:sub>
          </m:sSub>
          <m:r>
            <w:rPr>
              <w:rFonts w:ascii="Cambria Math" w:hAnsi="Cambria Math"/>
              <w:color w:val="1F497D" w:themeColor="text2"/>
            </w:rPr>
            <m:t xml:space="preserve">=-1.0752,  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L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T</m:t>
              </m:r>
            </m:sub>
          </m:sSub>
          <m:r>
            <w:rPr>
              <w:rFonts w:ascii="Cambria Math" w:hAnsi="Cambria Math"/>
              <w:color w:val="1F497D" w:themeColor="text2"/>
            </w:rPr>
            <m:t xml:space="preserve">=1.3 cm,  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</w:rPr>
                <m:t>Σ</m:t>
              </m:r>
              <m:ctrlPr>
                <w:rPr>
                  <w:rFonts w:ascii="Cambria Math" w:hAnsi="Cambria Math"/>
                  <w:color w:val="1F497D" w:themeColor="text2"/>
                </w:rPr>
              </m:ctrlPr>
            </m:e>
            <m:sub>
              <m:r>
                <w:rPr>
                  <w:rFonts w:ascii="Cambria Math" w:hAnsi="Cambria Math"/>
                  <w:color w:val="1F497D" w:themeColor="text2"/>
                </w:rPr>
                <m:t>a</m:t>
              </m:r>
            </m:sub>
          </m:sSub>
          <m:r>
            <w:rPr>
              <w:rFonts w:ascii="Cambria Math" w:hAnsi="Cambria Math"/>
              <w:color w:val="1F497D" w:themeColor="text2"/>
            </w:rPr>
            <m:t>=0.21 c</m:t>
          </m:r>
          <m:sSup>
            <m:sSup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pPr>
            <m:e>
              <m:r>
                <w:rPr>
                  <w:rFonts w:ascii="Cambria Math" w:hAnsi="Cambria Math"/>
                  <w:color w:val="1F497D" w:themeColor="text2"/>
                </w:rPr>
                <m:t>m</m:t>
              </m:r>
            </m:e>
            <m:sup>
              <m:r>
                <w:rPr>
                  <w:rFonts w:ascii="Cambria Math" w:hAnsi="Cambria Math"/>
                  <w:color w:val="1F497D" w:themeColor="text2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1F497D" w:themeColor="text2"/>
            </w:rPr>
            <m:t xml:space="preserve">,  l=6.5 cm,  </m:t>
          </m:r>
          <m:r>
            <w:rPr>
              <w:rFonts w:ascii="Cambria Math" w:hAnsi="Cambria Math"/>
              <w:color w:val="1F497D" w:themeColor="text2"/>
            </w:rPr>
            <m:t>a=0.2 cm</m:t>
          </m:r>
        </m:oMath>
      </m:oMathPara>
    </w:p>
    <w:p w:rsidR="001F30DA" w:rsidRPr="0031728B" w:rsidRDefault="001F30DA" w:rsidP="003B71A1">
      <w:pPr>
        <w:pStyle w:val="ListParagraph"/>
        <w:ind w:left="360"/>
        <w:rPr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Cambria Math"/>
                  <w:color w:val="1F497D" w:themeColor="text2"/>
                </w:rPr>
                <m:t>2.131D</m:t>
              </m:r>
              <m:d>
                <m:d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color w:val="1F497D" w:themeColor="text2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color w:val="1F497D" w:themeColor="text2"/>
                    </w:rPr>
                    <m:t>+.9354</m:t>
                  </m:r>
                </m:e>
              </m:d>
            </m:num>
            <m:den>
              <m:r>
                <w:rPr>
                  <w:rFonts w:ascii="Cambria Math" w:hAnsi="Cambria Math"/>
                  <w:color w:val="1F497D" w:themeColor="text2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F497D" w:themeColor="text2"/>
                    </w:rPr>
                    <m:t>Σ</m:t>
                  </m:r>
                  <m:ctrlPr>
                    <w:rPr>
                      <w:rFonts w:ascii="Cambria Math" w:hAnsi="Cambria Math"/>
                      <w:color w:val="1F497D" w:themeColor="text2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1F497D" w:themeColor="text2"/>
                </w:rPr>
                <m:t>+.5098</m:t>
              </m:r>
            </m:den>
          </m:f>
          <m:r>
            <w:rPr>
              <w:rFonts w:ascii="Cambria Math" w:hAnsi="Cambria Math"/>
              <w:color w:val="1F497D" w:themeColor="text2"/>
            </w:rPr>
            <m:t>=0.9437</m:t>
          </m:r>
        </m:oMath>
      </m:oMathPara>
    </w:p>
    <w:p w:rsidR="005776D7" w:rsidRPr="0031728B" w:rsidRDefault="00C623F1" w:rsidP="005776D7">
      <w:pPr>
        <w:pStyle w:val="ListParagraph"/>
        <w:ind w:left="360"/>
        <w:rPr>
          <w:color w:val="1F497D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f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R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Cambria Math"/>
                  <w:color w:val="1F497D" w:themeColor="text2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l-a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m-2a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1F497D" w:themeColor="text2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Cambria Math"/>
                  <w:color w:val="1F497D" w:themeColor="text2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F497D" w:themeColor="text2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1F497D" w:themeColor="text2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color w:val="1F497D" w:themeColor="text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1F497D" w:themeColor="text2"/>
                    </w:rPr>
                    <m:t>coth</m:t>
                  </m: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1F497D" w:themeColor="tex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1F497D" w:themeColor="text2"/>
                            </w:rPr>
                            <m:t>m-2a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1F497D" w:themeColor="text2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1F497D" w:themeColor="tex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color w:val="1F497D" w:themeColor="text2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w</m:t>
                  </m:r>
                </m:sub>
              </m:sSub>
            </m:den>
          </m:f>
        </m:oMath>
      </m:oMathPara>
    </w:p>
    <w:p w:rsidR="005776D7" w:rsidRPr="0031728B" w:rsidRDefault="00001AC7" w:rsidP="005776D7">
      <w:pPr>
        <w:pStyle w:val="ListParagraph"/>
        <w:ind w:left="360"/>
        <w:rPr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m=</m:t>
          </m:r>
          <m:r>
            <w:rPr>
              <w:rFonts w:ascii="Cambria Math" w:hAnsi="Cambria Math"/>
              <w:color w:val="1F497D" w:themeColor="text2"/>
            </w:rPr>
            <m:t>37.57 cm</m:t>
          </m:r>
        </m:oMath>
      </m:oMathPara>
    </w:p>
    <w:p w:rsidR="00DA095E" w:rsidRPr="0031728B" w:rsidRDefault="00DA095E" w:rsidP="00DA095E">
      <w:pPr>
        <w:pStyle w:val="ListParagraph"/>
        <w:numPr>
          <w:ilvl w:val="0"/>
          <w:numId w:val="2"/>
        </w:numPr>
        <w:rPr>
          <w:color w:val="1F497D" w:themeColor="text2"/>
        </w:rPr>
      </w:pPr>
      <w:r w:rsidRPr="0031728B">
        <w:rPr>
          <w:color w:val="1F497D" w:themeColor="text2"/>
        </w:rPr>
        <w:t>Reactor Reactivity Change with Temperature</w:t>
      </w:r>
    </w:p>
    <w:p w:rsidR="00DA095E" w:rsidRPr="0031728B" w:rsidRDefault="00C623F1" w:rsidP="00DA095E">
      <w:pPr>
        <w:pStyle w:val="ListParagraph"/>
        <w:ind w:left="360"/>
        <w:rPr>
          <w:color w:val="1F497D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α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T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Cambria Math"/>
                  <w:color w:val="1F497D" w:themeColor="text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1F497D" w:themeColor="text2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Cambria Math"/>
                  <w:color w:val="1F497D" w:themeColor="text2"/>
                </w:rPr>
                <m:t>dk</m:t>
              </m:r>
            </m:num>
            <m:den>
              <m:r>
                <w:rPr>
                  <w:rFonts w:ascii="Cambria Math" w:hAnsi="Cambria Math"/>
                  <w:color w:val="1F497D" w:themeColor="text2"/>
                </w:rPr>
                <m:t>dT</m:t>
              </m:r>
            </m:den>
          </m:f>
          <m:r>
            <w:rPr>
              <w:rFonts w:ascii="Cambria Math" w:hAnsi="Cambria Math"/>
              <w:color w:val="1F497D" w:themeColor="text2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Cambria Math"/>
                  <w:color w:val="1F497D" w:themeColor="text2"/>
                </w:rPr>
                <m:t>1</m:t>
              </m:r>
            </m:num>
            <m:den>
              <m:r>
                <w:rPr>
                  <w:rFonts w:ascii="Cambria Math" w:hAnsi="Cambria Math"/>
                  <w:color w:val="1F497D" w:themeColor="text2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Cambria Math"/>
                  <w:color w:val="1F497D" w:themeColor="text2"/>
                </w:rPr>
                <m:t>dk</m:t>
              </m:r>
            </m:num>
            <m:den>
              <m:r>
                <w:rPr>
                  <w:rFonts w:ascii="Cambria Math" w:hAnsi="Cambria Math"/>
                  <w:color w:val="1F497D" w:themeColor="text2"/>
                </w:rPr>
                <m:t>dT</m:t>
              </m:r>
            </m:den>
          </m:f>
          <m:r>
            <w:rPr>
              <w:rFonts w:ascii="Cambria Math" w:hAnsi="Cambria Math"/>
              <w:color w:val="1F497D" w:themeColor="text2"/>
            </w:rPr>
            <m:t>→k=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c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pPr>
            <m:e>
              <m:r>
                <w:rPr>
                  <w:rFonts w:ascii="Cambria Math" w:hAnsi="Cambria Math"/>
                  <w:color w:val="1F497D" w:themeColor="text2"/>
                </w:rPr>
                <m:t>e</m:t>
              </m:r>
            </m:e>
            <m:sup>
              <m:r>
                <w:rPr>
                  <w:rFonts w:ascii="Cambria Math" w:hAnsi="Cambria Math"/>
                  <w:color w:val="1F497D" w:themeColor="text2"/>
                </w:rPr>
                <m:t>αT</m:t>
              </m:r>
            </m:sup>
          </m:sSup>
          <m:r>
            <w:rPr>
              <w:rFonts w:ascii="Cambria Math" w:hAnsi="Cambria Math"/>
              <w:color w:val="1F497D" w:themeColor="text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pPr>
            <m:e>
              <m:r>
                <w:rPr>
                  <w:rFonts w:ascii="Cambria Math" w:hAnsi="Cambria Math"/>
                  <w:color w:val="1F497D" w:themeColor="text2"/>
                </w:rPr>
                <m:t>e</m:t>
              </m:r>
            </m:e>
            <m:sup>
              <m:r>
                <w:rPr>
                  <w:rFonts w:ascii="Cambria Math" w:hAnsi="Cambria Math"/>
                  <w:color w:val="1F497D" w:themeColor="text2"/>
                </w:rPr>
                <m:t>αT</m:t>
              </m:r>
            </m:sup>
          </m:sSup>
        </m:oMath>
      </m:oMathPara>
    </w:p>
    <w:p w:rsidR="00DA095E" w:rsidRPr="0031728B" w:rsidRDefault="00DA095E" w:rsidP="00DA095E">
      <w:pPr>
        <w:pStyle w:val="ListParagraph"/>
        <w:ind w:left="360"/>
        <w:rPr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 xml:space="preserve">  ρ=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1F497D" w:themeColor="tex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1F497D" w:themeColor="text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1F497D" w:themeColor="text2"/>
                            </w:rPr>
                            <m:t>k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U235</m:t>
                  </m:r>
                </m:sub>
              </m:sSub>
            </m:den>
          </m:f>
        </m:oMath>
      </m:oMathPara>
    </w:p>
    <w:p w:rsidR="006E2569" w:rsidRPr="0031728B" w:rsidRDefault="006E2569" w:rsidP="00DA095E">
      <w:pPr>
        <w:pStyle w:val="ListParagraph"/>
        <w:ind w:left="360"/>
        <w:rPr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%=100*ρ</m:t>
          </m:r>
        </m:oMath>
      </m:oMathPara>
    </w:p>
    <w:p w:rsidR="006E2569" w:rsidRPr="0031728B" w:rsidRDefault="006E2569" w:rsidP="006E2569">
      <w:pPr>
        <w:pStyle w:val="ListParagraph"/>
        <w:keepNext/>
        <w:ind w:left="360"/>
        <w:rPr>
          <w:color w:val="1F497D" w:themeColor="text2"/>
        </w:rPr>
      </w:pPr>
      <w:r w:rsidRPr="0031728B">
        <w:rPr>
          <w:noProof/>
          <w:color w:val="1F497D" w:themeColor="text2"/>
        </w:rPr>
        <w:drawing>
          <wp:inline distT="0" distB="0" distL="0" distR="0" wp14:anchorId="1A83CA63" wp14:editId="4CF802E5">
            <wp:extent cx="4489704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ctivityvstemperatureu2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69" w:rsidRPr="0031728B" w:rsidRDefault="006E2569" w:rsidP="006E2569">
      <w:pPr>
        <w:pStyle w:val="Caption"/>
        <w:rPr>
          <w:color w:val="1F497D" w:themeColor="text2"/>
        </w:rPr>
      </w:pPr>
      <w:r w:rsidRPr="0031728B">
        <w:rPr>
          <w:color w:val="1F497D" w:themeColor="text2"/>
        </w:rPr>
        <w:t xml:space="preserve">Figure </w:t>
      </w:r>
      <w:r w:rsidR="00C623F1" w:rsidRPr="0031728B">
        <w:rPr>
          <w:color w:val="1F497D" w:themeColor="text2"/>
        </w:rPr>
        <w:fldChar w:fldCharType="begin"/>
      </w:r>
      <w:r w:rsidR="00C623F1" w:rsidRPr="0031728B">
        <w:rPr>
          <w:color w:val="1F497D" w:themeColor="text2"/>
        </w:rPr>
        <w:instrText xml:space="preserve"> SEQ Figure \* ARABIC </w:instrText>
      </w:r>
      <w:r w:rsidR="00C623F1" w:rsidRPr="0031728B">
        <w:rPr>
          <w:color w:val="1F497D" w:themeColor="text2"/>
        </w:rPr>
        <w:fldChar w:fldCharType="separate"/>
      </w:r>
      <w:r w:rsidR="00C623F1">
        <w:rPr>
          <w:noProof/>
          <w:color w:val="1F497D" w:themeColor="text2"/>
        </w:rPr>
        <w:t>1</w:t>
      </w:r>
      <w:r w:rsidR="00C623F1" w:rsidRPr="0031728B">
        <w:rPr>
          <w:noProof/>
          <w:color w:val="1F497D" w:themeColor="text2"/>
        </w:rPr>
        <w:fldChar w:fldCharType="end"/>
      </w:r>
      <w:r w:rsidRPr="0031728B">
        <w:rPr>
          <w:color w:val="1F497D" w:themeColor="text2"/>
        </w:rPr>
        <w:t xml:space="preserve"> Reactivity vs Temperature (U235)</w:t>
      </w:r>
    </w:p>
    <w:p w:rsidR="006E2569" w:rsidRPr="0031728B" w:rsidRDefault="00082901" w:rsidP="006E2569">
      <w:pPr>
        <w:pStyle w:val="ListParagraph"/>
        <w:keepNext/>
        <w:ind w:left="360"/>
        <w:rPr>
          <w:color w:val="1F497D" w:themeColor="text2"/>
        </w:rPr>
      </w:pPr>
      <w:r w:rsidRPr="0031728B">
        <w:rPr>
          <w:noProof/>
          <w:color w:val="1F497D" w:themeColor="text2"/>
        </w:rPr>
        <w:drawing>
          <wp:inline distT="0" distB="0" distL="0" distR="0" wp14:anchorId="46E519E2" wp14:editId="5E1EDC73">
            <wp:extent cx="4133088" cy="18288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entvstempu2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569" w:rsidRPr="0031728B" w:rsidRDefault="006E2569" w:rsidP="006E2569">
      <w:pPr>
        <w:pStyle w:val="Caption"/>
        <w:rPr>
          <w:color w:val="1F497D" w:themeColor="text2"/>
        </w:rPr>
      </w:pPr>
      <w:r w:rsidRPr="0031728B">
        <w:rPr>
          <w:color w:val="1F497D" w:themeColor="text2"/>
        </w:rPr>
        <w:t xml:space="preserve">Figure </w:t>
      </w:r>
      <w:r w:rsidR="00C623F1" w:rsidRPr="0031728B">
        <w:rPr>
          <w:color w:val="1F497D" w:themeColor="text2"/>
        </w:rPr>
        <w:fldChar w:fldCharType="begin"/>
      </w:r>
      <w:r w:rsidR="00C623F1" w:rsidRPr="0031728B">
        <w:rPr>
          <w:color w:val="1F497D" w:themeColor="text2"/>
        </w:rPr>
        <w:instrText xml:space="preserve"> SEQ Figure \* ARABIC </w:instrText>
      </w:r>
      <w:r w:rsidR="00C623F1" w:rsidRPr="0031728B">
        <w:rPr>
          <w:color w:val="1F497D" w:themeColor="text2"/>
        </w:rPr>
        <w:fldChar w:fldCharType="separate"/>
      </w:r>
      <w:r w:rsidR="00C623F1">
        <w:rPr>
          <w:noProof/>
          <w:color w:val="1F497D" w:themeColor="text2"/>
        </w:rPr>
        <w:t>2</w:t>
      </w:r>
      <w:r w:rsidR="00C623F1" w:rsidRPr="0031728B">
        <w:rPr>
          <w:noProof/>
          <w:color w:val="1F497D" w:themeColor="text2"/>
        </w:rPr>
        <w:fldChar w:fldCharType="end"/>
      </w:r>
      <w:r w:rsidRPr="0031728B">
        <w:rPr>
          <w:color w:val="1F497D" w:themeColor="text2"/>
        </w:rPr>
        <w:t xml:space="preserve"> Precent Vs Temperature (U235)</w:t>
      </w:r>
    </w:p>
    <w:sectPr w:rsidR="006E2569" w:rsidRPr="0031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F66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4A173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5E"/>
    <w:rsid w:val="00001AC7"/>
    <w:rsid w:val="00082901"/>
    <w:rsid w:val="000A1EEB"/>
    <w:rsid w:val="001F30DA"/>
    <w:rsid w:val="002B4185"/>
    <w:rsid w:val="0031728B"/>
    <w:rsid w:val="00317BC0"/>
    <w:rsid w:val="00332DD1"/>
    <w:rsid w:val="003B17AF"/>
    <w:rsid w:val="003B71A1"/>
    <w:rsid w:val="005119E1"/>
    <w:rsid w:val="005776D7"/>
    <w:rsid w:val="0066087F"/>
    <w:rsid w:val="006E2569"/>
    <w:rsid w:val="00890734"/>
    <w:rsid w:val="00AE24C6"/>
    <w:rsid w:val="00C623F1"/>
    <w:rsid w:val="00D917B5"/>
    <w:rsid w:val="00DA095E"/>
    <w:rsid w:val="00F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Hagen</dc:creator>
  <cp:lastModifiedBy>Alex Hagen</cp:lastModifiedBy>
  <cp:revision>13</cp:revision>
  <cp:lastPrinted>2011-09-14T03:55:00Z</cp:lastPrinted>
  <dcterms:created xsi:type="dcterms:W3CDTF">2011-09-12T13:48:00Z</dcterms:created>
  <dcterms:modified xsi:type="dcterms:W3CDTF">2011-09-14T03:56:00Z</dcterms:modified>
</cp:coreProperties>
</file>