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Comprendre le fonctionnement de l’IA pour préparer son dossier et sa soutenance</w:t>
      </w:r>
    </w:p>
    <w:p>
      <w:pPr>
        <w:jc w:val="center"/>
      </w:pPr>
      <w:r>
        <w:rPr>
          <w:i/>
        </w:rPr>
        <w:t>Dans un monde où l’IA est partout, cette formation aide les apprentis CAP à saisir ce qu’est vraiment une IA, ses limites, et à l’utiliser comme un outil — pas comme une baguette magique — pour construire un dossier et préparer une soutenance orale.</w:t>
      </w:r>
    </w:p>
    <w:p/>
    <w:tbl>
      <w:tblPr>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Séance – Titre</w:t>
            </w:r>
          </w:p>
        </w:tc>
        <w:tc>
          <w:tcPr>
            <w:tcW w:type="dxa" w:w="2880"/>
          </w:tcPr>
          <w:p>
            <w:r>
              <w:t>Objectifs pédagogiques (résumés)</w:t>
            </w:r>
          </w:p>
        </w:tc>
      </w:tr>
      <w:tr>
        <w:tc>
          <w:tcPr>
            <w:tcW w:type="dxa" w:w="2880"/>
          </w:tcPr>
          <w:p>
            <w:r>
              <w:t>1</w:t>
            </w:r>
          </w:p>
        </w:tc>
        <w:tc>
          <w:tcPr>
            <w:tcW w:type="dxa" w:w="2880"/>
          </w:tcPr>
          <w:p>
            <w:r>
              <w:t>C’est quoi l’IA ? Détecter le vrai du faux</w:t>
            </w:r>
          </w:p>
        </w:tc>
        <w:tc>
          <w:tcPr>
            <w:tcW w:type="dxa" w:w="2880"/>
          </w:tcPr>
          <w:p>
            <w:r>
              <w:t>Identifier ce qui relève ou non de l’IA ; comprendre simplement comment fonctionne une IA générative ; repérer des erreurs dans des réponses IA.</w:t>
            </w:r>
          </w:p>
        </w:tc>
      </w:tr>
      <w:tr>
        <w:tc>
          <w:tcPr>
            <w:tcW w:type="dxa" w:w="2880"/>
          </w:tcPr>
          <w:p>
            <w:r>
              <w:t>2</w:t>
            </w:r>
          </w:p>
        </w:tc>
        <w:tc>
          <w:tcPr>
            <w:tcW w:type="dxa" w:w="2880"/>
          </w:tcPr>
          <w:p>
            <w:r>
              <w:t>Le pouvoir des consignes : un mot peut tout changer</w:t>
            </w:r>
          </w:p>
        </w:tc>
        <w:tc>
          <w:tcPr>
            <w:tcW w:type="dxa" w:w="2880"/>
          </w:tcPr>
          <w:p>
            <w:r>
              <w:t>Formuler des consignes claires ; améliorer une consigne après test ; comparer les réponses selon différentes formulations.</w:t>
            </w:r>
          </w:p>
        </w:tc>
      </w:tr>
      <w:tr>
        <w:tc>
          <w:tcPr>
            <w:tcW w:type="dxa" w:w="2880"/>
          </w:tcPr>
          <w:p>
            <w:r>
              <w:t>3</w:t>
            </w:r>
          </w:p>
        </w:tc>
        <w:tc>
          <w:tcPr>
            <w:tcW w:type="dxa" w:w="2880"/>
          </w:tcPr>
          <w:p>
            <w:r>
              <w:t>L’IA peut tromper : apprendre à vérifier</w:t>
            </w:r>
          </w:p>
        </w:tc>
        <w:tc>
          <w:tcPr>
            <w:tcW w:type="dxa" w:w="2880"/>
          </w:tcPr>
          <w:p>
            <w:r>
              <w:t>Vérifier une information fournie par l’IA ; repérer au moins 2 erreurs ; comparer avec une source externe.</w:t>
            </w:r>
          </w:p>
        </w:tc>
      </w:tr>
      <w:tr>
        <w:tc>
          <w:tcPr>
            <w:tcW w:type="dxa" w:w="2880"/>
          </w:tcPr>
          <w:p>
            <w:r>
              <w:t>4</w:t>
            </w:r>
          </w:p>
        </w:tc>
        <w:tc>
          <w:tcPr>
            <w:tcW w:type="dxa" w:w="2880"/>
          </w:tcPr>
          <w:p>
            <w:r>
              <w:t>Utiliser l’IA comme coach pour préparer le dossier et la soutenance</w:t>
            </w:r>
          </w:p>
        </w:tc>
        <w:tc>
          <w:tcPr>
            <w:tcW w:type="dxa" w:w="2880"/>
          </w:tcPr>
          <w:p>
            <w:r>
              <w:t>Obtenir un plan via l’IA ; formuler des idées clés ; produire une explication orale structurée.</w:t>
            </w:r>
          </w:p>
        </w:tc>
      </w:tr>
    </w:tbl>
    <w:p/>
    <w:p>
      <w:r>
        <w:rPr>
          <w:b/>
        </w:rPr>
        <w:t>Objectif général de la séquence</w:t>
        <w:br/>
      </w:r>
      <w:r>
        <w:t>Permettre aux apprenants de comprendre le fonctionnement d’une IA générative, d’identifier ses limites, de formuler des consignes efficaces, de développer leur esprit critique et d’utiliser l’IA de manière responsable pour préparer leur dossier et leur soutenance orale.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