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6FB3"/>
          <w:spacing w:val="40"/>
          <w:sz w:val="18"/>
          <w:szCs w:val="18"/>
        </w:rPr>
        <w:t xml:space="preserve">PROPUESTA DE FLOTILLA</w:t>
      </w:r>
    </w:p>
    <w:p>
      <w:pPr>
        <w:spacing w:after="80"/>
      </w:pPr>
      <w:r>
        <w:rPr>
          <w:b/>
          <w:bCs/>
          <w:color w:val="11141A"/>
          <w:sz w:val="40"/>
          <w:szCs w:val="40"/>
        </w:rPr>
        <w:t xml:space="preserve">Movilidad eléctrica e híbrida para [Nombre de la empresa]</w:t>
      </w:r>
    </w:p>
    <w:p>
      <w:pPr>
        <w:spacing w:after="160"/>
      </w:pPr>
      <w:r>
        <w:rPr>
          <w:color w:val="586070"/>
          <w:sz w:val="22"/>
          <w:szCs w:val="22"/>
        </w:rPr>
        <w:t xml:space="preserve">Menos gasto en combustible, deducción fiscal más alta y una flotilla que habla bien de su empresa.</w:t>
      </w:r>
    </w:p>
    <w:p>
      <w:pPr>
        <w:pBdr>
          <w:bottom w:val="single" w:color="0B6FB3" w:sz="6" w:space="1"/>
        </w:pBdr>
        <w:spacing w:after="160"/>
      </w:pPr>
    </w:p>
    <w:p>
      <w:pPr>
        <w:spacing w:after="120" w:line="276"/>
      </w:pPr>
      <w:r>
        <w:t xml:space="preserve">Monterrey, Nuevo León, a </w:t>
      </w:r>
      <w:r>
        <w:rPr>
          <w:highlight w:val="yellow"/>
          <w:highlightCs w:val="yellow"/>
        </w:rPr>
        <w:t xml:space="preserve">[fecha]</w:t>
      </w:r>
    </w:p>
    <w:p>
      <w:pPr>
        <w:spacing w:after="120" w:line="276"/>
      </w:pPr>
      <w:r>
        <w:t xml:space="preserve">Atención: </w:t>
      </w:r>
      <w:r>
        <w:rPr>
          <w:b/>
          <w:bCs/>
          <w:highlight w:val="yellow"/>
          <w:highlightCs w:val="yellow"/>
        </w:rPr>
        <w:t xml:space="preserve">[Nombre]</w:t>
      </w:r>
      <w:r>
        <w:t xml:space="preserve">, </w:t>
      </w:r>
      <w:r>
        <w:rPr>
          <w:highlight w:val="yellow"/>
          <w:highlightCs w:val="yellow"/>
        </w:rPr>
        <w:t xml:space="preserve">[Director de Compras / Flotillas / Administración]</w:t>
      </w:r>
    </w:p>
    <w:p>
      <w:pPr>
        <w:spacing w:after="120" w:line="276"/>
      </w:pPr>
      <w:r>
        <w:t xml:space="preserve">Presenta: </w:t>
      </w:r>
      <w:r>
        <w:rPr>
          <w:b/>
          <w:bCs/>
          <w:highlight w:val="yellow"/>
          <w:highlightCs w:val="yellow"/>
        </w:rPr>
        <w:t xml:space="preserve">[tu nombre]</w:t>
      </w:r>
      <w:r>
        <w:t xml:space="preserve">, asesor de flotillas, BYD Grupo TEC (Automóviles Tecnológico, S.A. de C.V.) · </w:t>
      </w:r>
      <w:r>
        <w:rPr>
          <w:highlight w:val="yellow"/>
          <w:highlightCs w:val="yellow"/>
        </w:rPr>
        <w:t xml:space="preserve">[teléfono]</w:t>
      </w:r>
      <w:r>
        <w:t xml:space="preserve"> · </w:t>
      </w:r>
      <w:r>
        <w:rPr>
          <w:highlight w:val="yellow"/>
          <w:highlightCs w:val="yellow"/>
        </w:rPr>
        <w:t xml:space="preserve">[correo]</w:t>
      </w:r>
    </w:p>
    <w:p>
      <w:pPr>
        <w:pStyle w:val="Heading1"/>
        <w:spacing w:after="120" w:before="280"/>
      </w:pPr>
      <w:r>
        <w:t xml:space="preserve">Resumen</w:t>
      </w:r>
    </w:p>
    <w:p>
      <w:pPr>
        <w:spacing w:after="120" w:line="276"/>
      </w:pPr>
      <w:r>
        <w:t xml:space="preserve">Proponemos sustituir o ampliar </w:t>
      </w:r>
      <w:r>
        <w:rPr>
          <w:highlight w:val="yellow"/>
          <w:highlightCs w:val="yellow"/>
        </w:rPr>
        <w:t xml:space="preserve">[N]</w:t>
      </w:r>
      <w:r>
        <w:t xml:space="preserve"> unidades de su flotilla con vehículos BYD eléctricos e híbridos enchufables, elegidos según el uso de cada puesto. El objetivo es bajar el costo por kilómetro, aprovechar la deducción mayor que la ley da a estos vehículos y entregar en </w:t>
      </w:r>
      <w:r>
        <w:rPr>
          <w:highlight w:val="yellow"/>
          <w:highlightCs w:val="yellow"/>
        </w:rPr>
        <w:t xml:space="preserve">[mes]</w:t>
      </w:r>
      <w:r>
        <w:t xml:space="preserve">.</w:t>
      </w:r>
    </w:p>
    <w:p>
      <w:pPr>
        <w:pStyle w:val="Heading1"/>
        <w:spacing w:after="120" w:before="280"/>
      </w:pPr>
      <w:r>
        <w:t xml:space="preserve">Unidades propuestas por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30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30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Por qué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Precio público con IVA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Reparto y trámites en ciudad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Dolphin Mini (eléctrico)</w:t>
            </w:r>
          </w:p>
        </w:tc>
        <w:tc>
          <w:tcPr>
            <w:tcW w:type="dxa" w:w="30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de menor costo por km. Se carga en su estacionamiento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$399,800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Fuerza de ventas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KING DM-i (híbrido sedán)</w:t>
            </w:r>
          </w:p>
        </w:tc>
        <w:tc>
          <w:tcPr>
            <w:tcW w:type="dxa" w:w="30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Bajo consumo y sin depender del cargador en rutas largas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$524,900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Supervisores y gerentes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Song Pro DM-i (híbrido SUV)</w:t>
            </w:r>
          </w:p>
        </w:tc>
        <w:tc>
          <w:tcPr>
            <w:tcW w:type="dxa" w:w="30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Espacio y confort con consumo de híbrido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$599,880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Campo y obra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Shark (pickup híbrida)</w:t>
            </w:r>
          </w:p>
        </w:tc>
        <w:tc>
          <w:tcPr>
            <w:tcW w:type="dxa" w:w="30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Pickup con tracción y consumo de híbrido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$899,980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Precio de flotilla para </w:t>
      </w:r>
      <w:r>
        <w:rPr>
          <w:highlight w:val="yellow"/>
          <w:highlightCs w:val="yellow"/>
        </w:rPr>
        <w:t xml:space="preserve">[N]</w:t>
      </w:r>
      <w:r>
        <w:t xml:space="preserve"> unidades: </w:t>
      </w:r>
      <w:r>
        <w:rPr>
          <w:highlight w:val="yellow"/>
          <w:highlightCs w:val="yellow"/>
        </w:rPr>
        <w:t xml:space="preserve">[precio flotilla autorizado]</w:t>
      </w:r>
      <w:r>
        <w:t xml:space="preserve">.</w:t>
      </w:r>
    </w:p>
    <w:p>
      <w:pPr>
        <w:pStyle w:val="Heading1"/>
        <w:spacing w:after="120" w:before="280"/>
      </w:pPr>
      <w:r>
        <w:t xml:space="preserve">Por qué BYD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BYD fabrica baterías desde 1995 y produce en casa la batería, los motores, la electrónica y los chips de sus autos. Desde 2022 solo fabrica eléctricos e híbridos enchufables.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 2025 fue el fabricante de vehículos eléctricos e híbridos enchufables más grande del mundo. En México vendió alrededor de 75 mil unidades ese año, según estimaciones de la AMDA.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Según BYD México, en flotillas ya trabaja con empresas como Lala, Cemex, FEMSA, AstraZeneca y Novartis (Expansión, mayo de 2026).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 Nuevo León, BYD, Grupo TEC y One Car Now anunciaron un programa de 3,000 taxis eléctricos (El Financiero, octubre de 2025).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Batería Blade de litio-fierro-fosfato (LFP), sin níquel ni cobalto. Los híbridos DM-i no dependen de un cargador: en ciudad avanzan en modo eléctrico y en carretera siguen con gasolina.</w:t>
      </w:r>
    </w:p>
    <w:p>
      <w:pPr>
        <w:pStyle w:val="Heading1"/>
        <w:spacing w:after="120" w:before="280"/>
      </w:pPr>
      <w:r>
        <w:t xml:space="preserve">Ahorro estimado</w:t>
      </w:r>
    </w:p>
    <w:p>
      <w:pPr>
        <w:spacing w:after="120" w:line="276"/>
      </w:pPr>
      <w:r>
        <w:t xml:space="preserve">Con los kilómetros, el rendimiento y el precio de combustible de su flotilla actual calculamos el ahorro real por unidad: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rPr>
          <w:tblHeader/>
        </w:trP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Concepto (por unidad, al mes)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Vehículo actual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BYD propuesto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Kilómetros al mes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[km]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[km]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[km por litro]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[km por litro o kWh por 100 km]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Precio de energía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 por litro]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 por kWh o por litro]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 de energía al mes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Mantenimiento estimado al mes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Ahorro mensual por unidad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Ahorro anual de la flotilla (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[N]</w:t>
            </w:r>
            <w:r>
              <w:rPr>
                <w:b w:val="false"/>
                <w:bCs w:val="false"/>
                <w:sz w:val="19"/>
                <w:szCs w:val="19"/>
              </w:rPr>
              <w:t xml:space="preserve"> unidades)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El cálculo se hace con sus datos reales en la calculadora anexa (Calculadora-Ahorro-Flotilla.xlsx). Como referencia, el responsable nacional de flotillas de BYD México declaró que el menor costo de operación permite recuperar la inversión en 12 a 18 meses (Expansión, mayo de 2026). Ese plazo depende del uso de cada flotilla.</w:t>
      </w:r>
    </w:p>
    <w:p>
      <w:pPr>
        <w:pStyle w:val="Heading1"/>
        <w:spacing w:after="120" w:before="280"/>
      </w:pPr>
      <w:r>
        <w:t xml:space="preserve">Beneficios fiscales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Compra: la Ley del ISR (art. 36, fr. II) permite deducir hasta $250,000 por automóvil eléctrico o híbrido enchufable, contra $175,000 de uno de combustión.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Arrendamiento: los pagos por uso o goce de automóviles son deducibles hasta $285 diarios por unidad eléctrica o híbrida, contra $200 de una de combustión (Ley del ISR, art. 28, fr. XIII).</w:t>
      </w:r>
    </w:p>
    <w:p>
      <w:pPr>
        <w:spacing w:after="120" w:line="276"/>
      </w:pPr>
      <w:r>
        <w:t xml:space="preserve">Información general. La aplicación a su caso la determina su área fiscal o su contador.</w:t>
      </w:r>
    </w:p>
    <w:p>
      <w:pPr>
        <w:pStyle w:val="Heading1"/>
        <w:spacing w:after="120" w:before="280"/>
      </w:pPr>
      <w:r>
        <w:t xml:space="preserve">Formas de adquisición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Contado, con factura a nombre de </w:t>
      </w:r>
      <w:r>
        <w:rPr>
          <w:highlight w:val="yellow"/>
          <w:highlightCs w:val="yellow"/>
        </w:rPr>
        <w:t xml:space="preserve">[razón social]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Crédito empresarial: </w:t>
      </w:r>
      <w:r>
        <w:rPr>
          <w:highlight w:val="yellow"/>
          <w:highlightCs w:val="yellow"/>
        </w:rPr>
        <w:t xml:space="preserve">[institución y condiciones por autorizar]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Arrendamiento puro: </w:t>
      </w:r>
      <w:r>
        <w:rPr>
          <w:highlight w:val="yellow"/>
          <w:highlightCs w:val="yellow"/>
        </w:rPr>
        <w:t xml:space="preserve">[arrendadora y condiciones por autorizar]</w:t>
      </w:r>
      <w:r>
        <w:t xml:space="preserve">.</w:t>
      </w:r>
    </w:p>
    <w:p>
      <w:pPr>
        <w:pStyle w:val="Heading1"/>
        <w:spacing w:after="120" w:before="280"/>
      </w:pPr>
      <w:r>
        <w:t xml:space="preserve">Cómo lo implementamos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Diagnóstico de su flotilla: puestos, kilómetros por día, rutas y dónde se estacionan las unidades.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Prueba de manejo para el equipo que las va a usar.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Propuesta final con precio de flotilla autorizado, forma de adquisición y calendario de entregas.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Contrato y facturación a nombre de </w:t>
      </w:r>
      <w:r>
        <w:rPr>
          <w:highlight w:val="yellow"/>
          <w:highlightCs w:val="yellow"/>
        </w:rPr>
        <w:t xml:space="preserve">[razón social]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Instalación de cargadores en su estacionamiento (Wallbox) y, si le interesa, energía solar con nuestro aliado Energon Solar.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Entrega con capacitación a conductores y servicio en la agencia BYD Grupo TEC.</w:t>
      </w:r>
    </w:p>
    <w:p>
      <w:pPr>
        <w:pStyle w:val="Heading1"/>
        <w:spacing w:after="120" w:before="280"/>
      </w:pPr>
      <w:r>
        <w:t xml:space="preserve">Vigencia y condiciones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Precios públicos con IVA de la oferta de octubre de 2026. Cambian cada mes.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precio de flotilla se autoriza por la agencia y BYD México según el número de unidades: </w:t>
      </w:r>
      <w:r>
        <w:rPr>
          <w:highlight w:val="yellow"/>
          <w:highlightCs w:val="yellow"/>
        </w:rPr>
        <w:t xml:space="preserve">[precio flotilla autorizado]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Crédito y arrendamiento sujetos a aprobación de la institución financiera. Toda tasa o mensualidad se entrega con su CAT, fecha de cálculo y vigencia.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Disponibilidad de unidades y colores sujeta a inventario. Entregas escalonadas según la fecha de firma.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Pagos por transferencia. La agencia aplica las disposiciones de prevención de lavado de dinero, incluidas las restricciones al uso de efectivo.</w:t>
      </w:r>
    </w:p>
    <w:p>
      <w:pPr>
        <w:pStyle w:val="Heading1"/>
        <w:spacing w:after="120" w:before="280"/>
      </w:pPr>
      <w:r>
        <w:t xml:space="preserve">Siguiente paso</w:t>
      </w:r>
    </w:p>
    <w:p>
      <w:pPr>
        <w:spacing w:after="120" w:line="276"/>
      </w:pPr>
      <w:r>
        <w:t xml:space="preserve">Le propongo una reunión de 30 minutos para conocer su operación y una prueba de manejo para su equipo, en sus instalaciones o en BYD Park Point Cumbres.</w:t>
      </w:r>
    </w:p>
    <w:p>
      <w:pPr>
        <w:spacing w:after="60"/>
      </w:pPr>
    </w:p>
    <w:p>
      <w:pPr>
        <w:spacing w:after="120" w:line="276"/>
      </w:pPr>
      <w:r>
        <w:rPr>
          <w:b/>
          <w:bCs/>
          <w:highlight w:val="yellow"/>
          <w:highlightCs w:val="yellow"/>
        </w:rPr>
        <w:t xml:space="preserve">[tu nombre]</w:t>
      </w:r>
    </w:p>
    <w:p>
      <w:pPr>
        <w:spacing w:after="120" w:line="276"/>
      </w:pPr>
      <w:r>
        <w:t xml:space="preserve">Asesor de flotillas · BYD Grupo TEC · </w:t>
      </w:r>
      <w:r>
        <w:rPr>
          <w:highlight w:val="yellow"/>
          <w:highlightCs w:val="yellow"/>
        </w:rPr>
        <w:t xml:space="preserve">[teléfono]</w:t>
      </w:r>
      <w:r>
        <w:t xml:space="preserve"> · </w:t>
      </w:r>
      <w:r>
        <w:rPr>
          <w:highlight w:val="yellow"/>
          <w:highlightCs w:val="yellow"/>
        </w:rPr>
        <w:t xml:space="preserve">[correo]</w:t>
      </w:r>
    </w:p>
    <w:p>
      <w:pPr>
        <w:spacing w:after="120" w:line="276"/>
      </w:pPr>
      <w:r>
        <w:t xml:space="preserve">Vo. Bo. Gerencia: </w:t>
      </w:r>
      <w:r>
        <w:rPr>
          <w:highlight w:val="yellow"/>
          <w:highlightCs w:val="yellow"/>
        </w:rPr>
        <w:t xml:space="preserve">[nombre y firma del gerente]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86070"/>
        <w:sz w:val="15"/>
        <w:szCs w:val="15"/>
      </w:rPr>
      <w:t xml:space="preserve">Propuesta informativa. Precios de flotilla, crédito y arrendamiento sujetos a autorización.  ·  Página </w:t>
    </w:r>
    <w:r>
      <w:rPr>
        <w:color w:val="5860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16"/>
        <w:szCs w:val="16"/>
        <w:highlight w:val="yellow"/>
        <w:highlightCs w:val="yellow"/>
      </w:rPr>
      <w:t xml:space="preserve">[Membrete de la agencia] </w:t>
    </w:r>
    <w:r>
      <w:rPr>
        <w:color w:val="586070"/>
        <w:sz w:val="16"/>
        <w:szCs w:val="16"/>
      </w:rPr>
      <w:t xml:space="preserve">BYD Grupo TEC · Automóviles Tecnológico, S.A. de C.V.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B6FB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114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flotilla para empresa</dc:title>
  <dc:creator>Asesor BYD Grupo TEC</dc:creator>
  <cp:lastModifiedBy>Un-named</cp:lastModifiedBy>
  <cp:revision>1</cp:revision>
  <dcterms:created xsi:type="dcterms:W3CDTF">2026-10-13T00:52:49.748Z</dcterms:created>
  <dcterms:modified xsi:type="dcterms:W3CDTF">2026-10-13T00:52:49.755Z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