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6FB3"/>
          <w:spacing w:val="40"/>
          <w:sz w:val="18"/>
          <w:szCs w:val="18"/>
        </w:rPr>
        <w:t xml:space="preserve">PROPUESTA DE FLOTILLA</w:t>
      </w:r>
    </w:p>
    <w:p>
      <w:pPr>
        <w:spacing w:after="80"/>
      </w:pPr>
      <w:r>
        <w:rPr>
          <w:b/>
          <w:bCs/>
          <w:color w:val="11141A"/>
          <w:sz w:val="40"/>
          <w:szCs w:val="40"/>
        </w:rPr>
        <w:t xml:space="preserve">Flotilla eléctrica e híbrida para el Municipio de [Nombre]</w:t>
      </w:r>
    </w:p>
    <w:p>
      <w:pPr>
        <w:spacing w:after="160"/>
      </w:pPr>
      <w:r>
        <w:rPr>
          <w:color w:val="586070"/>
          <w:sz w:val="22"/>
          <w:szCs w:val="22"/>
        </w:rPr>
        <w:t xml:space="preserve">Menos gasto de combustible para el erario, menos mantenimiento y avance en las metas ambientales del municipio.</w:t>
      </w:r>
    </w:p>
    <w:p>
      <w:pPr>
        <w:pBdr>
          <w:bottom w:val="single" w:color="0B6FB3" w:sz="6" w:space="1"/>
        </w:pBdr>
        <w:spacing w:after="160"/>
      </w:pPr>
    </w:p>
    <w:p>
      <w:pPr>
        <w:spacing w:after="120" w:line="276"/>
      </w:pPr>
      <w:r>
        <w:t xml:space="preserve">Monterrey, Nuevo León, a </w:t>
      </w:r>
      <w:r>
        <w:rPr>
          <w:highlight w:val="yellow"/>
          <w:highlightCs w:val="yellow"/>
        </w:rPr>
        <w:t xml:space="preserve">[fecha]</w:t>
      </w:r>
    </w:p>
    <w:p>
      <w:pPr>
        <w:spacing w:after="120" w:line="276"/>
      </w:pPr>
      <w:r>
        <w:t xml:space="preserve">C. </w:t>
      </w:r>
      <w:r>
        <w:rPr>
          <w:b/>
          <w:bCs/>
          <w:highlight w:val="yellow"/>
          <w:highlightCs w:val="yellow"/>
        </w:rPr>
        <w:t xml:space="preserve">[Nombre]</w:t>
      </w:r>
      <w:r>
        <w:t xml:space="preserve">, </w:t>
      </w:r>
      <w:r>
        <w:rPr>
          <w:highlight w:val="yellow"/>
          <w:highlightCs w:val="yellow"/>
        </w:rPr>
        <w:t xml:space="preserve">[Secretario(a) de Administración / Director(a) de Adquisiciones]</w:t>
      </w:r>
      <w:r>
        <w:t xml:space="preserve">, Municipio de </w:t>
      </w:r>
      <w:r>
        <w:rPr>
          <w:highlight w:val="yellow"/>
          <w:highlightCs w:val="yellow"/>
        </w:rPr>
        <w:t xml:space="preserve">[Nombre]</w:t>
      </w:r>
      <w:r>
        <w:t xml:space="preserve">, Nuevo León</w:t>
      </w:r>
    </w:p>
    <w:p>
      <w:pPr>
        <w:spacing w:after="120" w:line="276"/>
      </w:pPr>
      <w:r>
        <w:t xml:space="preserve">Presenta: </w:t>
      </w:r>
      <w:r>
        <w:rPr>
          <w:b/>
          <w:bCs/>
          <w:highlight w:val="yellow"/>
          <w:highlightCs w:val="yellow"/>
        </w:rPr>
        <w:t xml:space="preserve">[tu nombre]</w:t>
      </w:r>
      <w:r>
        <w:t xml:space="preserve">, asesor de flotillas, BYD Grupo TEC (Automóviles Tecnológico, S.A. de C.V.) · </w:t>
      </w:r>
      <w:r>
        <w:rPr>
          <w:highlight w:val="yellow"/>
          <w:highlightCs w:val="yellow"/>
        </w:rPr>
        <w:t xml:space="preserve">[teléfono]</w:t>
      </w:r>
      <w:r>
        <w:t xml:space="preserve"> · </w:t>
      </w:r>
      <w:r>
        <w:rPr>
          <w:highlight w:val="yellow"/>
          <w:highlightCs w:val="yellow"/>
        </w:rPr>
        <w:t xml:space="preserve">[correo]</w:t>
      </w:r>
    </w:p>
    <w:p>
      <w:pPr>
        <w:pStyle w:val="Heading1"/>
        <w:spacing w:after="120" w:before="280"/>
      </w:pPr>
      <w:r>
        <w:t xml:space="preserve">Objeto</w:t>
      </w:r>
    </w:p>
    <w:p>
      <w:pPr>
        <w:spacing w:after="120" w:line="276"/>
      </w:pPr>
      <w:r>
        <w:t xml:space="preserve">Presentar las opciones de vehículos BYD eléctricos e híbridos enchufables para las áreas del municipio que más kilómetros recorren, y solicitar una reunión para conocer sus necesidades y los procedimientos de contratación aplicables.</w:t>
      </w:r>
    </w:p>
    <w:p>
      <w:pPr>
        <w:pStyle w:val="Heading1"/>
        <w:spacing w:after="120" w:before="280"/>
      </w:pPr>
      <w:r>
        <w:t xml:space="preserve">Unidades propuestas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960"/>
        <w:gridCol w:w="1800"/>
      </w:tblGrid>
      <w:tr>
        <w:trPr>
          <w:tblHeader/>
        </w:trP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Por qué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Precio público con IVA</w:t>
            </w:r>
          </w:p>
        </w:tc>
      </w:tr>
      <w:t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Inspección, trámites y mensajería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Dolphin Mini (eléctrico)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de menor costo por km; se carga en el estacionamiento municipal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$399,800</w:t>
            </w:r>
          </w:p>
        </w:tc>
      </w:tr>
      <w:t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Funcionarios y supervisión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KING DM-i (híbrido sedán)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Bajo consumo sin depender del cargador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$524,900</w:t>
            </w:r>
          </w:p>
        </w:tc>
      </w:tr>
      <w:t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Protección civil y coordinación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Song Pro DM-i (híbrido SUV)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Espacio y altura con consumo de híbrido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$599,880</w:t>
            </w:r>
          </w:p>
        </w:tc>
      </w:tr>
      <w:tr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Servicios públicos y parques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Shark (pickup híbrida)</w:t>
            </w:r>
          </w:p>
        </w:tc>
        <w:tc>
          <w:tcPr>
            <w:tcW w:type="dxa" w:w="2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Pickup de trabajo con consumo de híbrido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$899,980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Para patrullas, el equipamiento policial (torretas, radio, divisiones) se cotiza aparte con un equipador autorizado y se valida contra los requisitos de la corporación.</w:t>
      </w:r>
    </w:p>
    <w:p>
      <w:pPr>
        <w:pStyle w:val="Heading1"/>
        <w:spacing w:after="120" w:before="280"/>
      </w:pPr>
      <w:r>
        <w:t xml:space="preserve">Por qué BYD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BYD fabrica baterías desde 1995 y produce en casa la batería, los motores, la electrónica y los chips de sus autos. Desde 2022 solo fabrica eléctricos e híbridos enchufables.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 2025 fue el fabricante de vehículos eléctricos e híbridos enchufables más grande del mundo. En México vendió alrededor de 75 mil unidades ese año, según estimaciones de la AMDA.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Según BYD México, en flotillas ya trabaja con empresas como Lala, Cemex, FEMSA, AstraZeneca y Novartis (Expansión, mayo de 2026).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 Nuevo León, BYD, Grupo TEC y One Car Now anunciaron un programa de 3,000 taxis eléctricos (El Financiero, octubre de 2025).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Batería Blade de litio-fierro-fosfato (LFP), sin níquel ni cobalto. Los híbridos DM-i no dependen de un cargador: en ciudad avanzan en modo eléctrico y en carretera siguen con gasolina.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Gobierno de Nuevo León firmó en febrero de 2025 un memorándum con BYD para impulsar la electromovilidad en el estado.</w:t>
      </w:r>
    </w:p>
    <w:p>
      <w:pPr>
        <w:pStyle w:val="Heading1"/>
        <w:spacing w:after="120" w:before="280"/>
      </w:pPr>
      <w:r>
        <w:t xml:space="preserve">Ahorro estimado</w:t>
      </w:r>
    </w:p>
    <w:p>
      <w:pPr>
        <w:spacing w:after="120" w:line="276"/>
      </w:pPr>
      <w:r>
        <w:t xml:space="preserve">Con los kilómetros y el gasto de combustible actuales de las unidades del municipio calculamos el ahorro anual para el erario: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Concepto (por unidad, al mes)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Vehículo actual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1F1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BYD propuesto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Kilómetros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 por litro]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[km por litro o kWh por 100 km]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 de energía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 por litro]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 por kWh o por litro]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 de energía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Mantenimiento estimado al mes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Ahorro mensual por unidad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  <w:tr>
        <w:tc>
          <w:tcPr>
            <w:tcW w:type="dxa" w:w="4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Ahorro anual de la flotilla (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[N]</w:t>
            </w:r>
            <w:r>
              <w:rPr>
                <w:b w:val="false"/>
                <w:bCs w:val="false"/>
                <w:sz w:val="19"/>
                <w:szCs w:val="19"/>
              </w:rPr>
              <w:t xml:space="preserve"> unidades)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[$]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El cálculo se hace con sus datos reales en la calculadora anexa (Calculadora-Ahorro-Flotilla.xlsx). Como referencia, el responsable nacional de flotillas de BYD México declaró que el menor costo de operación permite recuperar la inversión en 12 a 18 meses (Expansión, mayo de 2026). Ese plazo depende del uso de cada flotilla.</w:t>
      </w:r>
    </w:p>
    <w:p>
      <w:pPr>
        <w:pStyle w:val="Heading1"/>
        <w:spacing w:after="120" w:before="280"/>
      </w:pPr>
      <w:r>
        <w:t xml:space="preserve">Formas de contratación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Automóviles Tecnológico, S.A. de C.V. está en disposición de inscribirse o actualizar su registro en el Padrón de Proveedores del municipio.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Participaremos en el procedimiento que corresponda según el monto (adjudicación directa, invitación o licitación), conforme a la Ley de Adquisiciones, Arrendamientos y Contratación de Servicios del Estado de Nuevo León y a la Ley de Egresos del municipio.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Opciones: compra o arrendamiento, según lo que prevea su presupuesto 2026 o 2027.</w:t>
      </w:r>
    </w:p>
    <w:p>
      <w:pPr>
        <w:pStyle w:val="Heading1"/>
        <w:spacing w:after="120" w:before="280"/>
      </w:pPr>
      <w:r>
        <w:t xml:space="preserve">Integridad</w:t>
      </w:r>
    </w:p>
    <w:p>
      <w:pPr>
        <w:spacing w:after="120" w:line="276"/>
      </w:pPr>
      <w:r>
        <w:t xml:space="preserve">Esta propuesta no implica pago, comisión, regalo ni beneficio alguno para servidores públicos. Toda contratación se realizará únicamente por los procedimientos oficiales del municipio.</w:t>
      </w:r>
    </w:p>
    <w:p>
      <w:pPr>
        <w:pStyle w:val="Heading1"/>
        <w:spacing w:after="120" w:before="280"/>
      </w:pPr>
      <w:r>
        <w:t xml:space="preserve">Cómo lo implementamos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Reunión con la Dirección de Adquisiciones y las áreas usuarias para conocer kilómetros, rutas y estacionamientos.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Prueba de manejo para las áreas usuarias.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Cotización formal con precio de flotilla autorizado, para el procedimiento que corresponda.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Contratación conforme a la normativa municipal.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Instalación de cargadores en instalaciones municipales y capacitación a conductores.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Entregas escalonadas y servicio en la agencia BYD Grupo TEC.</w:t>
      </w:r>
    </w:p>
    <w:p>
      <w:pPr>
        <w:pStyle w:val="Heading1"/>
        <w:spacing w:after="120" w:before="280"/>
      </w:pPr>
      <w:r>
        <w:t xml:space="preserve">Vigencia y condiciones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Documento informativo: no sustituye la cotización formal ni el procedimiento de contratación del municipio.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Precios públicos con IVA de la oferta de octubre de 2026. Cambian cada 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precio de flotilla se autoriza por la agencia y BYD México según el número de unidades: </w:t>
      </w:r>
      <w:r>
        <w:rPr>
          <w:highlight w:val="yellow"/>
          <w:highlightCs w:val="yellow"/>
        </w:rPr>
        <w:t xml:space="preserve">[precio flotilla autorizado]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Crédito y arrendamiento sujetos a aprobación de la institución financiera. Toda tasa o mensualidad se entrega con su CAT, fecha de cálculo y vigencia.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Disponibilidad de unidades y colores sujeta a inventario. Entregas escalonadas según la fecha de firma.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Pagos por transferencia. La agencia aplica las disposiciones de prevención de lavado de dinero, incluidas las restricciones al uso de efectivo.</w:t>
      </w:r>
    </w:p>
    <w:p>
      <w:pPr>
        <w:pStyle w:val="Heading1"/>
        <w:spacing w:after="120" w:before="280"/>
      </w:pPr>
      <w:r>
        <w:t xml:space="preserve">Siguiente paso</w:t>
      </w:r>
    </w:p>
    <w:p>
      <w:pPr>
        <w:spacing w:after="120" w:line="276"/>
      </w:pPr>
      <w:r>
        <w:t xml:space="preserve">Le propongo una reunión de 30 minutos para conocer su operación y una prueba de manejo para su equipo, en sus instalaciones o en BYD Park Point Cumbres.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highlight w:val="yellow"/>
          <w:highlightCs w:val="yellow"/>
        </w:rPr>
        <w:t xml:space="preserve">[tu nombre]</w:t>
      </w:r>
    </w:p>
    <w:p>
      <w:pPr>
        <w:spacing w:after="120" w:line="276"/>
      </w:pPr>
      <w:r>
        <w:t xml:space="preserve">Asesor de flotillas · BYD Grupo TEC · </w:t>
      </w:r>
      <w:r>
        <w:rPr>
          <w:highlight w:val="yellow"/>
          <w:highlightCs w:val="yellow"/>
        </w:rPr>
        <w:t xml:space="preserve">[teléfono]</w:t>
      </w:r>
      <w:r>
        <w:t xml:space="preserve"> · </w:t>
      </w:r>
      <w:r>
        <w:rPr>
          <w:highlight w:val="yellow"/>
          <w:highlightCs w:val="yellow"/>
        </w:rPr>
        <w:t xml:space="preserve">[correo]</w:t>
      </w:r>
    </w:p>
    <w:p>
      <w:pPr>
        <w:spacing w:after="120" w:line="276"/>
      </w:pPr>
      <w:r>
        <w:t xml:space="preserve">Vo. Bo. Gerencia: </w:t>
      </w:r>
      <w:r>
        <w:rPr>
          <w:highlight w:val="yellow"/>
          <w:highlightCs w:val="yellow"/>
        </w:rPr>
        <w:t xml:space="preserve">[nombre y firma del gerente]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86070"/>
        <w:sz w:val="15"/>
        <w:szCs w:val="15"/>
      </w:rPr>
      <w:t xml:space="preserve">Propuesta informativa. Precios de flotilla, crédito y arrendamiento sujetos a autorización.  ·  Página </w:t>
    </w:r>
    <w:r>
      <w:rPr>
        <w:color w:val="5860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6"/>
        <w:szCs w:val="16"/>
        <w:highlight w:val="yellow"/>
        <w:highlightCs w:val="yellow"/>
      </w:rPr>
      <w:t xml:space="preserve">[Membrete de la agencia] </w:t>
    </w:r>
    <w:r>
      <w:rPr>
        <w:color w:val="586070"/>
        <w:sz w:val="16"/>
        <w:szCs w:val="16"/>
      </w:rPr>
      <w:t xml:space="preserve">BYD Grupo TEC · Automóviles Tecnológico, S.A. de C.V.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B6FB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114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flotilla para municipio</dc:title>
  <dc:creator>Asesor BYD Grupo TEC</dc:creator>
  <cp:lastModifiedBy>Un-named</cp:lastModifiedBy>
  <cp:revision>1</cp:revision>
  <dcterms:created xsi:type="dcterms:W3CDTF">2026-10-13T00:52:49.768Z</dcterms:created>
  <dcterms:modified xsi:type="dcterms:W3CDTF">2026-10-13T00:52:49.768Z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