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6FB3"/>
          <w:spacing w:val="40"/>
          <w:sz w:val="18"/>
          <w:szCs w:val="18"/>
        </w:rPr>
        <w:t xml:space="preserve">PROPUESTA DE FLOTILLA</w:t>
      </w:r>
    </w:p>
    <w:p>
      <w:pPr>
        <w:spacing w:after="80"/>
      </w:pPr>
      <w:r>
        <w:rPr>
          <w:b/>
          <w:bCs/>
          <w:color w:val="11141A"/>
          <w:sz w:val="40"/>
          <w:szCs w:val="40"/>
        </w:rPr>
        <w:t xml:space="preserve">Movilidad BYD para el fraccionamiento [Nombre]</w:t>
      </w:r>
    </w:p>
    <w:p>
      <w:pPr>
        <w:spacing w:after="160"/>
      </w:pPr>
      <w:r>
        <w:rPr>
          <w:color w:val="586070"/>
          <w:sz w:val="22"/>
          <w:szCs w:val="22"/>
        </w:rPr>
        <w:t xml:space="preserve">Unidades para vigilancia y mantenimiento, y un programa con condiciones preferentes para los residentes.</w:t>
      </w:r>
    </w:p>
    <w:p>
      <w:pPr>
        <w:pBdr>
          <w:bottom w:val="single" w:color="0B6FB3" w:sz="6" w:space="1"/>
        </w:pBdr>
        <w:spacing w:after="160"/>
      </w:pPr>
    </w:p>
    <w:p>
      <w:pPr>
        <w:spacing w:after="120" w:line="276"/>
      </w:pPr>
      <w:r>
        <w:t xml:space="preserve">Monterrey, Nuevo León, a </w:t>
      </w:r>
      <w:r>
        <w:rPr>
          <w:highlight w:val="yellow"/>
          <w:highlightCs w:val="yellow"/>
        </w:rPr>
        <w:t xml:space="preserve">[fecha]</w:t>
      </w:r>
    </w:p>
    <w:p>
      <w:pPr>
        <w:spacing w:after="120" w:line="276"/>
      </w:pPr>
      <w:r>
        <w:t xml:space="preserve">Atención: </w:t>
      </w:r>
      <w:r>
        <w:rPr>
          <w:b/>
          <w:bCs/>
        </w:rPr>
        <w:t xml:space="preserve">Mesa Directiva</w:t>
      </w:r>
      <w:r>
        <w:t xml:space="preserve"> de la Asociación de Colonos </w:t>
      </w:r>
      <w:r>
        <w:rPr>
          <w:highlight w:val="yellow"/>
          <w:highlightCs w:val="yellow"/>
        </w:rPr>
        <w:t xml:space="preserve">[Nombre]</w:t>
      </w:r>
      <w:r>
        <w:t xml:space="preserve"> · Administración: </w:t>
      </w:r>
      <w:r>
        <w:rPr>
          <w:highlight w:val="yellow"/>
          <w:highlightCs w:val="yellow"/>
        </w:rPr>
        <w:t xml:space="preserve">[Nombre]</w:t>
      </w:r>
    </w:p>
    <w:p>
      <w:pPr>
        <w:spacing w:after="120" w:line="276"/>
      </w:pPr>
      <w:r>
        <w:t xml:space="preserve">Presenta: </w:t>
      </w:r>
      <w:r>
        <w:rPr>
          <w:b/>
          <w:bCs/>
          <w:highlight w:val="yellow"/>
          <w:highlightCs w:val="yellow"/>
        </w:rPr>
        <w:t xml:space="preserve">[tu nombre]</w:t>
      </w:r>
      <w:r>
        <w:t xml:space="preserve">, asesor de flotillas, BYD Grupo TEC (Automóviles Tecnológico, S.A. de C.V.) · </w:t>
      </w:r>
      <w:r>
        <w:rPr>
          <w:highlight w:val="yellow"/>
          <w:highlightCs w:val="yellow"/>
        </w:rPr>
        <w:t xml:space="preserve">[teléfono]</w:t>
      </w:r>
      <w:r>
        <w:t xml:space="preserve"> · </w:t>
      </w:r>
      <w:r>
        <w:rPr>
          <w:highlight w:val="yellow"/>
          <w:highlightCs w:val="yellow"/>
        </w:rPr>
        <w:t xml:space="preserve">[correo]</w:t>
      </w:r>
    </w:p>
    <w:p>
      <w:pPr>
        <w:pStyle w:val="Heading1"/>
        <w:spacing w:after="120" w:before="280"/>
      </w:pPr>
      <w:r>
        <w:t xml:space="preserve">Resumen</w:t>
      </w:r>
    </w:p>
    <w:p>
      <w:pPr>
        <w:spacing w:after="120" w:line="276"/>
      </w:pPr>
      <w:r>
        <w:t xml:space="preserve">Proponemos dos programas que se pueden tomar por separado: unidades para la operación del fraccionamiento, y un programa para los residentes con un Día BYD en sus instalaciones.</w:t>
      </w:r>
    </w:p>
    <w:p>
      <w:pPr>
        <w:pStyle w:val="Heading1"/>
        <w:spacing w:after="120" w:before="280"/>
      </w:pPr>
      <w:r>
        <w:t xml:space="preserve">Programa 1. Unidades para el fraccionamiento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960"/>
        <w:gridCol w:w="1800"/>
      </w:tblGrid>
      <w:tr>
        <w:trPr>
          <w:tblHeader/>
        </w:trPr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2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Por qué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Precio público con IVA</w:t>
            </w:r>
          </w:p>
        </w:tc>
      </w:tr>
      <w:tr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Rondines de vigilancia internos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Dolphin Mini (eléctrico)</w:t>
            </w:r>
          </w:p>
        </w:tc>
        <w:tc>
          <w:tcPr>
            <w:tcW w:type="dxa" w:w="2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Silencioso, de muy bajo costo por km; se carga en la caseta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$399,800</w:t>
            </w:r>
          </w:p>
        </w:tc>
      </w:tr>
      <w:tr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Mantenimiento y áreas verdes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Shark (pickup híbrida)</w:t>
            </w:r>
          </w:p>
        </w:tc>
        <w:tc>
          <w:tcPr>
            <w:tcW w:type="dxa" w:w="2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Caja para herramienta y consumo de híbrido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$899,980</w:t>
            </w:r>
          </w:p>
        </w:tc>
      </w:tr>
      <w:tr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Administración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KING DM-i (híbrido sedán)</w:t>
            </w:r>
          </w:p>
        </w:tc>
        <w:tc>
          <w:tcPr>
            <w:tcW w:type="dxa" w:w="2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Trámites y compras con bajo consumo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$524,900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Precio para </w:t>
      </w:r>
      <w:r>
        <w:rPr>
          <w:highlight w:val="yellow"/>
          <w:highlightCs w:val="yellow"/>
        </w:rPr>
        <w:t xml:space="preserve">[N]</w:t>
      </w:r>
      <w:r>
        <w:t xml:space="preserve"> unidades: </w:t>
      </w:r>
      <w:r>
        <w:rPr>
          <w:highlight w:val="yellow"/>
          <w:highlightCs w:val="yellow"/>
        </w:rPr>
        <w:t xml:space="preserve">[precio flotilla autorizado]</w:t>
      </w:r>
      <w:r>
        <w:t xml:space="preserve">.</w:t>
      </w:r>
    </w:p>
    <w:p>
      <w:pPr>
        <w:pStyle w:val="Heading1"/>
        <w:spacing w:after="120" w:before="280"/>
      </w:pPr>
      <w:r>
        <w:t xml:space="preserve">Programa 2. Día BYD para residentes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Exhibición y pruebas de manejo en </w:t>
      </w:r>
      <w:r>
        <w:rPr>
          <w:highlight w:val="yellow"/>
          <w:highlightCs w:val="yellow"/>
        </w:rPr>
        <w:t xml:space="preserve">[casa club / acceso principal]</w:t>
      </w:r>
      <w:r>
        <w:t xml:space="preserve"> un sábado de </w:t>
      </w:r>
      <w:r>
        <w:rPr>
          <w:highlight w:val="yellow"/>
          <w:highlightCs w:val="yellow"/>
        </w:rPr>
        <w:t xml:space="preserve">[10:00 a 14:00]</w:t>
      </w:r>
      <w:r>
        <w:t xml:space="preserve">, con autorización de la Mesa Directiva.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Condiciones preferentes para residentes: </w:t>
      </w:r>
      <w:r>
        <w:rPr>
          <w:highlight w:val="yellow"/>
          <w:highlightCs w:val="yellow"/>
        </w:rPr>
        <w:t xml:space="preserve">[beneficio autorizado por la agencia]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Cotización en el momento con el cotizador de Banorte y precalificación de crédito sujeta a aprobación.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Paquete «casa eléctrica»: auto BYD, cargador de pared (Wallbox) y, con nuestro aliado Energon Solar, paneles solares, sujeto a las condiciones del convenio vigente.</w:t>
      </w:r>
    </w:p>
    <w:p>
      <w:pPr>
        <w:spacing w:after="120" w:line="276"/>
      </w:pPr>
      <w:r>
        <w:t xml:space="preserve">Si son una desarrolladora, el mismo esquema funciona como promoción para compradores de vivienda («compra tu casa y estrena BYD») o para la flotilla de su equipo de ventas.</w:t>
      </w:r>
    </w:p>
    <w:p>
      <w:pPr>
        <w:pStyle w:val="Heading1"/>
        <w:spacing w:after="120" w:before="280"/>
      </w:pPr>
      <w:r>
        <w:t xml:space="preserve">Por qué BYD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BYD fabrica baterías desde 1995 y produce en casa la batería, los motores, la electrónica y los chips de sus autos. Desde 2022 solo fabrica eléctricos e híbridos enchufables.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 2025 fue el fabricante de vehículos eléctricos e híbridos enchufables más grande del mundo. En México vendió alrededor de 75 mil unidades ese año, según estimaciones de la AMDA.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Según BYD México, en flotillas ya trabaja con empresas como Lala, Cemex, FEMSA, AstraZeneca y Novartis (Expansión, mayo de 2026).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 Nuevo León, BYD, Grupo TEC y One Car Now anunciaron un programa de 3,000 taxis eléctricos (El Financiero, octubre de 2025).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Batería Blade de litio-fierro-fosfato (LFP), sin níquel ni cobalto. Los híbridos DM-i no dependen de un cargador: en ciudad avanzan en modo eléctrico y en carretera siguen con gasolina.</w:t>
      </w:r>
    </w:p>
    <w:p>
      <w:pPr>
        <w:pStyle w:val="Heading1"/>
        <w:spacing w:after="120" w:before="280"/>
      </w:pPr>
      <w:r>
        <w:t xml:space="preserve">Ahorro estimado</w:t>
      </w:r>
    </w:p>
    <w:p>
      <w:pPr>
        <w:spacing w:after="120" w:line="276"/>
      </w:pPr>
      <w:r>
        <w:t xml:space="preserve">Para las unidades del fraccionamiento, calculamos el ahorro contra lo que hoy gastan en gasolina: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rPr>
          <w:tblHeader/>
        </w:trP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Concepto (por unidad, al mes)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Vehículo actual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BYD propuesto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Kilómetros al mes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[km]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[km]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[km por litro]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[km por litro o kWh por 100 km]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Precio de energía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 por litro]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 por kWh o por litro]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 de energía al mes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Mantenimiento estimado al mes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Ahorro mensual por unidad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Ahorro anual de la flotilla (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[N]</w:t>
            </w:r>
            <w:r>
              <w:rPr>
                <w:b w:val="false"/>
                <w:bCs w:val="false"/>
                <w:sz w:val="19"/>
                <w:szCs w:val="19"/>
              </w:rPr>
              <w:t xml:space="preserve"> unidades)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El cálculo se hace con sus datos reales en la calculadora anexa (Calculadora-Ahorro-Flotilla.xlsx). Como referencia, el responsable nacional de flotillas de BYD México declaró que el menor costo de operación permite recuperar la inversión en 12 a 18 meses (Expansión, mayo de 2026). Ese plazo depende del uso de cada flotilla.</w:t>
      </w:r>
    </w:p>
    <w:p>
      <w:pPr>
        <w:pStyle w:val="Heading1"/>
        <w:spacing w:after="120" w:before="280"/>
      </w:pPr>
      <w:r>
        <w:t xml:space="preserve">Cómo lo implementamos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Reunión con la Mesa Directiva o la administración.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Prueba de manejo de las unidades para vigilancia y mantenimiento.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Propuesta final con precio autorizado y forma de pago.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Fecha del Día BYD y aviso a los residentes por los canales del fraccionamiento.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Entrega, cargador instalado y servicio en la agencia BYD Grupo TEC.</w:t>
      </w:r>
    </w:p>
    <w:p>
      <w:pPr>
        <w:pStyle w:val="Heading1"/>
        <w:spacing w:after="120" w:before="280"/>
      </w:pPr>
      <w:r>
        <w:t xml:space="preserve">Vigencia y condiciones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Los datos de los residentes que se registren se tratan conforme al aviso de privacidad de la agencia y solo para darles atención.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Precios públicos con IVA de la oferta de octubre de 2026. Cambian cada mes.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precio de flotilla se autoriza por la agencia y BYD México según el número de unidades: </w:t>
      </w:r>
      <w:r>
        <w:rPr>
          <w:highlight w:val="yellow"/>
          <w:highlightCs w:val="yellow"/>
        </w:rPr>
        <w:t xml:space="preserve">[precio flotilla autorizado]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Crédito y arrendamiento sujetos a aprobación de la institución financiera. Toda tasa o mensualidad se entrega con su CAT, fecha de cálculo y vigencia.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Disponibilidad de unidades y colores sujeta a inventario. Entregas escalonadas según la fecha de firma.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Pagos por transferencia. La agencia aplica las disposiciones de prevención de lavado de dinero, incluidas las restricciones al uso de efectivo.</w:t>
      </w:r>
    </w:p>
    <w:p>
      <w:pPr>
        <w:pStyle w:val="Heading1"/>
        <w:spacing w:after="120" w:before="280"/>
      </w:pPr>
      <w:r>
        <w:t xml:space="preserve">Siguiente paso</w:t>
      </w:r>
    </w:p>
    <w:p>
      <w:pPr>
        <w:spacing w:after="120" w:line="276"/>
      </w:pPr>
      <w:r>
        <w:t xml:space="preserve">Le propongo una reunión de 30 minutos para conocer su operación y una prueba de manejo para su equipo, en sus instalaciones o en BYD Park Point Cumbres.</w:t>
      </w:r>
    </w:p>
    <w:p>
      <w:pPr>
        <w:spacing w:after="60"/>
      </w:pPr>
    </w:p>
    <w:p>
      <w:pPr>
        <w:spacing w:after="120" w:line="276"/>
      </w:pPr>
      <w:r>
        <w:rPr>
          <w:b/>
          <w:bCs/>
          <w:highlight w:val="yellow"/>
          <w:highlightCs w:val="yellow"/>
        </w:rPr>
        <w:t xml:space="preserve">[tu nombre]</w:t>
      </w:r>
    </w:p>
    <w:p>
      <w:pPr>
        <w:spacing w:after="120" w:line="276"/>
      </w:pPr>
      <w:r>
        <w:t xml:space="preserve">Asesor de flotillas · BYD Grupo TEC · </w:t>
      </w:r>
      <w:r>
        <w:rPr>
          <w:highlight w:val="yellow"/>
          <w:highlightCs w:val="yellow"/>
        </w:rPr>
        <w:t xml:space="preserve">[teléfono]</w:t>
      </w:r>
      <w:r>
        <w:t xml:space="preserve"> · </w:t>
      </w:r>
      <w:r>
        <w:rPr>
          <w:highlight w:val="yellow"/>
          <w:highlightCs w:val="yellow"/>
        </w:rPr>
        <w:t xml:space="preserve">[correo]</w:t>
      </w:r>
    </w:p>
    <w:p>
      <w:pPr>
        <w:spacing w:after="120" w:line="276"/>
      </w:pPr>
      <w:r>
        <w:t xml:space="preserve">Vo. Bo. Gerencia: </w:t>
      </w:r>
      <w:r>
        <w:rPr>
          <w:highlight w:val="yellow"/>
          <w:highlightCs w:val="yellow"/>
        </w:rPr>
        <w:t xml:space="preserve">[nombre y firma del gerente]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86070"/>
        <w:sz w:val="15"/>
        <w:szCs w:val="15"/>
      </w:rPr>
      <w:t xml:space="preserve">Propuesta informativa. Precios de flotilla, crédito y arrendamiento sujetos a autorización.  ·  Página </w:t>
    </w:r>
    <w:r>
      <w:rPr>
        <w:color w:val="5860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16"/>
        <w:szCs w:val="16"/>
        <w:highlight w:val="yellow"/>
        <w:highlightCs w:val="yellow"/>
      </w:rPr>
      <w:t xml:space="preserve">[Membrete de la agencia] </w:t>
    </w:r>
    <w:r>
      <w:rPr>
        <w:color w:val="586070"/>
        <w:sz w:val="16"/>
        <w:szCs w:val="16"/>
      </w:rPr>
      <w:t xml:space="preserve">BYD Grupo TEC · Automóviles Tecnológico, S.A. de C.V.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B6FB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114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para fraccionamiento</dc:title>
  <dc:creator>Asesor BYD Grupo TEC</dc:creator>
  <cp:lastModifiedBy>Un-named</cp:lastModifiedBy>
  <cp:revision>1</cp:revision>
  <dcterms:created xsi:type="dcterms:W3CDTF">2026-10-13T00:52:49.775Z</dcterms:created>
  <dcterms:modified xsi:type="dcterms:W3CDTF">2026-10-13T00:52:49.775Z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