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Discussion: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ab/>
        <w:t xml:space="preserve">This is a program that loads and displays 100 images from a local directory called “images” which are then displayed in pages of 20. The Next Page and Previous Page buttons can be used to cycle through the pages. The program can reorder the images by selecting an image and using the Intensity and Color Code buttons, displaying the images in order of similarity to the chosen image.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How To Use: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Run the program.</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Select an image by clicking on it.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Select Intensity or Color Code to reorder images by their similarity.</w:t>
      </w:r>
    </w:p>
    <w:p w:rsidR="00000000" w:rsidDel="00000000" w:rsidP="00000000" w:rsidRDefault="00000000" w:rsidRPr="00000000" w14:paraId="00000008">
      <w:pPr>
        <w:rPr/>
      </w:pPr>
      <w:r w:rsidDel="00000000" w:rsidR="00000000" w:rsidRPr="00000000">
        <w:rPr>
          <w:b w:val="1"/>
          <w:rtl w:val="0"/>
        </w:rPr>
        <w:t xml:space="preserve">Other Notes: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The program has a minor issue with the buttons not always properly updating the displayed images after the first click. To fix this, simply hit Next Page or Previous Page to update the display correctly.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