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ind w:left="-270" w:right="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Skills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3c78d8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C# .NET | Java | JavaScript | TypeScript | NodeJS | React | VueJS | TailwindCSS | Full Stack | End-to-end delivery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Microservices | Micro-frontends | Distributed Systems| API Design | System Design | DDD | CQRS | Event-Driven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AWS | Azure | Serverless | CI/CD | | Unity3D | Docker | DynamoDB | PostgreSQL | MSSQL | Oracle | MongoDB | Redis</w:t>
      </w:r>
      <w:r w:rsidDel="00000000" w:rsidR="00000000" w:rsidRPr="00000000">
        <w:rPr>
          <w:rFonts w:ascii="Nunito" w:cs="Nunito" w:eastAsia="Nunito" w:hAnsi="Nunito"/>
          <w:i w:val="1"/>
          <w:color w:val="0f0f0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left="-270" w:right="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Experience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11310.0" w:type="dxa"/>
        <w:jc w:val="left"/>
        <w:tblInd w:w="-288.00000000000006" w:type="dxa"/>
        <w:tblLayout w:type="fixed"/>
        <w:tblLook w:val="0600"/>
      </w:tblPr>
      <w:tblGrid>
        <w:gridCol w:w="4095"/>
        <w:gridCol w:w="660"/>
        <w:gridCol w:w="2235"/>
        <w:gridCol w:w="2400"/>
        <w:gridCol w:w="1920"/>
        <w:tblGridChange w:id="0">
          <w:tblGrid>
            <w:gridCol w:w="4095"/>
            <w:gridCol w:w="660"/>
            <w:gridCol w:w="2235"/>
            <w:gridCol w:w="2400"/>
            <w:gridCol w:w="1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180" w:lineRule="auto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Senior Software Engineer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color w:val="45818e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Microsoft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05/2024 - Current</w:t>
            </w:r>
          </w:p>
        </w:tc>
      </w:tr>
    </w:tbl>
    <w:p w:rsidR="00000000" w:rsidDel="00000000" w:rsidP="00000000" w:rsidRDefault="00000000" w:rsidRPr="00000000" w14:paraId="00000009">
      <w:pPr>
        <w:numPr>
          <w:ilvl w:val="0"/>
          <w:numId w:val="1"/>
        </w:numPr>
        <w:spacing w:line="240" w:lineRule="auto"/>
        <w:ind w:hanging="27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Enhancing observability to detect and track potential hacker attacks within the Security team.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line="240" w:lineRule="auto"/>
        <w:ind w:hanging="27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Working on open source and internal authentication and authorization solutions.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line="240" w:lineRule="auto"/>
        <w:ind w:hanging="27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Developed a security solution to prevent implicit trust between USGov and public clouds by separating public keys.</w:t>
      </w:r>
    </w:p>
    <w:p w:rsidR="00000000" w:rsidDel="00000000" w:rsidP="00000000" w:rsidRDefault="00000000" w:rsidRPr="00000000" w14:paraId="0000000C">
      <w:pPr>
        <w:spacing w:line="240" w:lineRule="auto"/>
        <w:ind w:lef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1310.0" w:type="dxa"/>
        <w:jc w:val="left"/>
        <w:tblInd w:w="-288.00000000000006" w:type="dxa"/>
        <w:tblLayout w:type="fixed"/>
        <w:tblLook w:val="0600"/>
      </w:tblPr>
      <w:tblGrid>
        <w:gridCol w:w="4095"/>
        <w:gridCol w:w="660"/>
        <w:gridCol w:w="2235"/>
        <w:gridCol w:w="2400"/>
        <w:gridCol w:w="1920"/>
        <w:tblGridChange w:id="0">
          <w:tblGrid>
            <w:gridCol w:w="4095"/>
            <w:gridCol w:w="660"/>
            <w:gridCol w:w="2235"/>
            <w:gridCol w:w="2400"/>
            <w:gridCol w:w="1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180" w:lineRule="auto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Senior Software Engineer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color w:val="45818e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Goodfynd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09/2023 - 05/2024</w:t>
            </w:r>
          </w:p>
        </w:tc>
      </w:tr>
    </w:tbl>
    <w:p w:rsidR="00000000" w:rsidDel="00000000" w:rsidP="00000000" w:rsidRDefault="00000000" w:rsidRPr="00000000" w14:paraId="00000012">
      <w:pPr>
        <w:numPr>
          <w:ilvl w:val="0"/>
          <w:numId w:val="1"/>
        </w:numPr>
        <w:spacing w:line="240" w:lineRule="auto"/>
        <w:ind w:hanging="270"/>
        <w:rPr>
          <w:rFonts w:ascii="Nunito" w:cs="Nunito" w:eastAsia="Nunito" w:hAnsi="Nunito"/>
          <w:sz w:val="18"/>
          <w:szCs w:val="18"/>
          <w:u w:val="none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Integrated key architectural principles and styles, doubling code efficiency and accelerating the development cycle by 100%, which streamlined project delivery timelines.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line="240" w:lineRule="auto"/>
        <w:ind w:hanging="270"/>
        <w:rPr>
          <w:rFonts w:ascii="Nunito" w:cs="Nunito" w:eastAsia="Nunito" w:hAnsi="Nunito"/>
          <w:sz w:val="18"/>
          <w:szCs w:val="18"/>
          <w:u w:val="none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Enhanced database query performance by 300%, resulting in a twofold increase in database interaction speed and significantly improving overall system responsiveness.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line="240" w:lineRule="auto"/>
        <w:ind w:hanging="270"/>
        <w:rPr>
          <w:rFonts w:ascii="Nunito" w:cs="Nunito" w:eastAsia="Nunito" w:hAnsi="Nunito"/>
          <w:sz w:val="18"/>
          <w:szCs w:val="18"/>
          <w:u w:val="none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Conducted over 10 knowledge-sharing sessions, educating peers on advanced software development techniques and best practices.</w:t>
      </w:r>
    </w:p>
    <w:tbl>
      <w:tblPr>
        <w:tblStyle w:val="Table3"/>
        <w:tblW w:w="11295.0" w:type="dxa"/>
        <w:jc w:val="left"/>
        <w:tblInd w:w="-276.0000000000001" w:type="dxa"/>
        <w:tblLayout w:type="fixed"/>
        <w:tblLook w:val="0600"/>
      </w:tblPr>
      <w:tblGrid>
        <w:gridCol w:w="3765"/>
        <w:gridCol w:w="975"/>
        <w:gridCol w:w="2235"/>
        <w:gridCol w:w="2295"/>
        <w:gridCol w:w="2025"/>
        <w:tblGridChange w:id="0">
          <w:tblGrid>
            <w:gridCol w:w="3765"/>
            <w:gridCol w:w="975"/>
            <w:gridCol w:w="2235"/>
            <w:gridCol w:w="2295"/>
            <w:gridCol w:w="2025"/>
          </w:tblGrid>
        </w:tblGridChange>
      </w:tblGrid>
      <w:tr>
        <w:trPr>
          <w:cantSplit w:val="0"/>
          <w:trHeight w:val="429.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180" w:lineRule="auto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Senior Software Engineer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Namecheap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10/2020 - 09/2023</w:t>
            </w:r>
          </w:p>
        </w:tc>
      </w:tr>
    </w:tbl>
    <w:p w:rsidR="00000000" w:rsidDel="00000000" w:rsidP="00000000" w:rsidRDefault="00000000" w:rsidRPr="00000000" w14:paraId="0000001A">
      <w:pPr>
        <w:numPr>
          <w:ilvl w:val="0"/>
          <w:numId w:val="1"/>
        </w:numPr>
        <w:spacing w:line="240" w:lineRule="auto"/>
        <w:ind w:hanging="27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Developed over 20 microservices and micro-frontends to establish highly scalable web services, driving $200M of revenue every year</w:t>
      </w:r>
      <w:r w:rsidDel="00000000" w:rsidR="00000000" w:rsidRPr="00000000">
        <w:rPr>
          <w:rFonts w:ascii="Nunito SemiBold" w:cs="Nunito SemiBold" w:eastAsia="Nunito SemiBold" w:hAnsi="Nunito SemiBold"/>
          <w:sz w:val="18"/>
          <w:szCs w:val="1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240" w:lineRule="auto"/>
        <w:ind w:hanging="27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Implemented and designed domain business logic, leading to a significant 23% increase in global revenue.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240" w:lineRule="auto"/>
        <w:ind w:hanging="27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Responsible for system design of new features and selection of technologies used in new services.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240" w:lineRule="auto"/>
        <w:ind w:hanging="27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Coordinated with cross-functional teams to align priorities and collaboratively achieve project goals.</w:t>
      </w:r>
      <w:r w:rsidDel="00000000" w:rsidR="00000000" w:rsidRPr="00000000">
        <w:rPr>
          <w:rtl w:val="0"/>
        </w:rPr>
      </w:r>
    </w:p>
    <w:tbl>
      <w:tblPr>
        <w:tblStyle w:val="Table4"/>
        <w:tblW w:w="11295.0" w:type="dxa"/>
        <w:jc w:val="left"/>
        <w:tblInd w:w="-276.0000000000001" w:type="dxa"/>
        <w:tblLayout w:type="fixed"/>
        <w:tblLook w:val="0600"/>
      </w:tblPr>
      <w:tblGrid>
        <w:gridCol w:w="3780"/>
        <w:gridCol w:w="960"/>
        <w:gridCol w:w="2235"/>
        <w:gridCol w:w="2295"/>
        <w:gridCol w:w="2025"/>
        <w:tblGridChange w:id="0">
          <w:tblGrid>
            <w:gridCol w:w="3780"/>
            <w:gridCol w:w="960"/>
            <w:gridCol w:w="2235"/>
            <w:gridCol w:w="2295"/>
            <w:gridCol w:w="20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180" w:lineRule="auto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Senior Software Engineer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Dedicated Lab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180" w:lineRule="auto"/>
              <w:ind w:left="-270" w:right="6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08/2019 - 10/2020</w:t>
            </w:r>
          </w:p>
        </w:tc>
      </w:tr>
    </w:tbl>
    <w:p w:rsidR="00000000" w:rsidDel="00000000" w:rsidP="00000000" w:rsidRDefault="00000000" w:rsidRPr="00000000" w14:paraId="00000023">
      <w:pPr>
        <w:numPr>
          <w:ilvl w:val="0"/>
          <w:numId w:val="1"/>
        </w:numPr>
        <w:spacing w:line="240" w:lineRule="auto"/>
        <w:ind w:hanging="27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Integrated asynchronous communication between services, enhancing inter-service data flow and responsiveness.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240" w:lineRule="auto"/>
        <w:ind w:hanging="27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Refactored a monolithic application into more than 10 microservices, significantly improving system maintainability.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line="240" w:lineRule="auto"/>
        <w:ind w:hanging="27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Implemented distributed transactions across microservices, bolstering application robustness and ensuring consistent data integrity.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line="240" w:lineRule="auto"/>
        <w:ind w:hanging="27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Mentored two team members, fostering their professional growth and enhancing team capabilities.</w:t>
      </w:r>
      <w:r w:rsidDel="00000000" w:rsidR="00000000" w:rsidRPr="00000000">
        <w:rPr>
          <w:rFonts w:ascii="Nunito" w:cs="Nunito" w:eastAsia="Nunito" w:hAnsi="Nunito"/>
          <w:color w:val="434343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5"/>
        <w:tblW w:w="11265.0" w:type="dxa"/>
        <w:jc w:val="left"/>
        <w:tblInd w:w="-264.0" w:type="dxa"/>
        <w:tblLayout w:type="fixed"/>
        <w:tblLook w:val="0600"/>
      </w:tblPr>
      <w:tblGrid>
        <w:gridCol w:w="4155"/>
        <w:gridCol w:w="570"/>
        <w:gridCol w:w="2280"/>
        <w:gridCol w:w="2265"/>
        <w:gridCol w:w="1995"/>
        <w:tblGridChange w:id="0">
          <w:tblGrid>
            <w:gridCol w:w="4155"/>
            <w:gridCol w:w="570"/>
            <w:gridCol w:w="2280"/>
            <w:gridCol w:w="2265"/>
            <w:gridCol w:w="19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180" w:lineRule="auto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Software Engineer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Tideworks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180" w:lineRule="auto"/>
              <w:ind w:left="-270" w:right="6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06/2014 - 08/2019</w:t>
            </w:r>
          </w:p>
        </w:tc>
      </w:tr>
    </w:tbl>
    <w:p w:rsidR="00000000" w:rsidDel="00000000" w:rsidP="00000000" w:rsidRDefault="00000000" w:rsidRPr="00000000" w14:paraId="0000002C">
      <w:pPr>
        <w:numPr>
          <w:ilvl w:val="0"/>
          <w:numId w:val="1"/>
        </w:numPr>
        <w:spacing w:line="240" w:lineRule="auto"/>
        <w:ind w:hanging="27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Developed 3 cutting-edge applications for managing automated cranes at container terminals.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line="240" w:lineRule="auto"/>
        <w:ind w:hanging="27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Reduced manual error by 40% through IoT integration.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line="240" w:lineRule="auto"/>
        <w:ind w:hanging="27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Developed and refactored 50+ Oracle procedures, enhancing database performance by 50%, leading to a reduction in system downtime.</w:t>
      </w:r>
    </w:p>
    <w:p w:rsidR="00000000" w:rsidDel="00000000" w:rsidP="00000000" w:rsidRDefault="00000000" w:rsidRPr="00000000" w14:paraId="0000002F">
      <w:pPr>
        <w:spacing w:line="240" w:lineRule="auto"/>
        <w:rPr>
          <w:rFonts w:ascii="Nunito" w:cs="Nunito" w:eastAsia="Nunito" w:hAnsi="Nunito"/>
          <w:color w:val="434343"/>
          <w:sz w:val="4"/>
          <w:szCs w:val="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1265.0" w:type="dxa"/>
        <w:jc w:val="left"/>
        <w:tblInd w:w="-264.0" w:type="dxa"/>
        <w:tblLayout w:type="fixed"/>
        <w:tblLook w:val="0600"/>
      </w:tblPr>
      <w:tblGrid>
        <w:gridCol w:w="3255"/>
        <w:gridCol w:w="1476.0000000000005"/>
        <w:gridCol w:w="2273.9999999999995"/>
        <w:gridCol w:w="2268.000000000001"/>
        <w:gridCol w:w="1991.9999999999993"/>
        <w:tblGridChange w:id="0">
          <w:tblGrid>
            <w:gridCol w:w="3255"/>
            <w:gridCol w:w="1476.0000000000005"/>
            <w:gridCol w:w="2273.9999999999995"/>
            <w:gridCol w:w="2268.000000000001"/>
            <w:gridCol w:w="1991.999999999999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180" w:lineRule="auto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Software Engineer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Lavasoft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180" w:lineRule="auto"/>
              <w:ind w:left="-270" w:right="6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02/2014 - 06/2014</w:t>
            </w:r>
          </w:p>
        </w:tc>
      </w:tr>
    </w:tbl>
    <w:p w:rsidR="00000000" w:rsidDel="00000000" w:rsidP="00000000" w:rsidRDefault="00000000" w:rsidRPr="00000000" w14:paraId="00000035">
      <w:pPr>
        <w:numPr>
          <w:ilvl w:val="0"/>
          <w:numId w:val="1"/>
        </w:numPr>
        <w:spacing w:line="240" w:lineRule="auto"/>
        <w:ind w:hanging="27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Developed windows extensions for anti-virus using </w:t>
      </w:r>
      <w:r w:rsidDel="00000000" w:rsidR="00000000" w:rsidRPr="00000000">
        <w:rPr>
          <w:rFonts w:ascii="Nunito SemiBold" w:cs="Nunito SemiBold" w:eastAsia="Nunito SemiBold" w:hAnsi="Nunito SemiBold"/>
          <w:sz w:val="18"/>
          <w:szCs w:val="18"/>
          <w:rtl w:val="0"/>
        </w:rPr>
        <w:t xml:space="preserve">.NET, WPF, MVVM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036">
      <w:pPr>
        <w:spacing w:line="240" w:lineRule="auto"/>
        <w:rPr>
          <w:rFonts w:ascii="Nunito" w:cs="Nunito" w:eastAsia="Nunito" w:hAnsi="Nunito"/>
          <w:color w:val="434343"/>
          <w:sz w:val="4"/>
          <w:szCs w:val="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1265.0" w:type="dxa"/>
        <w:jc w:val="left"/>
        <w:tblInd w:w="-264.0" w:type="dxa"/>
        <w:tblLayout w:type="fixed"/>
        <w:tblLook w:val="0600"/>
      </w:tblPr>
      <w:tblGrid>
        <w:gridCol w:w="3255"/>
        <w:gridCol w:w="1476.0000000000005"/>
        <w:gridCol w:w="2273.9999999999995"/>
        <w:gridCol w:w="2268.000000000001"/>
        <w:gridCol w:w="1991.9999999999993"/>
        <w:tblGridChange w:id="0">
          <w:tblGrid>
            <w:gridCol w:w="3255"/>
            <w:gridCol w:w="1476.0000000000005"/>
            <w:gridCol w:w="2273.9999999999995"/>
            <w:gridCol w:w="2268.000000000001"/>
            <w:gridCol w:w="1991.999999999999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180" w:lineRule="auto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Software Engineer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SMISS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180" w:lineRule="auto"/>
              <w:ind w:left="-270" w:right="6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01/2013 - 02/2014</w:t>
            </w:r>
          </w:p>
        </w:tc>
      </w:tr>
    </w:tbl>
    <w:p w:rsidR="00000000" w:rsidDel="00000000" w:rsidP="00000000" w:rsidRDefault="00000000" w:rsidRPr="00000000" w14:paraId="0000003C">
      <w:pPr>
        <w:numPr>
          <w:ilvl w:val="0"/>
          <w:numId w:val="1"/>
        </w:numPr>
        <w:spacing w:line="240" w:lineRule="auto"/>
        <w:ind w:hanging="27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Developed back-end functionality using</w:t>
      </w:r>
      <w:r w:rsidDel="00000000" w:rsidR="00000000" w:rsidRPr="00000000">
        <w:rPr>
          <w:rFonts w:ascii="Nunito SemiBold" w:cs="Nunito SemiBold" w:eastAsia="Nunito SemiBold" w:hAnsi="Nunito SemiBold"/>
          <w:sz w:val="18"/>
          <w:szCs w:val="18"/>
          <w:rtl w:val="0"/>
        </w:rPr>
        <w:t xml:space="preserve"> .NET, WinForms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03D">
      <w:pPr>
        <w:spacing w:line="240" w:lineRule="auto"/>
        <w:ind w:left="-270" w:firstLine="0"/>
        <w:rPr>
          <w:rFonts w:ascii="Montserrat Thin" w:cs="Montserrat Thin" w:eastAsia="Montserrat Thin" w:hAnsi="Montserrat Thin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br w:type="textWrapping"/>
        <w:t xml:space="preserve">Projects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__________________________________________________________________________________________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line="240" w:lineRule="auto"/>
        <w:ind w:hanging="270"/>
        <w:rPr>
          <w:rFonts w:ascii="Nunito" w:cs="Nunito" w:eastAsia="Nunito" w:hAnsi="Nunito"/>
          <w:sz w:val="18"/>
          <w:szCs w:val="18"/>
        </w:rPr>
      </w:pPr>
      <w:hyperlink r:id="rId6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www.sharelink.dev</w:t>
        </w:r>
      </w:hyperlink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. ShareLink is a website designed to assist developers in sharing various best practices.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line="240" w:lineRule="auto"/>
        <w:ind w:hanging="270"/>
        <w:rPr>
          <w:rFonts w:ascii="Nunito" w:cs="Nunito" w:eastAsia="Nunito" w:hAnsi="Nunito"/>
          <w:sz w:val="18"/>
          <w:szCs w:val="18"/>
        </w:rPr>
      </w:pPr>
      <w:hyperlink r:id="rId7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www.notes.oleksandrholub.com</w:t>
        </w:r>
      </w:hyperlink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. CRUD App. Using NodeJS, AWS Lambda, AWS DynamoDB on back-end and React on front-end.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line="240" w:lineRule="auto"/>
        <w:ind w:hanging="270"/>
        <w:rPr>
          <w:rFonts w:ascii="Nunito" w:cs="Nunito" w:eastAsia="Nunito" w:hAnsi="Nunito"/>
          <w:sz w:val="18"/>
          <w:szCs w:val="18"/>
        </w:rPr>
      </w:pPr>
      <w:hyperlink r:id="rId8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Unity3d Mobile Game</w:t>
        </w:r>
      </w:hyperlink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. The game was intended to be an RPG with a focus on tactical battles and procedurally generated levels.</w:t>
      </w:r>
    </w:p>
    <w:p w:rsidR="00000000" w:rsidDel="00000000" w:rsidP="00000000" w:rsidRDefault="00000000" w:rsidRPr="00000000" w14:paraId="00000041">
      <w:pPr>
        <w:spacing w:line="240" w:lineRule="auto"/>
        <w:ind w:left="-270" w:firstLine="0"/>
        <w:rPr>
          <w:rFonts w:ascii="Nunito" w:cs="Nunito" w:eastAsia="Nunito" w:hAnsi="Nunito"/>
          <w:b w:val="1"/>
          <w:color w:val="1155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ind w:lef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Education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8"/>
        <w:tblW w:w="11265.0" w:type="dxa"/>
        <w:jc w:val="left"/>
        <w:tblInd w:w="-240.0" w:type="dxa"/>
        <w:tblLayout w:type="fixed"/>
        <w:tblLook w:val="0600"/>
      </w:tblPr>
      <w:tblGrid>
        <w:gridCol w:w="3255"/>
        <w:gridCol w:w="1187.9999999999998"/>
        <w:gridCol w:w="2802.0000000000005"/>
        <w:gridCol w:w="2022.000000000001"/>
        <w:gridCol w:w="1997.999999999999"/>
        <w:tblGridChange w:id="0">
          <w:tblGrid>
            <w:gridCol w:w="3255"/>
            <w:gridCol w:w="1187.9999999999998"/>
            <w:gridCol w:w="2802.0000000000005"/>
            <w:gridCol w:w="2022.000000000001"/>
            <w:gridCol w:w="1997.99999999999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180" w:lineRule="auto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Associate Specialist in Software Engineering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Kharkiv Patent Computer College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Kharkiv, Ukraine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06/2007 - 06/2011</w:t>
            </w:r>
          </w:p>
        </w:tc>
      </w:tr>
    </w:tbl>
    <w:p w:rsidR="00000000" w:rsidDel="00000000" w:rsidP="00000000" w:rsidRDefault="00000000" w:rsidRPr="00000000" w14:paraId="00000048">
      <w:pPr>
        <w:spacing w:line="240" w:lineRule="auto"/>
        <w:ind w:lef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first"/>
      <w:pgSz w:h="15840" w:w="12240" w:orient="portrait"/>
      <w:pgMar w:bottom="90" w:top="270" w:left="720" w:right="45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Nunito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pectral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Spectral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Montserrat Thin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9">
    <w:pPr>
      <w:widowControl w:val="0"/>
      <w:spacing w:line="240" w:lineRule="auto"/>
      <w:jc w:val="center"/>
      <w:rPr>
        <w:rFonts w:ascii="Spectral Medium" w:cs="Spectral Medium" w:eastAsia="Spectral Medium" w:hAnsi="Spectral Medium"/>
        <w:sz w:val="28"/>
        <w:szCs w:val="28"/>
      </w:rPr>
    </w:pPr>
    <w:r w:rsidDel="00000000" w:rsidR="00000000" w:rsidRPr="00000000">
      <w:rPr>
        <w:rFonts w:ascii="Spectral Medium" w:cs="Spectral Medium" w:eastAsia="Spectral Medium" w:hAnsi="Spectral Medium"/>
        <w:sz w:val="32"/>
        <w:szCs w:val="32"/>
        <w:rtl w:val="0"/>
      </w:rPr>
      <w:t xml:space="preserve">Alex Holub | Senior Software Engineer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A">
    <w:pPr>
      <w:widowControl w:val="0"/>
      <w:spacing w:line="240" w:lineRule="auto"/>
      <w:jc w:val="center"/>
      <w:rPr>
        <w:rFonts w:ascii="Spectral" w:cs="Spectral" w:eastAsia="Spectral" w:hAnsi="Spectral"/>
        <w:color w:val="45818e"/>
        <w:sz w:val="20"/>
        <w:szCs w:val="20"/>
      </w:rPr>
    </w:pP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Seattle, WA |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5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+1 </w:t>
    </w:r>
    <w:r w:rsidDel="00000000" w:rsidR="00000000" w:rsidRPr="00000000">
      <w:rPr>
        <w:rFonts w:ascii="Spectral" w:cs="Spectral" w:eastAsia="Spectral" w:hAnsi="Spectral"/>
        <w:color w:val="0f0f0f"/>
        <w:sz w:val="20"/>
        <w:szCs w:val="20"/>
        <w:rtl w:val="0"/>
      </w:rPr>
      <w:t xml:space="preserve">346-529-5748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color w:val="0f0f0f"/>
        <w:sz w:val="20"/>
        <w:szCs w:val="20"/>
        <w:rtl w:val="0"/>
      </w:rPr>
      <w:t xml:space="preserve">a.golub113@gmail.com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br w:type="textWrapping"/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2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4">
      <w:r w:rsidDel="00000000" w:rsidR="00000000" w:rsidRPr="00000000">
        <w:rPr>
          <w:rFonts w:ascii="Spectral" w:cs="Spectral" w:eastAsia="Spectral" w:hAnsi="Spectral"/>
          <w:color w:val="1155cc"/>
          <w:sz w:val="20"/>
          <w:szCs w:val="20"/>
          <w:rtl w:val="0"/>
        </w:rPr>
        <w:t xml:space="preserve">linkedin.com/in/alex-holub-ua</w:t>
      </w:r>
    </w:hyperlink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|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5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6">
      <w:r w:rsidDel="00000000" w:rsidR="00000000" w:rsidRPr="00000000">
        <w:rPr>
          <w:rFonts w:ascii="Spectral" w:cs="Spectral" w:eastAsia="Spectral" w:hAnsi="Spectral"/>
          <w:color w:val="1155cc"/>
          <w:sz w:val="20"/>
          <w:szCs w:val="20"/>
          <w:rtl w:val="0"/>
        </w:rPr>
        <w:t xml:space="preserve">www.oleksandrholub.com</w:t>
      </w:r>
    </w:hyperlink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100584" cy="100584"/>
          <wp:effectExtent b="0" l="0" r="0" t="0"/>
          <wp:docPr id="3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7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584" cy="10058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8">
      <w:r w:rsidDel="00000000" w:rsidR="00000000" w:rsidRPr="00000000">
        <w:rPr>
          <w:rFonts w:ascii="Spectral" w:cs="Spectral" w:eastAsia="Spectral" w:hAnsi="Spectral"/>
          <w:color w:val="1155cc"/>
          <w:sz w:val="20"/>
          <w:szCs w:val="20"/>
          <w:rtl w:val="0"/>
        </w:rPr>
        <w:t xml:space="preserve">github.com/alexholub113</w:t>
      </w:r>
    </w:hyperlink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1155c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://www.sharelink.dev" TargetMode="External"/><Relationship Id="rId7" Type="http://schemas.openxmlformats.org/officeDocument/2006/relationships/hyperlink" Target="http://www.notes.oleksandrholub.com" TargetMode="External"/><Relationship Id="rId8" Type="http://schemas.openxmlformats.org/officeDocument/2006/relationships/hyperlink" Target="https://youtu.be/LlAk4d5UcQc?si=5SH9mu_DgE8omXj-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MontserratThin-boldItalic.ttf"/><Relationship Id="rId11" Type="http://schemas.openxmlformats.org/officeDocument/2006/relationships/font" Target="fonts/Spectral-italic.ttf"/><Relationship Id="rId10" Type="http://schemas.openxmlformats.org/officeDocument/2006/relationships/font" Target="fonts/Spectral-bold.ttf"/><Relationship Id="rId13" Type="http://schemas.openxmlformats.org/officeDocument/2006/relationships/font" Target="fonts/SpectralMedium-regular.ttf"/><Relationship Id="rId12" Type="http://schemas.openxmlformats.org/officeDocument/2006/relationships/font" Target="fonts/Spectral-boldItalic.ttf"/><Relationship Id="rId1" Type="http://schemas.openxmlformats.org/officeDocument/2006/relationships/font" Target="fonts/NunitoSemiBold-regular.ttf"/><Relationship Id="rId2" Type="http://schemas.openxmlformats.org/officeDocument/2006/relationships/font" Target="fonts/NunitoSemiBold-bold.ttf"/><Relationship Id="rId3" Type="http://schemas.openxmlformats.org/officeDocument/2006/relationships/font" Target="fonts/NunitoSemiBold-italic.ttf"/><Relationship Id="rId4" Type="http://schemas.openxmlformats.org/officeDocument/2006/relationships/font" Target="fonts/NunitoSemiBold-boldItalic.ttf"/><Relationship Id="rId9" Type="http://schemas.openxmlformats.org/officeDocument/2006/relationships/font" Target="fonts/Spectral-regular.ttf"/><Relationship Id="rId15" Type="http://schemas.openxmlformats.org/officeDocument/2006/relationships/font" Target="fonts/SpectralMedium-italic.ttf"/><Relationship Id="rId14" Type="http://schemas.openxmlformats.org/officeDocument/2006/relationships/font" Target="fonts/SpectralMedium-bold.ttf"/><Relationship Id="rId17" Type="http://schemas.openxmlformats.org/officeDocument/2006/relationships/font" Target="fonts/MontserratThin-regular.ttf"/><Relationship Id="rId16" Type="http://schemas.openxmlformats.org/officeDocument/2006/relationships/font" Target="fonts/SpectralMedium-boldItalic.ttf"/><Relationship Id="rId5" Type="http://schemas.openxmlformats.org/officeDocument/2006/relationships/font" Target="fonts/Nunito-regular.ttf"/><Relationship Id="rId19" Type="http://schemas.openxmlformats.org/officeDocument/2006/relationships/font" Target="fonts/MontserratThin-italic.ttf"/><Relationship Id="rId6" Type="http://schemas.openxmlformats.org/officeDocument/2006/relationships/font" Target="fonts/Nunito-bold.ttf"/><Relationship Id="rId18" Type="http://schemas.openxmlformats.org/officeDocument/2006/relationships/font" Target="fonts/MontserratThin-bold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hyperlink" Target="https://www.linkedin.com/in/alex-holub-ua" TargetMode="External"/><Relationship Id="rId5" Type="http://schemas.openxmlformats.org/officeDocument/2006/relationships/image" Target="media/image1.png"/><Relationship Id="rId6" Type="http://schemas.openxmlformats.org/officeDocument/2006/relationships/hyperlink" Target="https://www.oleksandrholub.com" TargetMode="External"/><Relationship Id="rId7" Type="http://schemas.openxmlformats.org/officeDocument/2006/relationships/image" Target="media/image5.png"/><Relationship Id="rId8" Type="http://schemas.openxmlformats.org/officeDocument/2006/relationships/hyperlink" Target="https://github.com/alexholub11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