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94178" w14:textId="3E5D687D" w:rsidR="000F765E" w:rsidRDefault="000560F0">
      <w:pPr>
        <w:rPr>
          <w:lang w:val="en-US"/>
        </w:rPr>
      </w:pPr>
      <w:r>
        <w:rPr>
          <w:lang w:val="en-US"/>
        </w:rPr>
        <w:t xml:space="preserve">Second question : </w:t>
      </w:r>
    </w:p>
    <w:p w14:paraId="290BC619" w14:textId="0A8F56A6" w:rsidR="000560F0" w:rsidRDefault="000560F0" w:rsidP="000560F0">
      <w:pPr>
        <w:rPr>
          <w:lang w:val="en-US"/>
        </w:rPr>
      </w:pPr>
      <w:r>
        <w:rPr>
          <w:lang w:val="en-US"/>
        </w:rPr>
        <w:t>1.</w:t>
      </w:r>
    </w:p>
    <w:tbl>
      <w:tblPr>
        <w:tblStyle w:val="TableGrid"/>
        <w:tblW w:w="0" w:type="auto"/>
        <w:tblLook w:val="04A0" w:firstRow="1" w:lastRow="0" w:firstColumn="1" w:lastColumn="0" w:noHBand="0" w:noVBand="1"/>
      </w:tblPr>
      <w:tblGrid>
        <w:gridCol w:w="4508"/>
        <w:gridCol w:w="4508"/>
      </w:tblGrid>
      <w:tr w:rsidR="000560F0" w14:paraId="6C15A9EF" w14:textId="77777777" w:rsidTr="000560F0">
        <w:tc>
          <w:tcPr>
            <w:tcW w:w="4508" w:type="dxa"/>
          </w:tcPr>
          <w:p w14:paraId="19BFC019" w14:textId="6F03509D" w:rsidR="000560F0" w:rsidRDefault="000560F0" w:rsidP="000560F0">
            <w:pPr>
              <w:rPr>
                <w:lang w:val="en-US"/>
              </w:rPr>
            </w:pPr>
            <w:r w:rsidRPr="000560F0">
              <w:t>Threat</w:t>
            </w:r>
          </w:p>
        </w:tc>
        <w:tc>
          <w:tcPr>
            <w:tcW w:w="4508" w:type="dxa"/>
          </w:tcPr>
          <w:p w14:paraId="6C3944EA" w14:textId="54DB034F" w:rsidR="000560F0" w:rsidRDefault="001F7383" w:rsidP="001F7383">
            <w:pPr>
              <w:rPr>
                <w:lang w:val="en-US"/>
              </w:rPr>
            </w:pPr>
            <w:r w:rsidRPr="001F7383">
              <w:t>Weak input validation on client username fields</w:t>
            </w:r>
          </w:p>
        </w:tc>
      </w:tr>
      <w:tr w:rsidR="000560F0" w14:paraId="45F5859C" w14:textId="77777777" w:rsidTr="000560F0">
        <w:tc>
          <w:tcPr>
            <w:tcW w:w="4508" w:type="dxa"/>
          </w:tcPr>
          <w:p w14:paraId="16252971" w14:textId="3DD9D795" w:rsidR="000560F0" w:rsidRDefault="000560F0" w:rsidP="000560F0">
            <w:pPr>
              <w:rPr>
                <w:lang w:val="en-US"/>
              </w:rPr>
            </w:pPr>
            <w:r w:rsidRPr="000560F0">
              <w:t>Affected component</w:t>
            </w:r>
          </w:p>
        </w:tc>
        <w:tc>
          <w:tcPr>
            <w:tcW w:w="4508" w:type="dxa"/>
          </w:tcPr>
          <w:p w14:paraId="2AB39205" w14:textId="29EA4396" w:rsidR="000560F0" w:rsidRDefault="001F7383" w:rsidP="001F7383">
            <w:pPr>
              <w:rPr>
                <w:lang w:val="en-US"/>
              </w:rPr>
            </w:pPr>
            <w:r w:rsidRPr="001F7383">
              <w:t>Client registration and message sending input (handle_request function)</w:t>
            </w:r>
          </w:p>
        </w:tc>
      </w:tr>
      <w:tr w:rsidR="000560F0" w14:paraId="34C30C93" w14:textId="77777777" w:rsidTr="000560F0">
        <w:tc>
          <w:tcPr>
            <w:tcW w:w="4508" w:type="dxa"/>
          </w:tcPr>
          <w:p w14:paraId="7713898F" w14:textId="3EF385C2" w:rsidR="000560F0" w:rsidRDefault="000560F0" w:rsidP="000560F0">
            <w:pPr>
              <w:rPr>
                <w:lang w:val="en-US"/>
              </w:rPr>
            </w:pPr>
            <w:r w:rsidRPr="000560F0">
              <w:t>Module details</w:t>
            </w:r>
          </w:p>
        </w:tc>
        <w:tc>
          <w:tcPr>
            <w:tcW w:w="4508" w:type="dxa"/>
          </w:tcPr>
          <w:p w14:paraId="439135A0" w14:textId="02BB7F91" w:rsidR="000560F0" w:rsidRDefault="001F7383" w:rsidP="001F7383">
            <w:pPr>
              <w:rPr>
                <w:lang w:val="en-US"/>
              </w:rPr>
            </w:pPr>
            <w:r w:rsidRPr="001F7383">
              <w:t>client.cpp (lines around the handle_request and create_registration_packet functions)</w:t>
            </w:r>
          </w:p>
        </w:tc>
      </w:tr>
      <w:tr w:rsidR="000560F0" w14:paraId="308F85B7" w14:textId="77777777" w:rsidTr="000560F0">
        <w:tc>
          <w:tcPr>
            <w:tcW w:w="4508" w:type="dxa"/>
          </w:tcPr>
          <w:p w14:paraId="39C627E3" w14:textId="3C898DD7" w:rsidR="000560F0" w:rsidRDefault="000560F0" w:rsidP="000560F0">
            <w:pPr>
              <w:rPr>
                <w:lang w:val="en-US"/>
              </w:rPr>
            </w:pPr>
            <w:r w:rsidRPr="000560F0">
              <w:t>Vulnerability class</w:t>
            </w:r>
          </w:p>
        </w:tc>
        <w:tc>
          <w:tcPr>
            <w:tcW w:w="4508" w:type="dxa"/>
          </w:tcPr>
          <w:p w14:paraId="01F50A0F" w14:textId="3F7CFB4D" w:rsidR="000560F0" w:rsidRDefault="001F7383" w:rsidP="001F7383">
            <w:pPr>
              <w:rPr>
                <w:lang w:val="en-US"/>
              </w:rPr>
            </w:pPr>
            <w:r w:rsidRPr="001F7383">
              <w:t>Input validation bypass / injection potential</w:t>
            </w:r>
          </w:p>
        </w:tc>
      </w:tr>
      <w:tr w:rsidR="000560F0" w14:paraId="369A2B5E" w14:textId="77777777" w:rsidTr="000560F0">
        <w:tc>
          <w:tcPr>
            <w:tcW w:w="4508" w:type="dxa"/>
          </w:tcPr>
          <w:p w14:paraId="0D099407" w14:textId="6952D2EC" w:rsidR="000560F0" w:rsidRDefault="000560F0" w:rsidP="000560F0">
            <w:pPr>
              <w:rPr>
                <w:lang w:val="en-US"/>
              </w:rPr>
            </w:pPr>
            <w:r w:rsidRPr="000560F0">
              <w:t>Description</w:t>
            </w:r>
          </w:p>
        </w:tc>
        <w:tc>
          <w:tcPr>
            <w:tcW w:w="4508" w:type="dxa"/>
          </w:tcPr>
          <w:p w14:paraId="43809328" w14:textId="2959B3FA" w:rsidR="000560F0" w:rsidRDefault="001F7383" w:rsidP="001F7383">
            <w:pPr>
              <w:rPr>
                <w:lang w:val="en-US"/>
              </w:rPr>
            </w:pPr>
            <w:r w:rsidRPr="001F7383">
              <w:t>The program accepts user input for usernames and recipient names without sanitization or length checking. The username is sent directly to the server as part of the binary protocol. Long or invalid characters (such as non-printable characters or oversized strings) can cause protocol corruption or overflow issues on the server side. An attacker could also send crafted binary input through this mechanism.</w:t>
            </w:r>
          </w:p>
        </w:tc>
      </w:tr>
      <w:tr w:rsidR="000560F0" w14:paraId="27680A52" w14:textId="77777777" w:rsidTr="000560F0">
        <w:tc>
          <w:tcPr>
            <w:tcW w:w="4508" w:type="dxa"/>
          </w:tcPr>
          <w:p w14:paraId="537E73B6" w14:textId="6D2B0C0D" w:rsidR="000560F0" w:rsidRDefault="000560F0" w:rsidP="000560F0">
            <w:pPr>
              <w:rPr>
                <w:lang w:val="en-US"/>
              </w:rPr>
            </w:pPr>
            <w:r w:rsidRPr="000560F0">
              <w:t>Result</w:t>
            </w:r>
          </w:p>
        </w:tc>
        <w:tc>
          <w:tcPr>
            <w:tcW w:w="4508" w:type="dxa"/>
          </w:tcPr>
          <w:p w14:paraId="352A00A8" w14:textId="654238FB" w:rsidR="000560F0" w:rsidRDefault="001F7383" w:rsidP="001F7383">
            <w:pPr>
              <w:rPr>
                <w:lang w:val="en-US"/>
              </w:rPr>
            </w:pPr>
            <w:r w:rsidRPr="001F7383">
              <w:t>May allow denial of service, corrupted server state, or unexpected behavior, potentially leading to server crashes or vulnerability chaining.</w:t>
            </w:r>
          </w:p>
        </w:tc>
      </w:tr>
      <w:tr w:rsidR="000560F0" w14:paraId="3B57952C" w14:textId="77777777" w:rsidTr="000560F0">
        <w:tc>
          <w:tcPr>
            <w:tcW w:w="4508" w:type="dxa"/>
          </w:tcPr>
          <w:p w14:paraId="52E8A129" w14:textId="08F83F2F" w:rsidR="000560F0" w:rsidRDefault="000560F0" w:rsidP="000560F0">
            <w:pPr>
              <w:rPr>
                <w:lang w:val="en-US"/>
              </w:rPr>
            </w:pPr>
            <w:r w:rsidRPr="000560F0">
              <w:t>Prerequisites</w:t>
            </w:r>
          </w:p>
        </w:tc>
        <w:tc>
          <w:tcPr>
            <w:tcW w:w="4508" w:type="dxa"/>
          </w:tcPr>
          <w:p w14:paraId="417B8985" w14:textId="77533C7A" w:rsidR="000560F0" w:rsidRDefault="001F7383" w:rsidP="001F7383">
            <w:pPr>
              <w:rPr>
                <w:lang w:val="en-US"/>
              </w:rPr>
            </w:pPr>
            <w:r w:rsidRPr="001F7383">
              <w:t>The client allows free text input for usernames or recipient fields without checks. The attacker has access to the client input field.</w:t>
            </w:r>
          </w:p>
        </w:tc>
      </w:tr>
      <w:tr w:rsidR="000560F0" w14:paraId="7E07C313" w14:textId="77777777" w:rsidTr="000560F0">
        <w:tc>
          <w:tcPr>
            <w:tcW w:w="4508" w:type="dxa"/>
          </w:tcPr>
          <w:p w14:paraId="2A029B5E" w14:textId="53EAD93F" w:rsidR="000560F0" w:rsidRDefault="000560F0" w:rsidP="000560F0">
            <w:pPr>
              <w:rPr>
                <w:lang w:val="en-US"/>
              </w:rPr>
            </w:pPr>
            <w:r w:rsidRPr="000560F0">
              <w:t>Business impact</w:t>
            </w:r>
          </w:p>
        </w:tc>
        <w:tc>
          <w:tcPr>
            <w:tcW w:w="4508" w:type="dxa"/>
          </w:tcPr>
          <w:p w14:paraId="410F2B95" w14:textId="43BEA600" w:rsidR="000560F0" w:rsidRDefault="001F7383" w:rsidP="000560F0">
            <w:pPr>
              <w:rPr>
                <w:lang w:val="en-US"/>
              </w:rPr>
            </w:pPr>
            <w:r w:rsidRPr="001F7383">
              <w:t>Could lead to server instability, crashes, or protocol parsing errors. This could disrupt communication services or be exploited as part of a larger attack.</w:t>
            </w:r>
          </w:p>
        </w:tc>
      </w:tr>
      <w:tr w:rsidR="000560F0" w14:paraId="418A616C" w14:textId="77777777" w:rsidTr="000560F0">
        <w:tc>
          <w:tcPr>
            <w:tcW w:w="4508" w:type="dxa"/>
          </w:tcPr>
          <w:p w14:paraId="0AD3A8D7" w14:textId="557588E9" w:rsidR="000560F0" w:rsidRDefault="000560F0" w:rsidP="000560F0">
            <w:pPr>
              <w:rPr>
                <w:lang w:val="en-US"/>
              </w:rPr>
            </w:pPr>
            <w:r w:rsidRPr="000560F0">
              <w:t>Proposed remediation</w:t>
            </w:r>
          </w:p>
        </w:tc>
        <w:tc>
          <w:tcPr>
            <w:tcW w:w="4508" w:type="dxa"/>
          </w:tcPr>
          <w:p w14:paraId="7500FA2C" w14:textId="74718B17" w:rsidR="000560F0" w:rsidRDefault="001F7383" w:rsidP="001F7383">
            <w:pPr>
              <w:rPr>
                <w:lang w:val="en-US"/>
              </w:rPr>
            </w:pPr>
            <w:r w:rsidRPr="001F7383">
              <w:t>Validate input length on the client side before sending to the server (e.g., limit usernames to 16 ASCII characters). Block non-ASCII characters. Do not allow empty strings or overly long usernames. On the server side, reject malformed input.</w:t>
            </w:r>
          </w:p>
        </w:tc>
      </w:tr>
      <w:tr w:rsidR="000560F0" w14:paraId="6112FABE" w14:textId="77777777" w:rsidTr="000560F0">
        <w:tc>
          <w:tcPr>
            <w:tcW w:w="4508" w:type="dxa"/>
          </w:tcPr>
          <w:p w14:paraId="74C83463" w14:textId="15848681" w:rsidR="000560F0" w:rsidRDefault="000560F0" w:rsidP="000560F0">
            <w:pPr>
              <w:rPr>
                <w:lang w:val="en-US"/>
              </w:rPr>
            </w:pPr>
            <w:r w:rsidRPr="000560F0">
              <w:t>Risk</w:t>
            </w:r>
          </w:p>
        </w:tc>
        <w:tc>
          <w:tcPr>
            <w:tcW w:w="4508" w:type="dxa"/>
          </w:tcPr>
          <w:p w14:paraId="3F8EB718" w14:textId="77777777" w:rsidR="000560F0" w:rsidRDefault="000560F0" w:rsidP="000560F0">
            <w:pPr>
              <w:rPr>
                <w:lang w:val="en-US"/>
              </w:rPr>
            </w:pPr>
          </w:p>
        </w:tc>
      </w:tr>
    </w:tbl>
    <w:p w14:paraId="356114C0" w14:textId="05EA0C64" w:rsidR="000560F0" w:rsidRDefault="000560F0" w:rsidP="000560F0">
      <w:pPr>
        <w:rPr>
          <w:lang w:val="en-US"/>
        </w:rPr>
      </w:pPr>
    </w:p>
    <w:p w14:paraId="755D7DCA" w14:textId="1EAF92B7" w:rsidR="000560F0" w:rsidRDefault="000560F0">
      <w:pPr>
        <w:rPr>
          <w:lang w:val="en-US"/>
        </w:rPr>
      </w:pPr>
      <w:r>
        <w:rPr>
          <w:lang w:val="en-US"/>
        </w:rPr>
        <w:br w:type="page"/>
      </w:r>
    </w:p>
    <w:p w14:paraId="509C3259" w14:textId="4104B2FE" w:rsidR="000560F0" w:rsidRDefault="000560F0" w:rsidP="000560F0">
      <w:pPr>
        <w:rPr>
          <w:lang w:val="en-US"/>
        </w:rPr>
      </w:pPr>
      <w:r>
        <w:rPr>
          <w:lang w:val="en-US"/>
        </w:rPr>
        <w:lastRenderedPageBreak/>
        <w:t>2.</w:t>
      </w:r>
    </w:p>
    <w:tbl>
      <w:tblPr>
        <w:tblStyle w:val="TableGrid"/>
        <w:tblW w:w="0" w:type="auto"/>
        <w:tblLook w:val="04A0" w:firstRow="1" w:lastRow="0" w:firstColumn="1" w:lastColumn="0" w:noHBand="0" w:noVBand="1"/>
      </w:tblPr>
      <w:tblGrid>
        <w:gridCol w:w="4508"/>
        <w:gridCol w:w="4508"/>
      </w:tblGrid>
      <w:tr w:rsidR="000560F0" w14:paraId="24544AC9" w14:textId="77777777" w:rsidTr="005B1CF9">
        <w:tc>
          <w:tcPr>
            <w:tcW w:w="4508" w:type="dxa"/>
          </w:tcPr>
          <w:p w14:paraId="1301FE6C" w14:textId="77777777" w:rsidR="000560F0" w:rsidRDefault="000560F0" w:rsidP="005B1CF9">
            <w:pPr>
              <w:rPr>
                <w:lang w:val="en-US"/>
              </w:rPr>
            </w:pPr>
            <w:r w:rsidRPr="000560F0">
              <w:t>Threat</w:t>
            </w:r>
          </w:p>
        </w:tc>
        <w:tc>
          <w:tcPr>
            <w:tcW w:w="4508" w:type="dxa"/>
          </w:tcPr>
          <w:p w14:paraId="4E8A2257" w14:textId="4DC36553" w:rsidR="000560F0" w:rsidRDefault="00B82D4B" w:rsidP="00B82D4B">
            <w:pPr>
              <w:rPr>
                <w:lang w:val="en-US"/>
              </w:rPr>
            </w:pPr>
            <w:r w:rsidRPr="00B82D4B">
              <w:t>Local information leakage through unprotected my.info file</w:t>
            </w:r>
          </w:p>
        </w:tc>
      </w:tr>
      <w:tr w:rsidR="000560F0" w14:paraId="23D942EC" w14:textId="77777777" w:rsidTr="005B1CF9">
        <w:tc>
          <w:tcPr>
            <w:tcW w:w="4508" w:type="dxa"/>
          </w:tcPr>
          <w:p w14:paraId="50C5B911" w14:textId="77777777" w:rsidR="000560F0" w:rsidRDefault="000560F0" w:rsidP="005B1CF9">
            <w:pPr>
              <w:rPr>
                <w:lang w:val="en-US"/>
              </w:rPr>
            </w:pPr>
            <w:r w:rsidRPr="000560F0">
              <w:t>Affected component</w:t>
            </w:r>
          </w:p>
        </w:tc>
        <w:tc>
          <w:tcPr>
            <w:tcW w:w="4508" w:type="dxa"/>
          </w:tcPr>
          <w:p w14:paraId="4C5995EB" w14:textId="4B1B9F6F" w:rsidR="000560F0" w:rsidRDefault="00B82D4B" w:rsidP="00B82D4B">
            <w:pPr>
              <w:rPr>
                <w:lang w:val="en-US"/>
              </w:rPr>
            </w:pPr>
            <w:r w:rsidRPr="00B82D4B">
              <w:t>Local file handling in the client (handle_response when saving user data)</w:t>
            </w:r>
          </w:p>
        </w:tc>
      </w:tr>
      <w:tr w:rsidR="000560F0" w14:paraId="02A143E0" w14:textId="77777777" w:rsidTr="005B1CF9">
        <w:tc>
          <w:tcPr>
            <w:tcW w:w="4508" w:type="dxa"/>
          </w:tcPr>
          <w:p w14:paraId="60E91673" w14:textId="77777777" w:rsidR="000560F0" w:rsidRDefault="000560F0" w:rsidP="005B1CF9">
            <w:pPr>
              <w:rPr>
                <w:lang w:val="en-US"/>
              </w:rPr>
            </w:pPr>
            <w:r w:rsidRPr="000560F0">
              <w:t>Module details</w:t>
            </w:r>
          </w:p>
        </w:tc>
        <w:tc>
          <w:tcPr>
            <w:tcW w:w="4508" w:type="dxa"/>
          </w:tcPr>
          <w:p w14:paraId="690F14E3" w14:textId="701BDC43" w:rsidR="000560F0" w:rsidRDefault="00B82D4B" w:rsidP="00B82D4B">
            <w:pPr>
              <w:rPr>
                <w:lang w:val="en-US"/>
              </w:rPr>
            </w:pPr>
            <w:r w:rsidRPr="00B82D4B">
              <w:t>client.cpp (lines around writing my.info)</w:t>
            </w:r>
          </w:p>
        </w:tc>
      </w:tr>
      <w:tr w:rsidR="000560F0" w14:paraId="79F648F6" w14:textId="77777777" w:rsidTr="005B1CF9">
        <w:tc>
          <w:tcPr>
            <w:tcW w:w="4508" w:type="dxa"/>
          </w:tcPr>
          <w:p w14:paraId="7FB5A211" w14:textId="77777777" w:rsidR="000560F0" w:rsidRDefault="000560F0" w:rsidP="005B1CF9">
            <w:pPr>
              <w:rPr>
                <w:lang w:val="en-US"/>
              </w:rPr>
            </w:pPr>
            <w:r w:rsidRPr="000560F0">
              <w:t>Vulnerability class</w:t>
            </w:r>
          </w:p>
        </w:tc>
        <w:tc>
          <w:tcPr>
            <w:tcW w:w="4508" w:type="dxa"/>
          </w:tcPr>
          <w:p w14:paraId="76176122" w14:textId="744D5966" w:rsidR="000560F0" w:rsidRDefault="00B82D4B" w:rsidP="00B82D4B">
            <w:pPr>
              <w:rPr>
                <w:lang w:val="en-US"/>
              </w:rPr>
            </w:pPr>
            <w:r w:rsidRPr="00B82D4B">
              <w:t>Local file exposure / unencrypted sensitive data</w:t>
            </w:r>
          </w:p>
        </w:tc>
      </w:tr>
      <w:tr w:rsidR="000560F0" w14:paraId="1B127F26" w14:textId="77777777" w:rsidTr="005B1CF9">
        <w:tc>
          <w:tcPr>
            <w:tcW w:w="4508" w:type="dxa"/>
          </w:tcPr>
          <w:p w14:paraId="785A100E" w14:textId="77777777" w:rsidR="000560F0" w:rsidRDefault="000560F0" w:rsidP="005B1CF9">
            <w:pPr>
              <w:rPr>
                <w:lang w:val="en-US"/>
              </w:rPr>
            </w:pPr>
            <w:r w:rsidRPr="000560F0">
              <w:t>Description</w:t>
            </w:r>
          </w:p>
        </w:tc>
        <w:tc>
          <w:tcPr>
            <w:tcW w:w="4508" w:type="dxa"/>
          </w:tcPr>
          <w:p w14:paraId="3226F1AE" w14:textId="2CA5B8B6" w:rsidR="000560F0" w:rsidRDefault="00B82D4B" w:rsidP="00B82D4B">
            <w:pPr>
              <w:rPr>
                <w:lang w:val="en-US"/>
              </w:rPr>
            </w:pPr>
            <w:r w:rsidRPr="00B82D4B">
              <w:t>The client writes the username and client ID in plain text to a local file called my.info, without encryption or any file protection. This file is stored in a predictable location and can be read by any user or malware on the same system. It contains sensitive identifiers that could be used to impersonate the user or launch further attacks.</w:t>
            </w:r>
          </w:p>
        </w:tc>
      </w:tr>
      <w:tr w:rsidR="000560F0" w14:paraId="61E013A4" w14:textId="77777777" w:rsidTr="005B1CF9">
        <w:tc>
          <w:tcPr>
            <w:tcW w:w="4508" w:type="dxa"/>
          </w:tcPr>
          <w:p w14:paraId="2FA48D9A" w14:textId="77777777" w:rsidR="000560F0" w:rsidRDefault="000560F0" w:rsidP="005B1CF9">
            <w:pPr>
              <w:rPr>
                <w:lang w:val="en-US"/>
              </w:rPr>
            </w:pPr>
            <w:r w:rsidRPr="000560F0">
              <w:t>Result</w:t>
            </w:r>
          </w:p>
        </w:tc>
        <w:tc>
          <w:tcPr>
            <w:tcW w:w="4508" w:type="dxa"/>
          </w:tcPr>
          <w:p w14:paraId="56D91AA5" w14:textId="5197D734" w:rsidR="000560F0" w:rsidRDefault="00B82D4B" w:rsidP="00B82D4B">
            <w:pPr>
              <w:rPr>
                <w:lang w:val="en-US"/>
              </w:rPr>
            </w:pPr>
            <w:r w:rsidRPr="00B82D4B">
              <w:t>Any local attacker or malicious process on the same machine can read my.info and obtain client IDs and usernames for impersonation or attacks on the server.</w:t>
            </w:r>
          </w:p>
        </w:tc>
      </w:tr>
      <w:tr w:rsidR="000560F0" w14:paraId="4A0F8E2B" w14:textId="77777777" w:rsidTr="005B1CF9">
        <w:tc>
          <w:tcPr>
            <w:tcW w:w="4508" w:type="dxa"/>
          </w:tcPr>
          <w:p w14:paraId="6C5E6367" w14:textId="77777777" w:rsidR="000560F0" w:rsidRDefault="000560F0" w:rsidP="005B1CF9">
            <w:pPr>
              <w:rPr>
                <w:lang w:val="en-US"/>
              </w:rPr>
            </w:pPr>
            <w:r w:rsidRPr="000560F0">
              <w:t>Prerequisites</w:t>
            </w:r>
          </w:p>
        </w:tc>
        <w:tc>
          <w:tcPr>
            <w:tcW w:w="4508" w:type="dxa"/>
          </w:tcPr>
          <w:p w14:paraId="7C1844AD" w14:textId="4D4762DC" w:rsidR="000560F0" w:rsidRDefault="00B82D4B" w:rsidP="00B82D4B">
            <w:pPr>
              <w:rPr>
                <w:lang w:val="en-US"/>
              </w:rPr>
            </w:pPr>
            <w:r w:rsidRPr="00B82D4B">
              <w:t>The attacker has access to the client’s filesystem (even without elevated permissions).</w:t>
            </w:r>
          </w:p>
        </w:tc>
      </w:tr>
      <w:tr w:rsidR="000560F0" w14:paraId="072BFFA7" w14:textId="77777777" w:rsidTr="005B1CF9">
        <w:tc>
          <w:tcPr>
            <w:tcW w:w="4508" w:type="dxa"/>
          </w:tcPr>
          <w:p w14:paraId="51CDE20F" w14:textId="77777777" w:rsidR="000560F0" w:rsidRDefault="000560F0" w:rsidP="005B1CF9">
            <w:pPr>
              <w:rPr>
                <w:lang w:val="en-US"/>
              </w:rPr>
            </w:pPr>
            <w:r w:rsidRPr="000560F0">
              <w:t>Business impact</w:t>
            </w:r>
          </w:p>
        </w:tc>
        <w:tc>
          <w:tcPr>
            <w:tcW w:w="4508" w:type="dxa"/>
          </w:tcPr>
          <w:p w14:paraId="62663C81" w14:textId="19F9991F" w:rsidR="000560F0" w:rsidRDefault="00B82D4B" w:rsidP="00B82D4B">
            <w:pPr>
              <w:rPr>
                <w:lang w:val="en-US"/>
              </w:rPr>
            </w:pPr>
            <w:r w:rsidRPr="00B82D4B">
              <w:t>User impersonation, unauthorized actions on the server, and potential compromise of user accounts.</w:t>
            </w:r>
          </w:p>
        </w:tc>
      </w:tr>
      <w:tr w:rsidR="000560F0" w14:paraId="41EE6E80" w14:textId="77777777" w:rsidTr="005B1CF9">
        <w:tc>
          <w:tcPr>
            <w:tcW w:w="4508" w:type="dxa"/>
          </w:tcPr>
          <w:p w14:paraId="3DFB5487" w14:textId="77777777" w:rsidR="000560F0" w:rsidRDefault="000560F0" w:rsidP="005B1CF9">
            <w:pPr>
              <w:rPr>
                <w:lang w:val="en-US"/>
              </w:rPr>
            </w:pPr>
            <w:r w:rsidRPr="000560F0">
              <w:t>Proposed remediation</w:t>
            </w:r>
          </w:p>
        </w:tc>
        <w:tc>
          <w:tcPr>
            <w:tcW w:w="4508" w:type="dxa"/>
          </w:tcPr>
          <w:p w14:paraId="6DE694FC" w14:textId="52F52AC3" w:rsidR="000560F0" w:rsidRDefault="00B82D4B" w:rsidP="00B82D4B">
            <w:pPr>
              <w:rPr>
                <w:lang w:val="en-US"/>
              </w:rPr>
            </w:pPr>
            <w:r w:rsidRPr="00B82D4B">
              <w:t>Store my.info in a protected location (e.g., OS secure storage or user-specific directory with restricted permissions). Consider encrypting client ID data or using obfuscation.</w:t>
            </w:r>
          </w:p>
        </w:tc>
      </w:tr>
      <w:tr w:rsidR="000560F0" w14:paraId="623B21F3" w14:textId="77777777" w:rsidTr="005B1CF9">
        <w:tc>
          <w:tcPr>
            <w:tcW w:w="4508" w:type="dxa"/>
          </w:tcPr>
          <w:p w14:paraId="7311EE27" w14:textId="77777777" w:rsidR="000560F0" w:rsidRDefault="000560F0" w:rsidP="005B1CF9">
            <w:pPr>
              <w:rPr>
                <w:lang w:val="en-US"/>
              </w:rPr>
            </w:pPr>
            <w:r w:rsidRPr="000560F0">
              <w:t>Risk</w:t>
            </w:r>
          </w:p>
        </w:tc>
        <w:tc>
          <w:tcPr>
            <w:tcW w:w="4508" w:type="dxa"/>
          </w:tcPr>
          <w:p w14:paraId="11EA3D37" w14:textId="530AD39B" w:rsidR="000560F0" w:rsidRDefault="00B82D4B" w:rsidP="00B82D4B">
            <w:pPr>
              <w:rPr>
                <w:lang w:val="en-US"/>
              </w:rPr>
            </w:pPr>
            <w:r w:rsidRPr="00B82D4B">
              <w:t>&lt;ul&gt;&lt;li&gt;Damage potential: 6&lt;/li&gt;&lt;li&gt;Reproducibility: 10&lt;/li&gt;&lt;li&gt;Exploitability: 7&lt;/li&gt;&lt;li&gt;Affected users: 7&lt;/li&gt;&lt;li&gt;Discoverability: 9&lt;/li&gt;&lt;li&gt;Overall: 7.8&lt;/li&gt;&lt;/ul&gt;</w:t>
            </w:r>
          </w:p>
        </w:tc>
      </w:tr>
    </w:tbl>
    <w:p w14:paraId="4885FC8A" w14:textId="77777777" w:rsidR="000560F0" w:rsidRDefault="000560F0" w:rsidP="000560F0">
      <w:pPr>
        <w:rPr>
          <w:lang w:val="en-US"/>
        </w:rPr>
      </w:pPr>
    </w:p>
    <w:p w14:paraId="4FF9B104" w14:textId="3908D50C" w:rsidR="000560F0" w:rsidRDefault="000560F0">
      <w:pPr>
        <w:rPr>
          <w:lang w:val="en-US"/>
        </w:rPr>
      </w:pPr>
      <w:r>
        <w:rPr>
          <w:lang w:val="en-US"/>
        </w:rPr>
        <w:br w:type="page"/>
      </w:r>
    </w:p>
    <w:p w14:paraId="22E20B19" w14:textId="18C08225" w:rsidR="000560F0" w:rsidRDefault="000560F0" w:rsidP="000560F0">
      <w:pPr>
        <w:rPr>
          <w:lang w:val="en-US"/>
        </w:rPr>
      </w:pPr>
      <w:r>
        <w:rPr>
          <w:lang w:val="en-US"/>
        </w:rPr>
        <w:lastRenderedPageBreak/>
        <w:t xml:space="preserve">3. </w:t>
      </w:r>
    </w:p>
    <w:tbl>
      <w:tblPr>
        <w:tblStyle w:val="TableGrid"/>
        <w:tblW w:w="0" w:type="auto"/>
        <w:tblLook w:val="04A0" w:firstRow="1" w:lastRow="0" w:firstColumn="1" w:lastColumn="0" w:noHBand="0" w:noVBand="1"/>
      </w:tblPr>
      <w:tblGrid>
        <w:gridCol w:w="4508"/>
        <w:gridCol w:w="4508"/>
      </w:tblGrid>
      <w:tr w:rsidR="000560F0" w14:paraId="34DE00FD" w14:textId="77777777" w:rsidTr="005B1CF9">
        <w:tc>
          <w:tcPr>
            <w:tcW w:w="4508" w:type="dxa"/>
          </w:tcPr>
          <w:p w14:paraId="1B753443" w14:textId="77777777" w:rsidR="000560F0" w:rsidRDefault="000560F0" w:rsidP="005B1CF9">
            <w:pPr>
              <w:rPr>
                <w:lang w:val="en-US"/>
              </w:rPr>
            </w:pPr>
            <w:r w:rsidRPr="000560F0">
              <w:t>Threat</w:t>
            </w:r>
          </w:p>
        </w:tc>
        <w:tc>
          <w:tcPr>
            <w:tcW w:w="4508" w:type="dxa"/>
          </w:tcPr>
          <w:p w14:paraId="7A62A196" w14:textId="4B24DDEE" w:rsidR="000560F0" w:rsidRDefault="0094290B" w:rsidP="0094290B">
            <w:pPr>
              <w:rPr>
                <w:lang w:val="en-US"/>
              </w:rPr>
            </w:pPr>
            <w:r w:rsidRPr="0094290B">
              <w:t>No verification of server identity (no server authentication)</w:t>
            </w:r>
          </w:p>
        </w:tc>
      </w:tr>
      <w:tr w:rsidR="000560F0" w14:paraId="4EF9651C" w14:textId="77777777" w:rsidTr="005B1CF9">
        <w:tc>
          <w:tcPr>
            <w:tcW w:w="4508" w:type="dxa"/>
          </w:tcPr>
          <w:p w14:paraId="43D8A960" w14:textId="77777777" w:rsidR="000560F0" w:rsidRDefault="000560F0" w:rsidP="005B1CF9">
            <w:pPr>
              <w:rPr>
                <w:lang w:val="en-US"/>
              </w:rPr>
            </w:pPr>
            <w:r w:rsidRPr="000560F0">
              <w:t>Affected component</w:t>
            </w:r>
          </w:p>
        </w:tc>
        <w:tc>
          <w:tcPr>
            <w:tcW w:w="4508" w:type="dxa"/>
          </w:tcPr>
          <w:p w14:paraId="69E69BF1" w14:textId="7EED977C" w:rsidR="000560F0" w:rsidRDefault="0094290B" w:rsidP="0094290B">
            <w:pPr>
              <w:rPr>
                <w:lang w:val="en-US"/>
              </w:rPr>
            </w:pPr>
            <w:r w:rsidRPr="0094290B">
              <w:t>Client connection logic in connect_to_server()</w:t>
            </w:r>
          </w:p>
        </w:tc>
      </w:tr>
      <w:tr w:rsidR="000560F0" w14:paraId="1CAE2EB1" w14:textId="77777777" w:rsidTr="005B1CF9">
        <w:tc>
          <w:tcPr>
            <w:tcW w:w="4508" w:type="dxa"/>
          </w:tcPr>
          <w:p w14:paraId="50A8C6FA" w14:textId="77777777" w:rsidR="000560F0" w:rsidRDefault="000560F0" w:rsidP="005B1CF9">
            <w:pPr>
              <w:rPr>
                <w:lang w:val="en-US"/>
              </w:rPr>
            </w:pPr>
            <w:r w:rsidRPr="000560F0">
              <w:t>Module details</w:t>
            </w:r>
          </w:p>
        </w:tc>
        <w:tc>
          <w:tcPr>
            <w:tcW w:w="4508" w:type="dxa"/>
          </w:tcPr>
          <w:p w14:paraId="75E63C8F" w14:textId="216CDB7E" w:rsidR="000560F0" w:rsidRDefault="0094290B" w:rsidP="0094290B">
            <w:pPr>
              <w:rPr>
                <w:lang w:val="en-US"/>
              </w:rPr>
            </w:pPr>
            <w:r w:rsidRPr="0094290B">
              <w:t>network.cpp (function connect_to_server())</w:t>
            </w:r>
          </w:p>
        </w:tc>
      </w:tr>
      <w:tr w:rsidR="000560F0" w14:paraId="2918BB1F" w14:textId="77777777" w:rsidTr="005B1CF9">
        <w:tc>
          <w:tcPr>
            <w:tcW w:w="4508" w:type="dxa"/>
          </w:tcPr>
          <w:p w14:paraId="6141EFC6" w14:textId="77777777" w:rsidR="000560F0" w:rsidRDefault="000560F0" w:rsidP="005B1CF9">
            <w:pPr>
              <w:rPr>
                <w:lang w:val="en-US"/>
              </w:rPr>
            </w:pPr>
            <w:r w:rsidRPr="000560F0">
              <w:t>Vulnerability class</w:t>
            </w:r>
          </w:p>
        </w:tc>
        <w:tc>
          <w:tcPr>
            <w:tcW w:w="4508" w:type="dxa"/>
          </w:tcPr>
          <w:p w14:paraId="399876F7" w14:textId="26DE5B68" w:rsidR="000560F0" w:rsidRDefault="0094290B" w:rsidP="0094290B">
            <w:pPr>
              <w:rPr>
                <w:lang w:val="en-US"/>
              </w:rPr>
            </w:pPr>
            <w:r w:rsidRPr="0094290B">
              <w:t>Lack of server authentication / Man-in-the-middle risk</w:t>
            </w:r>
          </w:p>
        </w:tc>
      </w:tr>
      <w:tr w:rsidR="000560F0" w14:paraId="53BF143C" w14:textId="77777777" w:rsidTr="005B1CF9">
        <w:tc>
          <w:tcPr>
            <w:tcW w:w="4508" w:type="dxa"/>
          </w:tcPr>
          <w:p w14:paraId="34CF627D" w14:textId="77777777" w:rsidR="000560F0" w:rsidRDefault="000560F0" w:rsidP="005B1CF9">
            <w:pPr>
              <w:rPr>
                <w:lang w:val="en-US"/>
              </w:rPr>
            </w:pPr>
            <w:r w:rsidRPr="000560F0">
              <w:t>Description</w:t>
            </w:r>
          </w:p>
        </w:tc>
        <w:tc>
          <w:tcPr>
            <w:tcW w:w="4508" w:type="dxa"/>
          </w:tcPr>
          <w:p w14:paraId="1302212A" w14:textId="3FFD8E43" w:rsidR="000560F0" w:rsidRDefault="0094290B" w:rsidP="0094290B">
            <w:pPr>
              <w:rPr>
                <w:lang w:val="en-US"/>
              </w:rPr>
            </w:pPr>
            <w:r w:rsidRPr="0094290B">
              <w:t>The client connects to any IP and port provided in server.info without verifying the server’s identity. There is no use of TLS, no certificate checks, and no verification that the server is trusted. An attacker on the same network or who hijacks DNS could impersonate the server and receive client registration details, messages, or other sensitive information.</w:t>
            </w:r>
          </w:p>
        </w:tc>
      </w:tr>
      <w:tr w:rsidR="000560F0" w14:paraId="30017894" w14:textId="77777777" w:rsidTr="005B1CF9">
        <w:tc>
          <w:tcPr>
            <w:tcW w:w="4508" w:type="dxa"/>
          </w:tcPr>
          <w:p w14:paraId="647822AD" w14:textId="77777777" w:rsidR="000560F0" w:rsidRDefault="000560F0" w:rsidP="005B1CF9">
            <w:pPr>
              <w:rPr>
                <w:lang w:val="en-US"/>
              </w:rPr>
            </w:pPr>
            <w:r w:rsidRPr="000560F0">
              <w:t>Result</w:t>
            </w:r>
          </w:p>
        </w:tc>
        <w:tc>
          <w:tcPr>
            <w:tcW w:w="4508" w:type="dxa"/>
          </w:tcPr>
          <w:p w14:paraId="6FD741BA" w14:textId="05751B79" w:rsidR="000560F0" w:rsidRDefault="0094290B" w:rsidP="0094290B">
            <w:pPr>
              <w:rPr>
                <w:lang w:val="en-US"/>
              </w:rPr>
            </w:pPr>
            <w:r w:rsidRPr="0094290B">
              <w:t>The client may send sensitive information (client ID, usernames, messages) to an attacker instead of the legitimate server.</w:t>
            </w:r>
          </w:p>
        </w:tc>
      </w:tr>
      <w:tr w:rsidR="000560F0" w14:paraId="44763A01" w14:textId="77777777" w:rsidTr="005B1CF9">
        <w:tc>
          <w:tcPr>
            <w:tcW w:w="4508" w:type="dxa"/>
          </w:tcPr>
          <w:p w14:paraId="437B90EB" w14:textId="77777777" w:rsidR="000560F0" w:rsidRDefault="000560F0" w:rsidP="005B1CF9">
            <w:pPr>
              <w:rPr>
                <w:lang w:val="en-US"/>
              </w:rPr>
            </w:pPr>
            <w:r w:rsidRPr="000560F0">
              <w:t>Prerequisites</w:t>
            </w:r>
          </w:p>
        </w:tc>
        <w:tc>
          <w:tcPr>
            <w:tcW w:w="4508" w:type="dxa"/>
          </w:tcPr>
          <w:p w14:paraId="76736853" w14:textId="26D29D17" w:rsidR="000560F0" w:rsidRDefault="0094290B" w:rsidP="0094290B">
            <w:pPr>
              <w:rPr>
                <w:lang w:val="en-US"/>
              </w:rPr>
            </w:pPr>
            <w:r w:rsidRPr="0094290B">
              <w:t>The attacker needs to perform DNS spoofing, ARP spoofing, or control the network route between client and server.</w:t>
            </w:r>
          </w:p>
        </w:tc>
      </w:tr>
      <w:tr w:rsidR="000560F0" w14:paraId="7659BBBA" w14:textId="77777777" w:rsidTr="005B1CF9">
        <w:tc>
          <w:tcPr>
            <w:tcW w:w="4508" w:type="dxa"/>
          </w:tcPr>
          <w:p w14:paraId="069C09F7" w14:textId="77777777" w:rsidR="000560F0" w:rsidRDefault="000560F0" w:rsidP="005B1CF9">
            <w:pPr>
              <w:rPr>
                <w:lang w:val="en-US"/>
              </w:rPr>
            </w:pPr>
            <w:r w:rsidRPr="000560F0">
              <w:t>Business impact</w:t>
            </w:r>
          </w:p>
        </w:tc>
        <w:tc>
          <w:tcPr>
            <w:tcW w:w="4508" w:type="dxa"/>
          </w:tcPr>
          <w:p w14:paraId="2B36F4CA" w14:textId="653DC50C" w:rsidR="000560F0" w:rsidRDefault="0094290B" w:rsidP="0094290B">
            <w:pPr>
              <w:rPr>
                <w:lang w:val="en-US"/>
              </w:rPr>
            </w:pPr>
            <w:r w:rsidRPr="0094290B">
              <w:t>Identity theft, user data compromise, message interception, and unauthorized control over client-server communication.</w:t>
            </w:r>
          </w:p>
        </w:tc>
      </w:tr>
      <w:tr w:rsidR="000560F0" w14:paraId="10A3FF42" w14:textId="77777777" w:rsidTr="005B1CF9">
        <w:tc>
          <w:tcPr>
            <w:tcW w:w="4508" w:type="dxa"/>
          </w:tcPr>
          <w:p w14:paraId="6B83C04F" w14:textId="77777777" w:rsidR="000560F0" w:rsidRDefault="000560F0" w:rsidP="005B1CF9">
            <w:pPr>
              <w:rPr>
                <w:lang w:val="en-US"/>
              </w:rPr>
            </w:pPr>
            <w:r w:rsidRPr="000560F0">
              <w:t>Proposed remediation</w:t>
            </w:r>
          </w:p>
        </w:tc>
        <w:tc>
          <w:tcPr>
            <w:tcW w:w="4508" w:type="dxa"/>
          </w:tcPr>
          <w:p w14:paraId="38758CB6" w14:textId="77BB9344" w:rsidR="000560F0" w:rsidRDefault="0094290B" w:rsidP="0094290B">
            <w:pPr>
              <w:rPr>
                <w:lang w:val="en-US"/>
              </w:rPr>
            </w:pPr>
            <w:r w:rsidRPr="0094290B">
              <w:t>Add SSL/TLS support, verify server certificates, and only connect to trusted servers. Alternatively, use public key pinning or shared secret verification</w:t>
            </w:r>
          </w:p>
        </w:tc>
      </w:tr>
      <w:tr w:rsidR="000560F0" w14:paraId="7E455861" w14:textId="77777777" w:rsidTr="005B1CF9">
        <w:tc>
          <w:tcPr>
            <w:tcW w:w="4508" w:type="dxa"/>
          </w:tcPr>
          <w:p w14:paraId="7E8431FB" w14:textId="77777777" w:rsidR="000560F0" w:rsidRDefault="000560F0" w:rsidP="005B1CF9">
            <w:pPr>
              <w:rPr>
                <w:lang w:val="en-US"/>
              </w:rPr>
            </w:pPr>
            <w:r w:rsidRPr="000560F0">
              <w:t>Risk</w:t>
            </w:r>
          </w:p>
        </w:tc>
        <w:tc>
          <w:tcPr>
            <w:tcW w:w="4508" w:type="dxa"/>
          </w:tcPr>
          <w:p w14:paraId="307E746D" w14:textId="0ECF2940" w:rsidR="000560F0" w:rsidRDefault="0094290B" w:rsidP="0094290B">
            <w:pPr>
              <w:rPr>
                <w:lang w:val="en-US"/>
              </w:rPr>
            </w:pPr>
            <w:r w:rsidRPr="0094290B">
              <w:t>&lt;ul&gt;&lt;li&gt;Damage potential: 8&lt;/li&gt;&lt;li&gt;Reproducibility: 9&lt;/li&gt;&lt;li&gt;Exploitability: 7&lt;/li&gt;&lt;li&gt;Affected users: 7&lt;/li&gt;&lt;li&gt;Discoverability: 8&lt;/li&gt;&lt;li&gt;Overall: 7.8&lt;/li&gt;&lt;/ul&gt;</w:t>
            </w:r>
          </w:p>
        </w:tc>
      </w:tr>
    </w:tbl>
    <w:p w14:paraId="74D1507A" w14:textId="77777777" w:rsidR="000560F0" w:rsidRDefault="000560F0" w:rsidP="000560F0">
      <w:pPr>
        <w:rPr>
          <w:lang w:val="en-US"/>
        </w:rPr>
      </w:pPr>
    </w:p>
    <w:p w14:paraId="0A0904D8" w14:textId="77777777" w:rsidR="000560F0" w:rsidRDefault="000560F0" w:rsidP="000560F0">
      <w:pPr>
        <w:rPr>
          <w:lang w:val="en-US"/>
        </w:rPr>
      </w:pPr>
    </w:p>
    <w:p w14:paraId="2DE82011" w14:textId="3D22E56C" w:rsidR="000560F0" w:rsidRDefault="000560F0">
      <w:pPr>
        <w:rPr>
          <w:lang w:val="en-US"/>
        </w:rPr>
      </w:pPr>
      <w:r>
        <w:rPr>
          <w:lang w:val="en-US"/>
        </w:rPr>
        <w:br w:type="page"/>
      </w:r>
    </w:p>
    <w:p w14:paraId="7EC83161" w14:textId="6F2F319F" w:rsidR="000560F0" w:rsidRDefault="000560F0" w:rsidP="000560F0">
      <w:pPr>
        <w:rPr>
          <w:lang w:val="en-US"/>
        </w:rPr>
      </w:pPr>
      <w:r>
        <w:rPr>
          <w:lang w:val="en-US"/>
        </w:rPr>
        <w:lastRenderedPageBreak/>
        <w:t>4.</w:t>
      </w:r>
    </w:p>
    <w:tbl>
      <w:tblPr>
        <w:tblStyle w:val="TableGrid"/>
        <w:tblW w:w="0" w:type="auto"/>
        <w:tblLook w:val="04A0" w:firstRow="1" w:lastRow="0" w:firstColumn="1" w:lastColumn="0" w:noHBand="0" w:noVBand="1"/>
      </w:tblPr>
      <w:tblGrid>
        <w:gridCol w:w="4508"/>
        <w:gridCol w:w="4508"/>
      </w:tblGrid>
      <w:tr w:rsidR="000560F0" w14:paraId="34CCD54A" w14:textId="77777777" w:rsidTr="005B1CF9">
        <w:tc>
          <w:tcPr>
            <w:tcW w:w="4508" w:type="dxa"/>
          </w:tcPr>
          <w:p w14:paraId="4B91BB98" w14:textId="77777777" w:rsidR="000560F0" w:rsidRDefault="000560F0" w:rsidP="005B1CF9">
            <w:pPr>
              <w:rPr>
                <w:lang w:val="en-US"/>
              </w:rPr>
            </w:pPr>
            <w:r w:rsidRPr="000560F0">
              <w:t>Threat</w:t>
            </w:r>
          </w:p>
        </w:tc>
        <w:tc>
          <w:tcPr>
            <w:tcW w:w="4508" w:type="dxa"/>
          </w:tcPr>
          <w:p w14:paraId="30D6A035" w14:textId="1FBD034D" w:rsidR="000560F0" w:rsidRDefault="006F55E3" w:rsidP="006F55E3">
            <w:pPr>
              <w:rPr>
                <w:lang w:val="en-US"/>
              </w:rPr>
            </w:pPr>
            <w:r w:rsidRPr="006F55E3">
              <w:t>No authentication on message fetching (request 604)</w:t>
            </w:r>
          </w:p>
        </w:tc>
      </w:tr>
      <w:tr w:rsidR="000560F0" w14:paraId="1AE16811" w14:textId="77777777" w:rsidTr="005B1CF9">
        <w:tc>
          <w:tcPr>
            <w:tcW w:w="4508" w:type="dxa"/>
          </w:tcPr>
          <w:p w14:paraId="311F4F07" w14:textId="77777777" w:rsidR="000560F0" w:rsidRDefault="000560F0" w:rsidP="005B1CF9">
            <w:pPr>
              <w:rPr>
                <w:lang w:val="en-US"/>
              </w:rPr>
            </w:pPr>
            <w:r w:rsidRPr="000560F0">
              <w:t>Affected component</w:t>
            </w:r>
          </w:p>
        </w:tc>
        <w:tc>
          <w:tcPr>
            <w:tcW w:w="4508" w:type="dxa"/>
          </w:tcPr>
          <w:p w14:paraId="19277C8A" w14:textId="1AF94D03" w:rsidR="000560F0" w:rsidRDefault="006F55E3" w:rsidP="006F55E3">
            <w:pPr>
              <w:rPr>
                <w:lang w:val="en-US"/>
              </w:rPr>
            </w:pPr>
            <w:r w:rsidRPr="006F55E3">
              <w:t>handle_client() and process_request() functions for request code 604</w:t>
            </w:r>
          </w:p>
        </w:tc>
      </w:tr>
      <w:tr w:rsidR="000560F0" w14:paraId="2DBB10A5" w14:textId="77777777" w:rsidTr="005B1CF9">
        <w:tc>
          <w:tcPr>
            <w:tcW w:w="4508" w:type="dxa"/>
          </w:tcPr>
          <w:p w14:paraId="546214EA" w14:textId="77777777" w:rsidR="000560F0" w:rsidRDefault="000560F0" w:rsidP="005B1CF9">
            <w:pPr>
              <w:rPr>
                <w:lang w:val="en-US"/>
              </w:rPr>
            </w:pPr>
            <w:r w:rsidRPr="000560F0">
              <w:t>Module details</w:t>
            </w:r>
          </w:p>
        </w:tc>
        <w:tc>
          <w:tcPr>
            <w:tcW w:w="4508" w:type="dxa"/>
          </w:tcPr>
          <w:p w14:paraId="51C92C73" w14:textId="6E1236D5" w:rsidR="000560F0" w:rsidRDefault="006F55E3" w:rsidP="006F55E3">
            <w:pPr>
              <w:rPr>
                <w:lang w:val="en-US"/>
              </w:rPr>
            </w:pPr>
            <w:r w:rsidRPr="006F55E3">
              <w:t>message_handler.py (request 604 handling)</w:t>
            </w:r>
          </w:p>
        </w:tc>
      </w:tr>
      <w:tr w:rsidR="000560F0" w14:paraId="22F1F10D" w14:textId="77777777" w:rsidTr="005B1CF9">
        <w:tc>
          <w:tcPr>
            <w:tcW w:w="4508" w:type="dxa"/>
          </w:tcPr>
          <w:p w14:paraId="7C7A4DC0" w14:textId="77777777" w:rsidR="000560F0" w:rsidRDefault="000560F0" w:rsidP="005B1CF9">
            <w:pPr>
              <w:rPr>
                <w:lang w:val="en-US"/>
              </w:rPr>
            </w:pPr>
            <w:r w:rsidRPr="000560F0">
              <w:t>Vulnerability class</w:t>
            </w:r>
          </w:p>
        </w:tc>
        <w:tc>
          <w:tcPr>
            <w:tcW w:w="4508" w:type="dxa"/>
          </w:tcPr>
          <w:p w14:paraId="7B05A759" w14:textId="6D7B503D" w:rsidR="000560F0" w:rsidRDefault="006F55E3" w:rsidP="006F55E3">
            <w:pPr>
              <w:rPr>
                <w:lang w:val="en-US"/>
              </w:rPr>
            </w:pPr>
            <w:r w:rsidRPr="006F55E3">
              <w:t>Missing authentication check</w:t>
            </w:r>
          </w:p>
        </w:tc>
      </w:tr>
      <w:tr w:rsidR="000560F0" w14:paraId="5EB6C88E" w14:textId="77777777" w:rsidTr="005B1CF9">
        <w:tc>
          <w:tcPr>
            <w:tcW w:w="4508" w:type="dxa"/>
          </w:tcPr>
          <w:p w14:paraId="36B952F8" w14:textId="77777777" w:rsidR="000560F0" w:rsidRDefault="000560F0" w:rsidP="005B1CF9">
            <w:pPr>
              <w:rPr>
                <w:lang w:val="en-US"/>
              </w:rPr>
            </w:pPr>
            <w:r w:rsidRPr="000560F0">
              <w:t>Description</w:t>
            </w:r>
          </w:p>
        </w:tc>
        <w:tc>
          <w:tcPr>
            <w:tcW w:w="4508" w:type="dxa"/>
          </w:tcPr>
          <w:p w14:paraId="7EB0C65D" w14:textId="3B07D0CD" w:rsidR="000560F0" w:rsidRDefault="006F55E3" w:rsidP="006F55E3">
            <w:pPr>
              <w:rPr>
                <w:lang w:val="en-US"/>
              </w:rPr>
            </w:pPr>
            <w:r w:rsidRPr="006F55E3">
              <w:t>When a client sends request code 604 (get waiting messages), the server only decodes the client ID from the header and retrieves messages. It does not verify if the client ID belongs to an authenticated or registered user. Any client could send a forged client ID to receive messages that don’t belong to them.</w:t>
            </w:r>
          </w:p>
        </w:tc>
      </w:tr>
      <w:tr w:rsidR="000560F0" w14:paraId="1FB90971" w14:textId="77777777" w:rsidTr="005B1CF9">
        <w:tc>
          <w:tcPr>
            <w:tcW w:w="4508" w:type="dxa"/>
          </w:tcPr>
          <w:p w14:paraId="2538E9A5" w14:textId="77777777" w:rsidR="000560F0" w:rsidRDefault="000560F0" w:rsidP="005B1CF9">
            <w:pPr>
              <w:rPr>
                <w:lang w:val="en-US"/>
              </w:rPr>
            </w:pPr>
            <w:r w:rsidRPr="000560F0">
              <w:t>Result</w:t>
            </w:r>
          </w:p>
        </w:tc>
        <w:tc>
          <w:tcPr>
            <w:tcW w:w="4508" w:type="dxa"/>
          </w:tcPr>
          <w:p w14:paraId="136834AA" w14:textId="28B7C229" w:rsidR="000560F0" w:rsidRDefault="006F55E3" w:rsidP="006F55E3">
            <w:pPr>
              <w:rPr>
                <w:lang w:val="en-US"/>
              </w:rPr>
            </w:pPr>
            <w:r w:rsidRPr="006F55E3">
              <w:t>Unauthenticated access to private messages for other users.</w:t>
            </w:r>
          </w:p>
        </w:tc>
      </w:tr>
      <w:tr w:rsidR="000560F0" w14:paraId="37B4DCAF" w14:textId="77777777" w:rsidTr="005B1CF9">
        <w:tc>
          <w:tcPr>
            <w:tcW w:w="4508" w:type="dxa"/>
          </w:tcPr>
          <w:p w14:paraId="18AC09EC" w14:textId="77777777" w:rsidR="000560F0" w:rsidRDefault="000560F0" w:rsidP="005B1CF9">
            <w:pPr>
              <w:rPr>
                <w:lang w:val="en-US"/>
              </w:rPr>
            </w:pPr>
            <w:r w:rsidRPr="000560F0">
              <w:t>Prerequisites</w:t>
            </w:r>
          </w:p>
        </w:tc>
        <w:tc>
          <w:tcPr>
            <w:tcW w:w="4508" w:type="dxa"/>
          </w:tcPr>
          <w:p w14:paraId="1B055C5B" w14:textId="3204C863" w:rsidR="000560F0" w:rsidRDefault="006F55E3" w:rsidP="006F55E3">
            <w:pPr>
              <w:rPr>
                <w:lang w:val="en-US"/>
              </w:rPr>
            </w:pPr>
            <w:r w:rsidRPr="006F55E3">
              <w:t>Attacker knows or can guess another user's client ID (UUID).</w:t>
            </w:r>
          </w:p>
        </w:tc>
      </w:tr>
      <w:tr w:rsidR="000560F0" w14:paraId="66A4670A" w14:textId="77777777" w:rsidTr="005B1CF9">
        <w:tc>
          <w:tcPr>
            <w:tcW w:w="4508" w:type="dxa"/>
          </w:tcPr>
          <w:p w14:paraId="3083064F" w14:textId="77777777" w:rsidR="000560F0" w:rsidRDefault="000560F0" w:rsidP="005B1CF9">
            <w:pPr>
              <w:rPr>
                <w:lang w:val="en-US"/>
              </w:rPr>
            </w:pPr>
            <w:r w:rsidRPr="000560F0">
              <w:t>Business impact</w:t>
            </w:r>
          </w:p>
        </w:tc>
        <w:tc>
          <w:tcPr>
            <w:tcW w:w="4508" w:type="dxa"/>
          </w:tcPr>
          <w:p w14:paraId="2D95CB48" w14:textId="6BEA22FF" w:rsidR="000560F0" w:rsidRDefault="006F55E3" w:rsidP="006F55E3">
            <w:pPr>
              <w:rPr>
                <w:lang w:val="en-US"/>
              </w:rPr>
            </w:pPr>
            <w:r w:rsidRPr="006F55E3">
              <w:t>Confidential message leakage, severe privacy violation, and potential impersonation.</w:t>
            </w:r>
          </w:p>
        </w:tc>
      </w:tr>
      <w:tr w:rsidR="000560F0" w14:paraId="03004D89" w14:textId="77777777" w:rsidTr="005B1CF9">
        <w:tc>
          <w:tcPr>
            <w:tcW w:w="4508" w:type="dxa"/>
          </w:tcPr>
          <w:p w14:paraId="4C11DB53" w14:textId="77777777" w:rsidR="000560F0" w:rsidRDefault="000560F0" w:rsidP="005B1CF9">
            <w:pPr>
              <w:rPr>
                <w:lang w:val="en-US"/>
              </w:rPr>
            </w:pPr>
            <w:r w:rsidRPr="000560F0">
              <w:t>Proposed remediation</w:t>
            </w:r>
          </w:p>
        </w:tc>
        <w:tc>
          <w:tcPr>
            <w:tcW w:w="4508" w:type="dxa"/>
          </w:tcPr>
          <w:p w14:paraId="6417E02F" w14:textId="5198ADEB" w:rsidR="000560F0" w:rsidRDefault="006F55E3" w:rsidP="006F55E3">
            <w:pPr>
              <w:rPr>
                <w:lang w:val="en-US"/>
              </w:rPr>
            </w:pPr>
            <w:r w:rsidRPr="006F55E3">
              <w:t>Before serving request 604, check if the client ID exists in user_storage using user_storage.get_user_by_id(). Only serve messages to verified clients.</w:t>
            </w:r>
          </w:p>
        </w:tc>
      </w:tr>
      <w:tr w:rsidR="000560F0" w14:paraId="5B2B827E" w14:textId="77777777" w:rsidTr="005B1CF9">
        <w:tc>
          <w:tcPr>
            <w:tcW w:w="4508" w:type="dxa"/>
          </w:tcPr>
          <w:p w14:paraId="3DAB27CF" w14:textId="77777777" w:rsidR="000560F0" w:rsidRDefault="000560F0" w:rsidP="005B1CF9">
            <w:pPr>
              <w:rPr>
                <w:lang w:val="en-US"/>
              </w:rPr>
            </w:pPr>
            <w:r w:rsidRPr="000560F0">
              <w:t>Risk</w:t>
            </w:r>
          </w:p>
        </w:tc>
        <w:tc>
          <w:tcPr>
            <w:tcW w:w="4508" w:type="dxa"/>
          </w:tcPr>
          <w:p w14:paraId="6A22FC07" w14:textId="28BFD1A3" w:rsidR="000560F0" w:rsidRDefault="006F55E3" w:rsidP="006F55E3">
            <w:pPr>
              <w:rPr>
                <w:lang w:val="en-US"/>
              </w:rPr>
            </w:pPr>
            <w:r w:rsidRPr="006F55E3">
              <w:t>&lt;ul&gt;&lt;li&gt;Damage potential: 8&lt;/li&gt;&lt;li&gt;Reproducibility: 9&lt;/li&gt;&lt;li&gt;Exploitability: 7&lt;/li&gt;&lt;li&gt;Affected users: 7&lt;/li&gt;&lt;li&gt;Discoverability: 8&lt;/li&gt;&lt;li&gt;Overall: 7.8&lt;/li&gt;&lt;/ul&gt;</w:t>
            </w:r>
          </w:p>
        </w:tc>
      </w:tr>
      <w:tr w:rsidR="000560F0" w14:paraId="3340631C" w14:textId="77777777" w:rsidTr="005B1CF9">
        <w:tc>
          <w:tcPr>
            <w:tcW w:w="4508" w:type="dxa"/>
          </w:tcPr>
          <w:p w14:paraId="2F39EF78" w14:textId="77777777" w:rsidR="000560F0" w:rsidRDefault="000560F0" w:rsidP="005B1CF9">
            <w:pPr>
              <w:rPr>
                <w:lang w:val="en-US"/>
              </w:rPr>
            </w:pPr>
          </w:p>
        </w:tc>
        <w:tc>
          <w:tcPr>
            <w:tcW w:w="4508" w:type="dxa"/>
          </w:tcPr>
          <w:p w14:paraId="5CA4A44F" w14:textId="77777777" w:rsidR="000560F0" w:rsidRDefault="000560F0" w:rsidP="005B1CF9">
            <w:pPr>
              <w:rPr>
                <w:lang w:val="en-US"/>
              </w:rPr>
            </w:pPr>
          </w:p>
        </w:tc>
      </w:tr>
    </w:tbl>
    <w:p w14:paraId="20B49A57" w14:textId="77777777" w:rsidR="000560F0" w:rsidRDefault="000560F0" w:rsidP="000560F0">
      <w:pPr>
        <w:rPr>
          <w:lang w:val="en-US"/>
        </w:rPr>
      </w:pPr>
    </w:p>
    <w:p w14:paraId="725E35F7" w14:textId="77777777" w:rsidR="000560F0" w:rsidRDefault="000560F0" w:rsidP="000560F0">
      <w:pPr>
        <w:rPr>
          <w:lang w:val="en-US"/>
        </w:rPr>
      </w:pPr>
    </w:p>
    <w:p w14:paraId="4D56719A" w14:textId="77777777" w:rsidR="000560F0" w:rsidRDefault="000560F0" w:rsidP="000560F0">
      <w:pPr>
        <w:rPr>
          <w:lang w:val="en-US"/>
        </w:rPr>
      </w:pPr>
    </w:p>
    <w:p w14:paraId="26A057F6" w14:textId="1DB99749" w:rsidR="006F55E3" w:rsidRDefault="006F55E3">
      <w:pPr>
        <w:rPr>
          <w:lang w:val="en-US"/>
        </w:rPr>
      </w:pPr>
      <w:r>
        <w:rPr>
          <w:lang w:val="en-US"/>
        </w:rPr>
        <w:br w:type="page"/>
      </w:r>
    </w:p>
    <w:p w14:paraId="73ED9F36" w14:textId="27966313" w:rsidR="000560F0" w:rsidRDefault="006F55E3" w:rsidP="000560F0">
      <w:pPr>
        <w:rPr>
          <w:lang w:val="en-US"/>
        </w:rPr>
      </w:pPr>
      <w:r>
        <w:rPr>
          <w:lang w:val="en-US"/>
        </w:rPr>
        <w:lastRenderedPageBreak/>
        <w:t>5.</w:t>
      </w:r>
    </w:p>
    <w:tbl>
      <w:tblPr>
        <w:tblStyle w:val="TableGrid"/>
        <w:tblW w:w="0" w:type="auto"/>
        <w:tblLook w:val="04A0" w:firstRow="1" w:lastRow="0" w:firstColumn="1" w:lastColumn="0" w:noHBand="0" w:noVBand="1"/>
      </w:tblPr>
      <w:tblGrid>
        <w:gridCol w:w="4508"/>
        <w:gridCol w:w="4508"/>
      </w:tblGrid>
      <w:tr w:rsidR="006F55E3" w14:paraId="181195A1" w14:textId="77777777" w:rsidTr="005B1CF9">
        <w:tc>
          <w:tcPr>
            <w:tcW w:w="4508" w:type="dxa"/>
          </w:tcPr>
          <w:p w14:paraId="33DA96BD" w14:textId="77777777" w:rsidR="006F55E3" w:rsidRDefault="006F55E3" w:rsidP="005B1CF9">
            <w:pPr>
              <w:rPr>
                <w:lang w:val="en-US"/>
              </w:rPr>
            </w:pPr>
            <w:r w:rsidRPr="000560F0">
              <w:t>Threat</w:t>
            </w:r>
          </w:p>
        </w:tc>
        <w:tc>
          <w:tcPr>
            <w:tcW w:w="4508" w:type="dxa"/>
          </w:tcPr>
          <w:p w14:paraId="63D5B1C4" w14:textId="056468A9" w:rsidR="006F55E3" w:rsidRDefault="0034707D" w:rsidP="0034707D">
            <w:pPr>
              <w:rPr>
                <w:lang w:val="en-US"/>
              </w:rPr>
            </w:pPr>
            <w:r w:rsidRPr="0034707D">
              <w:t>Fixed-size recv(1024) leads to potential data truncation or partial reads</w:t>
            </w:r>
          </w:p>
        </w:tc>
      </w:tr>
      <w:tr w:rsidR="006F55E3" w14:paraId="2C4F9C11" w14:textId="77777777" w:rsidTr="005B1CF9">
        <w:tc>
          <w:tcPr>
            <w:tcW w:w="4508" w:type="dxa"/>
          </w:tcPr>
          <w:p w14:paraId="75A60AC4" w14:textId="77777777" w:rsidR="006F55E3" w:rsidRDefault="006F55E3" w:rsidP="005B1CF9">
            <w:pPr>
              <w:rPr>
                <w:lang w:val="en-US"/>
              </w:rPr>
            </w:pPr>
            <w:r w:rsidRPr="000560F0">
              <w:t>Affected component</w:t>
            </w:r>
          </w:p>
        </w:tc>
        <w:tc>
          <w:tcPr>
            <w:tcW w:w="4508" w:type="dxa"/>
          </w:tcPr>
          <w:p w14:paraId="7DF7F3C4" w14:textId="2BFB4927" w:rsidR="006F55E3" w:rsidRDefault="0034707D" w:rsidP="0034707D">
            <w:pPr>
              <w:rPr>
                <w:lang w:val="en-US"/>
              </w:rPr>
            </w:pPr>
            <w:r w:rsidRPr="0034707D">
              <w:t>handle_client() function</w:t>
            </w:r>
          </w:p>
        </w:tc>
      </w:tr>
      <w:tr w:rsidR="006F55E3" w14:paraId="1C97E98B" w14:textId="77777777" w:rsidTr="005B1CF9">
        <w:tc>
          <w:tcPr>
            <w:tcW w:w="4508" w:type="dxa"/>
          </w:tcPr>
          <w:p w14:paraId="05230761" w14:textId="77777777" w:rsidR="006F55E3" w:rsidRDefault="006F55E3" w:rsidP="005B1CF9">
            <w:pPr>
              <w:rPr>
                <w:lang w:val="en-US"/>
              </w:rPr>
            </w:pPr>
            <w:r w:rsidRPr="000560F0">
              <w:t>Module details</w:t>
            </w:r>
          </w:p>
        </w:tc>
        <w:tc>
          <w:tcPr>
            <w:tcW w:w="4508" w:type="dxa"/>
          </w:tcPr>
          <w:p w14:paraId="2BDEC77E" w14:textId="75814DCD" w:rsidR="006F55E3" w:rsidRDefault="0034707D" w:rsidP="0034707D">
            <w:pPr>
              <w:rPr>
                <w:lang w:val="en-US"/>
              </w:rPr>
            </w:pPr>
            <w:r w:rsidRPr="0034707D">
              <w:t>message_handler.py (line where data = conn.recv(1024))</w:t>
            </w:r>
          </w:p>
        </w:tc>
      </w:tr>
      <w:tr w:rsidR="006F55E3" w14:paraId="7A0D75FD" w14:textId="77777777" w:rsidTr="005B1CF9">
        <w:tc>
          <w:tcPr>
            <w:tcW w:w="4508" w:type="dxa"/>
          </w:tcPr>
          <w:p w14:paraId="0AE738E4" w14:textId="77777777" w:rsidR="006F55E3" w:rsidRDefault="006F55E3" w:rsidP="005B1CF9">
            <w:pPr>
              <w:rPr>
                <w:lang w:val="en-US"/>
              </w:rPr>
            </w:pPr>
            <w:r w:rsidRPr="000560F0">
              <w:t>Vulnerability class</w:t>
            </w:r>
          </w:p>
        </w:tc>
        <w:tc>
          <w:tcPr>
            <w:tcW w:w="4508" w:type="dxa"/>
          </w:tcPr>
          <w:p w14:paraId="637E2990" w14:textId="66C666B1" w:rsidR="006F55E3" w:rsidRDefault="0034707D" w:rsidP="0034707D">
            <w:pPr>
              <w:rPr>
                <w:lang w:val="en-US"/>
              </w:rPr>
            </w:pPr>
            <w:r w:rsidRPr="0034707D">
              <w:t>Incomplete or partial packet processing</w:t>
            </w:r>
          </w:p>
        </w:tc>
      </w:tr>
      <w:tr w:rsidR="006F55E3" w14:paraId="7C2BE197" w14:textId="77777777" w:rsidTr="005B1CF9">
        <w:tc>
          <w:tcPr>
            <w:tcW w:w="4508" w:type="dxa"/>
          </w:tcPr>
          <w:p w14:paraId="717474B3" w14:textId="77777777" w:rsidR="006F55E3" w:rsidRDefault="006F55E3" w:rsidP="005B1CF9">
            <w:pPr>
              <w:rPr>
                <w:lang w:val="en-US"/>
              </w:rPr>
            </w:pPr>
            <w:r w:rsidRPr="000560F0">
              <w:t>Description</w:t>
            </w:r>
          </w:p>
        </w:tc>
        <w:tc>
          <w:tcPr>
            <w:tcW w:w="4508" w:type="dxa"/>
          </w:tcPr>
          <w:p w14:paraId="1BADF8BB" w14:textId="3C7C11B7" w:rsidR="006F55E3" w:rsidRDefault="0034707D" w:rsidP="0034707D">
            <w:pPr>
              <w:rPr>
                <w:lang w:val="en-US"/>
              </w:rPr>
            </w:pPr>
            <w:r w:rsidRPr="0034707D">
              <w:t>The server reads incoming client data with a single conn.recv(1024) call. TCP does not guarantee that the entire request will arrive in one chunk or be smaller than 1024 bytes. If the client sends a packet larger than 1024 bytes (or if TCP splits it), the server will only process part of the data, causing protocol errors or corrupted payload parsing.</w:t>
            </w:r>
          </w:p>
        </w:tc>
      </w:tr>
      <w:tr w:rsidR="006F55E3" w14:paraId="4C96C630" w14:textId="77777777" w:rsidTr="005B1CF9">
        <w:tc>
          <w:tcPr>
            <w:tcW w:w="4508" w:type="dxa"/>
          </w:tcPr>
          <w:p w14:paraId="3A7A5EE2" w14:textId="77777777" w:rsidR="006F55E3" w:rsidRDefault="006F55E3" w:rsidP="005B1CF9">
            <w:pPr>
              <w:rPr>
                <w:lang w:val="en-US"/>
              </w:rPr>
            </w:pPr>
            <w:r w:rsidRPr="000560F0">
              <w:t>Result</w:t>
            </w:r>
          </w:p>
        </w:tc>
        <w:tc>
          <w:tcPr>
            <w:tcW w:w="4508" w:type="dxa"/>
          </w:tcPr>
          <w:p w14:paraId="0396D5DA" w14:textId="733FB412" w:rsidR="006F55E3" w:rsidRDefault="0034707D" w:rsidP="0034707D">
            <w:pPr>
              <w:rPr>
                <w:lang w:val="en-US"/>
              </w:rPr>
            </w:pPr>
            <w:r w:rsidRPr="0034707D">
              <w:t>Incorrect or incomplete request handling, protocol decoding errors, and possibly server crashes or unintended behavior.</w:t>
            </w:r>
          </w:p>
        </w:tc>
      </w:tr>
      <w:tr w:rsidR="006F55E3" w14:paraId="44909B9A" w14:textId="77777777" w:rsidTr="005B1CF9">
        <w:tc>
          <w:tcPr>
            <w:tcW w:w="4508" w:type="dxa"/>
          </w:tcPr>
          <w:p w14:paraId="4F3E0FE7" w14:textId="77777777" w:rsidR="006F55E3" w:rsidRDefault="006F55E3" w:rsidP="005B1CF9">
            <w:pPr>
              <w:rPr>
                <w:lang w:val="en-US"/>
              </w:rPr>
            </w:pPr>
            <w:r w:rsidRPr="000560F0">
              <w:t>Prerequisites</w:t>
            </w:r>
          </w:p>
        </w:tc>
        <w:tc>
          <w:tcPr>
            <w:tcW w:w="4508" w:type="dxa"/>
          </w:tcPr>
          <w:p w14:paraId="1AF50369" w14:textId="0587E5D1" w:rsidR="006F55E3" w:rsidRDefault="0034707D" w:rsidP="0034707D">
            <w:pPr>
              <w:rPr>
                <w:lang w:val="en-US"/>
              </w:rPr>
            </w:pPr>
            <w:r w:rsidRPr="0034707D">
              <w:t>The client sends a large payload (like a long username or large message) that exceeds 1024 bytes or arrives in multiple TCP packets.</w:t>
            </w:r>
          </w:p>
        </w:tc>
      </w:tr>
      <w:tr w:rsidR="006F55E3" w14:paraId="1AB0CD8F" w14:textId="77777777" w:rsidTr="005B1CF9">
        <w:tc>
          <w:tcPr>
            <w:tcW w:w="4508" w:type="dxa"/>
          </w:tcPr>
          <w:p w14:paraId="7AAE2F38" w14:textId="77777777" w:rsidR="006F55E3" w:rsidRDefault="006F55E3" w:rsidP="005B1CF9">
            <w:pPr>
              <w:rPr>
                <w:lang w:val="en-US"/>
              </w:rPr>
            </w:pPr>
            <w:r w:rsidRPr="000560F0">
              <w:t>Business impact</w:t>
            </w:r>
          </w:p>
        </w:tc>
        <w:tc>
          <w:tcPr>
            <w:tcW w:w="4508" w:type="dxa"/>
          </w:tcPr>
          <w:p w14:paraId="0756741A" w14:textId="36050BE6" w:rsidR="006F55E3" w:rsidRDefault="0034707D" w:rsidP="0034707D">
            <w:pPr>
              <w:rPr>
                <w:lang w:val="en-US"/>
              </w:rPr>
            </w:pPr>
            <w:r w:rsidRPr="0034707D">
              <w:t>Potential denial of service or unreliable handling of legitimate client requests.</w:t>
            </w:r>
          </w:p>
        </w:tc>
      </w:tr>
      <w:tr w:rsidR="006F55E3" w14:paraId="11EAD93A" w14:textId="77777777" w:rsidTr="005B1CF9">
        <w:tc>
          <w:tcPr>
            <w:tcW w:w="4508" w:type="dxa"/>
          </w:tcPr>
          <w:p w14:paraId="0BCA9EB3" w14:textId="77777777" w:rsidR="006F55E3" w:rsidRDefault="006F55E3" w:rsidP="005B1CF9">
            <w:pPr>
              <w:rPr>
                <w:lang w:val="en-US"/>
              </w:rPr>
            </w:pPr>
            <w:r w:rsidRPr="000560F0">
              <w:t>Proposed remediation</w:t>
            </w:r>
          </w:p>
        </w:tc>
        <w:tc>
          <w:tcPr>
            <w:tcW w:w="4508" w:type="dxa"/>
          </w:tcPr>
          <w:p w14:paraId="7736F1E5" w14:textId="3E292184" w:rsidR="006F55E3" w:rsidRDefault="0034707D" w:rsidP="0034707D">
            <w:pPr>
              <w:rPr>
                <w:lang w:val="en-US"/>
              </w:rPr>
            </w:pPr>
            <w:r w:rsidRPr="0034707D">
              <w:t>Use a loop to receive data until the full payload is read, based on the length from the decoded header, or use socket.makefile() for safe stream reading.</w:t>
            </w:r>
          </w:p>
        </w:tc>
      </w:tr>
      <w:tr w:rsidR="006F55E3" w14:paraId="2FBCB184" w14:textId="77777777" w:rsidTr="005B1CF9">
        <w:tc>
          <w:tcPr>
            <w:tcW w:w="4508" w:type="dxa"/>
          </w:tcPr>
          <w:p w14:paraId="799C436F" w14:textId="77777777" w:rsidR="006F55E3" w:rsidRDefault="006F55E3" w:rsidP="005B1CF9">
            <w:pPr>
              <w:rPr>
                <w:lang w:val="en-US"/>
              </w:rPr>
            </w:pPr>
            <w:r w:rsidRPr="000560F0">
              <w:t>Risk</w:t>
            </w:r>
          </w:p>
        </w:tc>
        <w:tc>
          <w:tcPr>
            <w:tcW w:w="4508" w:type="dxa"/>
          </w:tcPr>
          <w:p w14:paraId="7AD3F075" w14:textId="0209F7E8" w:rsidR="006F55E3" w:rsidRDefault="0034707D" w:rsidP="0034707D">
            <w:pPr>
              <w:rPr>
                <w:lang w:val="en-US"/>
              </w:rPr>
            </w:pPr>
            <w:r w:rsidRPr="0034707D">
              <w:t>&lt;ul&gt;&lt;li&gt;Damage potential: 5&lt;/li&gt;&lt;li&gt;Reproducibility: 9&lt;/li&gt;&lt;li&gt;Exploitability: 6&lt;/li&gt;&lt;li&gt;Affected users: 6&lt;/li&gt;&lt;li&gt;Discoverability: 9&lt;/li&gt;&lt;li&gt;Overall: 7.0&lt;/li&gt;&lt;/ul&gt;</w:t>
            </w:r>
          </w:p>
        </w:tc>
      </w:tr>
    </w:tbl>
    <w:p w14:paraId="3CDE366C" w14:textId="77777777" w:rsidR="006F55E3" w:rsidRPr="000560F0" w:rsidRDefault="006F55E3" w:rsidP="000560F0">
      <w:pPr>
        <w:rPr>
          <w:lang w:val="en-US"/>
        </w:rPr>
      </w:pPr>
    </w:p>
    <w:sectPr w:rsidR="006F55E3" w:rsidRPr="00056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882586"/>
    <w:multiLevelType w:val="hybridMultilevel"/>
    <w:tmpl w:val="1B5E340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71843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F0"/>
    <w:rsid w:val="000560F0"/>
    <w:rsid w:val="000F765E"/>
    <w:rsid w:val="001F7383"/>
    <w:rsid w:val="0034707D"/>
    <w:rsid w:val="006F55E3"/>
    <w:rsid w:val="0094290B"/>
    <w:rsid w:val="00A110B0"/>
    <w:rsid w:val="00B82D4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341C6"/>
  <w15:chartTrackingRefBased/>
  <w15:docId w15:val="{46B74636-C3BC-482C-9EB0-1AA4971CE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5E3"/>
  </w:style>
  <w:style w:type="paragraph" w:styleId="Heading1">
    <w:name w:val="heading 1"/>
    <w:basedOn w:val="Normal"/>
    <w:next w:val="Normal"/>
    <w:link w:val="Heading1Char"/>
    <w:uiPriority w:val="9"/>
    <w:qFormat/>
    <w:rsid w:val="000560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0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0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0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0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0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0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0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0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0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0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0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0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0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0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0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0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0F0"/>
    <w:rPr>
      <w:rFonts w:eastAsiaTheme="majorEastAsia" w:cstheme="majorBidi"/>
      <w:color w:val="272727" w:themeColor="text1" w:themeTint="D8"/>
    </w:rPr>
  </w:style>
  <w:style w:type="paragraph" w:styleId="Title">
    <w:name w:val="Title"/>
    <w:basedOn w:val="Normal"/>
    <w:next w:val="Normal"/>
    <w:link w:val="TitleChar"/>
    <w:uiPriority w:val="10"/>
    <w:qFormat/>
    <w:rsid w:val="000560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0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0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0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0F0"/>
    <w:pPr>
      <w:spacing w:before="160"/>
      <w:jc w:val="center"/>
    </w:pPr>
    <w:rPr>
      <w:i/>
      <w:iCs/>
      <w:color w:val="404040" w:themeColor="text1" w:themeTint="BF"/>
    </w:rPr>
  </w:style>
  <w:style w:type="character" w:customStyle="1" w:styleId="QuoteChar">
    <w:name w:val="Quote Char"/>
    <w:basedOn w:val="DefaultParagraphFont"/>
    <w:link w:val="Quote"/>
    <w:uiPriority w:val="29"/>
    <w:rsid w:val="000560F0"/>
    <w:rPr>
      <w:i/>
      <w:iCs/>
      <w:color w:val="404040" w:themeColor="text1" w:themeTint="BF"/>
    </w:rPr>
  </w:style>
  <w:style w:type="paragraph" w:styleId="ListParagraph">
    <w:name w:val="List Paragraph"/>
    <w:basedOn w:val="Normal"/>
    <w:uiPriority w:val="34"/>
    <w:qFormat/>
    <w:rsid w:val="000560F0"/>
    <w:pPr>
      <w:ind w:left="720"/>
      <w:contextualSpacing/>
    </w:pPr>
  </w:style>
  <w:style w:type="character" w:styleId="IntenseEmphasis">
    <w:name w:val="Intense Emphasis"/>
    <w:basedOn w:val="DefaultParagraphFont"/>
    <w:uiPriority w:val="21"/>
    <w:qFormat/>
    <w:rsid w:val="000560F0"/>
    <w:rPr>
      <w:i/>
      <w:iCs/>
      <w:color w:val="2F5496" w:themeColor="accent1" w:themeShade="BF"/>
    </w:rPr>
  </w:style>
  <w:style w:type="paragraph" w:styleId="IntenseQuote">
    <w:name w:val="Intense Quote"/>
    <w:basedOn w:val="Normal"/>
    <w:next w:val="Normal"/>
    <w:link w:val="IntenseQuoteChar"/>
    <w:uiPriority w:val="30"/>
    <w:qFormat/>
    <w:rsid w:val="000560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0F0"/>
    <w:rPr>
      <w:i/>
      <w:iCs/>
      <w:color w:val="2F5496" w:themeColor="accent1" w:themeShade="BF"/>
    </w:rPr>
  </w:style>
  <w:style w:type="character" w:styleId="IntenseReference">
    <w:name w:val="Intense Reference"/>
    <w:basedOn w:val="DefaultParagraphFont"/>
    <w:uiPriority w:val="32"/>
    <w:qFormat/>
    <w:rsid w:val="000560F0"/>
    <w:rPr>
      <w:b/>
      <w:bCs/>
      <w:smallCaps/>
      <w:color w:val="2F5496" w:themeColor="accent1" w:themeShade="BF"/>
      <w:spacing w:val="5"/>
    </w:rPr>
  </w:style>
  <w:style w:type="table" w:styleId="TableGrid">
    <w:name w:val="Table Grid"/>
    <w:basedOn w:val="TableNormal"/>
    <w:uiPriority w:val="39"/>
    <w:rsid w:val="00056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676494">
      <w:bodyDiv w:val="1"/>
      <w:marLeft w:val="0"/>
      <w:marRight w:val="0"/>
      <w:marTop w:val="0"/>
      <w:marBottom w:val="0"/>
      <w:divBdr>
        <w:top w:val="none" w:sz="0" w:space="0" w:color="auto"/>
        <w:left w:val="none" w:sz="0" w:space="0" w:color="auto"/>
        <w:bottom w:val="none" w:sz="0" w:space="0" w:color="auto"/>
        <w:right w:val="none" w:sz="0" w:space="0" w:color="auto"/>
      </w:divBdr>
    </w:div>
    <w:div w:id="1407797057">
      <w:bodyDiv w:val="1"/>
      <w:marLeft w:val="0"/>
      <w:marRight w:val="0"/>
      <w:marTop w:val="0"/>
      <w:marBottom w:val="0"/>
      <w:divBdr>
        <w:top w:val="none" w:sz="0" w:space="0" w:color="auto"/>
        <w:left w:val="none" w:sz="0" w:space="0" w:color="auto"/>
        <w:bottom w:val="none" w:sz="0" w:space="0" w:color="auto"/>
        <w:right w:val="none" w:sz="0" w:space="0" w:color="auto"/>
      </w:divBdr>
    </w:div>
    <w:div w:id="1689678024">
      <w:bodyDiv w:val="1"/>
      <w:marLeft w:val="0"/>
      <w:marRight w:val="0"/>
      <w:marTop w:val="0"/>
      <w:marBottom w:val="0"/>
      <w:divBdr>
        <w:top w:val="none" w:sz="0" w:space="0" w:color="auto"/>
        <w:left w:val="none" w:sz="0" w:space="0" w:color="auto"/>
        <w:bottom w:val="none" w:sz="0" w:space="0" w:color="auto"/>
        <w:right w:val="none" w:sz="0" w:space="0" w:color="auto"/>
      </w:divBdr>
    </w:div>
    <w:div w:id="182381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Khudoidatov</dc:creator>
  <cp:keywords/>
  <dc:description/>
  <cp:lastModifiedBy>Aleksandra Khudoidatov</cp:lastModifiedBy>
  <cp:revision>6</cp:revision>
  <dcterms:created xsi:type="dcterms:W3CDTF">2025-03-24T16:39:00Z</dcterms:created>
  <dcterms:modified xsi:type="dcterms:W3CDTF">2025-03-24T17:34:00Z</dcterms:modified>
</cp:coreProperties>
</file>