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3d3a61"/>
          <w:sz w:val="40"/>
          <w:szCs w:val="40"/>
          <w:rtl w:val="0"/>
        </w:rPr>
        <w:t xml:space="preserve">FARRES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ad6fa4"/>
          <w:sz w:val="28"/>
          <w:szCs w:val="28"/>
          <w:rtl w:val="0"/>
        </w:rPr>
        <w:t xml:space="preserve">ТЕХНИЧЕСКОЕ ЗАДАНИЕ ДЛЯ ЗАКУПЩИЦ РЕКЛАМЫ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РАЗДЕЛ 1. О БРЕНДЕ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Общая информация</w:t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506"/>
        <w:tblGridChange w:id="0">
          <w:tblGrid>
            <w:gridCol w:w="3000"/>
            <w:gridCol w:w="6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Название бренда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FARRES (Фаррес)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farresonline.ru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Бюджетный масс-маркет (ultra-budget)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Ценовой диапазон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от 50 до 500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Ассортимент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2500+ SKU: декоративная и уходовая косметика, аксессуары, инструменты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Офлайн-розница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Золотое Яблоко, Улыбка Радуги, Familia, Ашан, Лэтуаль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Маркетплейсы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Wildberries, Ozon, Yandex Market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Ключевые сообщения для блогеров (что должно считываться)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FARRES — это качество по честной цене (не «дешёвка», а умный выбор)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Трендовые текстуры и форматы, которые не уступают премиуму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Косметика, которая помогает раскрыть индивидуальность, красоту и уверенность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Сертифицированное качество, собственное производство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Заказ с сайта по лучшей цене с промокодом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РАЗДЕЛ 2. ЦЕЛЕВАЯ АУДИТОРИЯ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Сегменты ЦА (важно для подбора блогеров)</w:t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200"/>
        <w:gridCol w:w="6106"/>
        <w:tblGridChange w:id="0">
          <w:tblGrid>
            <w:gridCol w:w="1200"/>
            <w:gridCol w:w="2200"/>
            <w:gridCol w:w="6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Подростки 14–20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Первая косметика, эксперименты, TikTok-тренды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Молодые женщины 21–35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Бюджетный ежедневный мейкап, поиск «дупов» дорогих брендов. ОСНОВНОЙ СЕГМЕНТ ДЛЯ ЭТОЙ КАМПАНИИ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Экономные 25–40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Выбирают по цене, покупают в рознице и на маркетплейсах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Возраст блогера для этой кампании: </w:t>
      </w:r>
      <w:r w:rsidDel="00000000" w:rsidR="00000000" w:rsidRPr="00000000">
        <w:rPr>
          <w:b w:val="1"/>
          <w:bCs w:val="1"/>
          <w:color w:val="ad6fa4"/>
          <w:rtl w:val="0"/>
        </w:rPr>
        <w:t xml:space="preserve">21–35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Пол: </w:t>
      </w:r>
      <w:r w:rsidDel="00000000" w:rsidR="00000000" w:rsidRPr="00000000">
        <w:rPr>
          <w:color w:val="1a1b1c"/>
          <w:rtl w:val="0"/>
        </w:rPr>
        <w:t xml:space="preserve">Женский (~95% аудитории бренда)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Кто точно НЕ ЦА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Поклонницы премиум/люкс-косметики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Женщины с высокими требованиями к составу (clean beauty, органика)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Профессиональные визажисты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Аудитория, чувствительная к происхождению (анти-«китайская косметика»)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РАЗДЕЛ 3. ФОРМАТ СОТРУДНИЧЕСТВА</w:t>
      </w:r>
    </w:p>
    <w:tbl>
      <w:tblPr>
        <w:tblStyle w:val="Table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6006"/>
        <w:tblGridChange w:id="0">
          <w:tblGrid>
            <w:gridCol w:w="3500"/>
            <w:gridCol w:w="6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Кол-во рекламных выходов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4 рекламных выхода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Бартер (продукция) + компенсация 6 000 руб. за 4 рекламы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Исходники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Обязательная передача исходников видео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Следование утверждённым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Коммуникация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Зум-созвоны несколько раз за период сотрудничества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Запрет на указание других брендов в рекламе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Обязательно в описании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Артикул товара + ссылка на сайт farresonline.ru + промо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Доп. активность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Репост в сторис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Требования к блогеру</w:t>
      </w:r>
    </w:p>
    <w:tbl>
      <w:tblPr>
        <w:tblStyle w:val="Table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6006"/>
        <w:tblGridChange w:id="0">
          <w:tblGrid>
            <w:gridCol w:w="3500"/>
            <w:gridCol w:w="6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Лайфстайл, бьюти, уход за собой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Возраст блогера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21–35 лет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Пол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Женский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Тональность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Дружелюбная, эмоциональная, «подружка». НЕ «профессиональный визажист»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Контент-стиль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Динамичные рилсы, свотчи, туториалы, GRWM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Ориентиры по стилю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Mixit, Pussy, VOIS (инфлюенс-маркетинг)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Примеры блогеров-ориентиров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@linane.malina — instagram.com/linane.malina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@natashlova.beauty — instagram.com/natashlova.beauty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РАЗДЕЛ 4. ТОВАРЫ ДЛЯ РЕКЛАМЫ</w:t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color w:val="1a1b1c"/>
          <w:rtl w:val="0"/>
        </w:rPr>
        <w:t xml:space="preserve">Каждый товар должен быть показан в использовании (не просто упаковка). В описании к каждому видео указывать артикул и ссылку на сайт.</w:t>
      </w:r>
      <w:r w:rsidDel="00000000" w:rsidR="00000000" w:rsidRPr="00000000">
        <w:rPr>
          <w:rtl w:val="0"/>
        </w:rPr>
      </w:r>
    </w:p>
    <w:tbl>
      <w:tblPr>
        <w:tblStyle w:val="Table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3200"/>
        <w:gridCol w:w="3106"/>
        <w:tblGridChange w:id="0">
          <w:tblGrid>
            <w:gridCol w:w="3200"/>
            <w:gridCol w:w="3200"/>
            <w:gridCol w:w="3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свойства (из бренд-бука)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Хайлайтер для лица и тела, сухой мерцающий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farresonline.ru (100093)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Мелкодисперсные пигменты, естественное сияние, глоу-эффект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Румяна-тинт изменяющие цвет, тон 01 розовый янтарь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farresonline.ru (100410)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Свежесть, здоровый румянец, кремовая текстура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Подводка-лайнер водостойкая, тон 01 чёрный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farresonline.ru (100331)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Ультратонкий кончик, водостойкая формула, не смазывается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Карандаш для губ матовый стойкий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farresonline.ru (100417)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Матовый финиш, чёткий контур, не растекается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Тушь для ресниц объём и удлинение (чёрная)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WB: 484956502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Объём + удлинение, насыщенный чёрный цвет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Блеск-тинт для губ глянцевый, объём и увлажнение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WB: 443693996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Гибрид масла и блеска, увлажнение, объём губ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Тональный флюид Sheer Skin Tint PHANTOM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farresonline.ru (100042)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Невесомое покрытие, стойкость на весь день, увлажняющие компоненты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Кремовые тени в стике с кисточкой PHANTOM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farresonline.ru (100397)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Водостойкая кремовая текстура, спонж для растушёвки, не скатываются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РАЗДЕЛ 5. СЦЕНАРИИ РЕКЛАМНЫХ РОЛИКОВ</w:t>
      </w:r>
    </w:p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color w:val="1a1b1c"/>
          <w:rtl w:val="0"/>
        </w:rPr>
        <w:t xml:space="preserve">Блогер должен следовать одному из 4 утверждённых форматов. Каждый ролик — не длиннее 25 секунд, динамичный монтаж, трендовая музыка, фокус на продукте.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Формат 1: «Шок-цена — честный тест»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Девушка берёт продукт Farres, показывает цену крупно на экране и тестирует на себе: свотчи, нанесение, носка в течение дня. Реакция удивления от качества за такие деньги. Финал: результат + артикул WB.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Шок-цена — мощнейший триггер для масс-маркет аудитории. Когнитивный диссонанс «так дёшево = должно быть плохо» разрушается в реальном времени. Высокая досматривать емость.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Примеры хуков: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«Супертонкие маркеры для бровей за 260 р?»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«Не может быть, что этот хайлайтер стоит 200 рублей»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«Помадки, которые вернули в детство — и каждая до 300 рублей»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Целевой сегмент: все, особенно сегмент 2 (молодые женщины 21–35)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Формат 2: «Макияж за 30 сек / 2 продукта / 500 рублей»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Бьюти-челлендж — полный макияж за ограниченное время или с минимумом продуктов. Быстрые кадры, динамичный монтаж, трендовая музыка. Каждый продукт показывается крупно.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Челлендж-формат виральный по природе. Попадает в боль занятых девушек «макияж на бегу».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Примеры хуков: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«Макияж за 30 секунд только 2-мя продуктами»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«Полный макияж за 500 рублей — возможно?»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«Собираюсь на свидание за 5 минут — только Farres»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Целевой сегмент: сегменты 2 и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Формат 3: «Смоки без кистей / Лайфхак-туториал»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Конкретная техника макияжа с продуктами Farres. Акцент на простоте: «без кистей», «одним пальцем», «с одним стиком». Пошаговый процесс + финальный результат. Обычная девушка, НЕ профессиональный визажист.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Снимает барьер «я не умею краситься». Практическая польза = сохранения. Формат «подруга показала лайфхак» — максимальное доверие.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Примеры хуков: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«Смоки без кистей — только стиками Farres»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«Как сделать идеальные брови одним маркером»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«Губы x2: лайфхак из интернета — тестирую на себе»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Целевой сегмент: сегменты 1 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Формат 4: «Сборы / Get Ready With Me»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Реальные утренние сборы: уход, макияж, выбор одежды. Продукты Farres нативно интегрированы в процесс, без прямой рекламы. Таймер на экране для динамики. Формат «припудрилась и побежала».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GRWM — один из самых популярных форматов в Reels/TikTok. Высокая досматриваемость из-за «подглядывания». Продукт органично показан в контексте реальной жизни.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Примеры хуков: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«Женские сборы: сколько занимают на самом деле»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«Собираюсь на работу — весь макияж за 700 рублей»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«Что в моей повседневной косметичке из Farres»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Целевой сегмент: широкая женская аудитория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Пример референсного видео (туториал губ)</w:t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color w:val="1a1b1c"/>
          <w:rtl w:val="0"/>
        </w:rPr>
        <w:t xml:space="preserve">Ссылка: tiktok.com/@btnasty/video/7604782807231008020</w:t>
      </w:r>
      <w:r w:rsidDel="00000000" w:rsidR="00000000" w:rsidRPr="00000000">
        <w:rPr>
          <w:rtl w:val="0"/>
        </w:rPr>
      </w:r>
    </w:p>
    <w:tbl>
      <w:tblPr>
        <w:tblStyle w:val="Table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500"/>
        <w:gridCol w:w="4506"/>
        <w:tblGridChange w:id="0">
          <w:tblGrid>
            <w:gridCol w:w="2500"/>
            <w:gridCol w:w="2500"/>
            <w:gridCol w:w="4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Тайминг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0–2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Обещание выгоды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Крупный план губ + текст на экране: «идеальный макияж губ найден»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2–8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Туториал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150804408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b1c"/>
                    <w:sz w:val="20"/>
                    <w:szCs w:val="20"/>
                    <w:rtl w:val="0"/>
                  </w:rPr>
                  <w:t xml:space="preserve">Контур карандашом → Растушёвка → Нанесение блеска → Результат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8–11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Продукты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Показ упаковок карандаша и блеска в камеру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РАЗДЕЛ 6. ТЕХНИЧЕСКИЕ ТРЕБОВАНИЯ К КОНТЕНТУ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color w:val="1a1b1c"/>
          <w:rtl w:val="0"/>
        </w:rPr>
        <w:t xml:space="preserve">На основе аналитики аккаунтов бренда и лучших практик: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Формула успеха (обязательно)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Хронометраж до 25 секунд (оптимально 15–20)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Фокус на одном ярком продукте (или макс. 2–3 для челленджа)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Динамичная музыка без лишних пауз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Эстетичные крупные планы текстур (макро-съёмка)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Демонстрация продукта на коже (свотчи, нанесение)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Субтитры / текст на экране (80% смотрят без звука)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Начинать с готового результата или яркого крючка, НЕ с пустого стола / приветствия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Съёмка при дневном свете для передачи реальных цветов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Авторская озвучка и личное мнение (не просто музыка)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Категорически нельзя (убивает охваты)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Говорящая голова без динамики в кадре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Отсутствие монтажных склеек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Статичные кадры баночек без использования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Упоминание других брендов косметики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Оптимальная структура ролика (схема 3-7-5)</w:t>
      </w:r>
    </w:p>
    <w:tbl>
      <w:tblPr>
        <w:tblStyle w:val="Table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500"/>
        <w:gridCol w:w="4006"/>
        <w:tblGridChange w:id="0">
          <w:tblGrid>
            <w:gridCol w:w="2000"/>
            <w:gridCol w:w="3500"/>
            <w:gridCol w:w="4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0–3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ВАУ-кадр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Яркий продукт или результат + хук-текст на экране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3–10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Применение, свотчи, тестирование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10–15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Артикул +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Показ упаковки, артикул, призыв купить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РАЗДЕЛ 7. СОЦСЕТИ БРЕНДА (для отметки блогером)</w:t>
      </w:r>
    </w:p>
    <w:tbl>
      <w:tblPr>
        <w:tblStyle w:val="Table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506"/>
        <w:tblGridChange w:id="0">
          <w:tblGrid>
            <w:gridCol w:w="3000"/>
            <w:gridCol w:w="6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Аккаунт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farresonline.ru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РАЗДЕЛ 9. ЧЕК-ЛИСТ ДЛЯ ЗАКУПЩИЦЫ</w:t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Перед согласованием блогера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Ниша блогера: лайфстайл / бьюти / уход за собой?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Возраст блогера 21–35 лет?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Аудитория блогера — женщины, Россия/СНГ?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Стиль контента — динамичный, эстетичный, не «телемагазин»?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Блогер не рекламирует прямых конкурентов прямо сейчас?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опыт съёмки свотчей / туториалов / GRWM?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Блогер согласен на бартер + 6 000 руб. за 4 рекламы?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Блогер готов передать исходники и следовать сценариям?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Блогер готов указать артикул и сайт в описании?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Блогер готов на зум-созвоны для брифинга?</w:t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РАЗДЕЛ 10. ФИРМЕННЫЕ ЦВЕТА БРЕНДА (для референса)</w:t>
      </w:r>
    </w:p>
    <w:tbl>
      <w:tblPr>
        <w:tblStyle w:val="Table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000"/>
        <w:gridCol w:w="3506"/>
        <w:tblGridChange w:id="0">
          <w:tblGrid>
            <w:gridCol w:w="3000"/>
            <w:gridCol w:w="3000"/>
            <w:gridCol w:w="3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PANTONE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Тёмно-фиолетовый (основной)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PANTONE 5265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61, 58, 97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Золотистый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PANTONE 1355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241, 194, 122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Светло-серый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COOL GRAY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214, 214, 210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Чёрный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HEXACHROME 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26, 27, 28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Розово-сиреневый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PANTONE 2067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173, 111, 164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FARRES |  ТЗ для закупщиц рекламы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3a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3a6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ad6fa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character" w:styleId="a9">
    <w:name w:val="endnote reference"/>
    <w:uiPriority w:val="99"/>
    <w:semiHidden w:val="1"/>
    <w:unhideWhenUsed w:val="1"/>
    <w:rPr>
      <w:vertAlign w:val="superscript"/>
    </w:rPr>
  </w:style>
  <w:style w:type="paragraph" w:styleId="aa">
    <w:name w:val="endnote text"/>
    <w:link w:val="ab"/>
    <w:uiPriority w:val="99"/>
    <w:semiHidden w:val="1"/>
    <w:unhideWhenUsed w:val="1"/>
    <w:rPr>
      <w:sz w:val="20"/>
      <w:szCs w:val="20"/>
    </w:rPr>
  </w:style>
  <w:style w:type="character" w:styleId="ab" w:customStyle="1">
    <w:name w:val="Текст концевой сноски Знак"/>
    <w:link w:val="aa"/>
    <w:uiPriority w:val="99"/>
    <w:semiHidden w:val="1"/>
    <w:unhideWhenUsed w:val="1"/>
    <w:rPr>
      <w:sz w:val="20"/>
      <w:szCs w:val="20"/>
    </w:rPr>
  </w:style>
  <w:style w:type="paragraph" w:styleId="ac">
    <w:name w:val="header"/>
    <w:basedOn w:val="a"/>
    <w:link w:val="ad"/>
    <w:uiPriority w:val="99"/>
    <w:unhideWhenUsed w:val="1"/>
    <w:rsid w:val="004F2184"/>
    <w:pPr>
      <w:tabs>
        <w:tab w:val="center" w:pos="4677"/>
        <w:tab w:val="right" w:pos="9355"/>
      </w:tabs>
    </w:pPr>
  </w:style>
  <w:style w:type="character" w:styleId="ad" w:customStyle="1">
    <w:name w:val="Верхний колонтитул Знак"/>
    <w:basedOn w:val="a0"/>
    <w:link w:val="ac"/>
    <w:uiPriority w:val="99"/>
    <w:rsid w:val="004F2184"/>
  </w:style>
  <w:style w:type="paragraph" w:styleId="ae">
    <w:name w:val="footer"/>
    <w:basedOn w:val="a"/>
    <w:link w:val="af"/>
    <w:uiPriority w:val="99"/>
    <w:unhideWhenUsed w:val="1"/>
    <w:rsid w:val="004F2184"/>
    <w:pPr>
      <w:tabs>
        <w:tab w:val="center" w:pos="4677"/>
        <w:tab w:val="right" w:pos="9355"/>
      </w:tabs>
    </w:pPr>
  </w:style>
  <w:style w:type="character" w:styleId="af" w:customStyle="1">
    <w:name w:val="Нижний колонтитул Знак"/>
    <w:basedOn w:val="a0"/>
    <w:link w:val="ae"/>
    <w:uiPriority w:val="99"/>
    <w:rsid w:val="004F218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w/+AyeFq/n0G/UmdvoUmoHhJ7g==">CgMxLjAaHQoBMBIYChYIB0ISEhBBcmlhbCBVbmljb2RlIE1TOAByITFNMElncHFYUWJwNExPZks2b3ZVS1BBNTJUeWpRZm9zWA==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2026-04-03T09:29:00Z</dcterms:created>
  <dc:creator>Un-named</dc:creator>
</cp:coreProperties>
</file>