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Poppins" w:cs="Poppins" w:eastAsia="Poppins" w:hAnsi="Poppins"/>
          <w:b w:val="1"/>
          <w:color w:val="243145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Poppins" w:cs="Poppins" w:eastAsia="Poppins" w:hAnsi="Poppins"/>
          <w:b w:val="1"/>
          <w:color w:val="243145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Poppins" w:cs="Poppins" w:eastAsia="Poppins" w:hAnsi="Poppins"/>
          <w:b w:val="1"/>
          <w:color w:val="243145"/>
          <w:sz w:val="84"/>
          <w:szCs w:val="84"/>
        </w:rPr>
      </w:pPr>
      <w:r w:rsidDel="00000000" w:rsidR="00000000" w:rsidRPr="00000000">
        <w:rPr>
          <w:rFonts w:ascii="Poppins" w:cs="Poppins" w:eastAsia="Poppins" w:hAnsi="Poppins"/>
          <w:b w:val="1"/>
          <w:color w:val="243145"/>
          <w:sz w:val="84"/>
          <w:szCs w:val="84"/>
          <w:rtl w:val="0"/>
        </w:rPr>
        <w:t xml:space="preserve">Modèle de cahier des charges à remplir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left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21167</wp:posOffset>
            </wp:positionH>
            <wp:positionV relativeFrom="paragraph">
              <wp:posOffset>68792</wp:posOffset>
            </wp:positionV>
            <wp:extent cx="447675" cy="57150"/>
            <wp:effectExtent b="0" l="0" r="0" t="0"/>
            <wp:wrapTopAndBottom distB="0" distT="0"/>
            <wp:docPr descr="ligne courte" id="3" name="image1.png"/>
            <a:graphic>
              <a:graphicData uri="http://schemas.openxmlformats.org/drawingml/2006/picture">
                <pic:pic>
                  <pic:nvPicPr>
                    <pic:cNvPr descr="ligne cour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before="0" w:line="360" w:lineRule="auto"/>
        <w:jc w:val="left"/>
        <w:rPr>
          <w:rFonts w:ascii="Poppins" w:cs="Poppins" w:eastAsia="Poppins" w:hAnsi="Poppins"/>
          <w:color w:val="243145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243145"/>
          <w:rtl w:val="0"/>
        </w:rPr>
        <w:t xml:space="preserve">Pour vous aider à établir le cahier des charges de votre projet, appvizer met à votre disposition </w:t>
        <w:br w:type="textWrapping"/>
        <w:t xml:space="preserve">un modèle. À vous de le compléter avec les informations concernant votre projet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left"/>
        <w:rPr>
          <w:rFonts w:ascii="Poppins" w:cs="Poppins" w:eastAsia="Poppins" w:hAnsi="Poppins"/>
          <w:color w:val="2431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0"/>
        <w:jc w:val="left"/>
        <w:rPr>
          <w:rFonts w:ascii="Poppins" w:cs="Poppins" w:eastAsia="Poppins" w:hAnsi="Poppins"/>
          <w:color w:val="00abd8"/>
        </w:rPr>
      </w:pPr>
      <w:r w:rsidDel="00000000" w:rsidR="00000000" w:rsidRPr="00000000">
        <w:rPr>
          <w:rFonts w:ascii="Poppins" w:cs="Poppins" w:eastAsia="Poppins" w:hAnsi="Poppins"/>
          <w:color w:val="243145"/>
          <w:rtl w:val="0"/>
        </w:rPr>
        <w:t xml:space="preserve">Plus d’infos : </w:t>
      </w: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</w:t>
      </w:r>
      <w:hyperlink r:id="rId7">
        <w:r w:rsidDel="00000000" w:rsidR="00000000" w:rsidRPr="00000000">
          <w:rPr>
            <w:rFonts w:ascii="Poppins" w:cs="Poppins" w:eastAsia="Poppins" w:hAnsi="Poppins"/>
            <w:color w:val="00abd8"/>
            <w:u w:val="single"/>
            <w:rtl w:val="0"/>
          </w:rPr>
          <w:t xml:space="preserve">https://www.appvizer.fr/magazine/operations/gestion-de-projet/cahier-des-charges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0"/>
        <w:jc w:val="left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Poppins" w:cs="Poppins" w:eastAsia="Poppins" w:hAnsi="Poppins"/>
          <w:b w:val="1"/>
          <w:color w:val="24314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720" w:line="276" w:lineRule="auto"/>
        <w:ind w:left="0" w:firstLine="0"/>
        <w:jc w:val="left"/>
        <w:rPr/>
      </w:pPr>
      <w:bookmarkStart w:colFirst="0" w:colLast="0" w:name="_quntlklf2vry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spacing w:after="300" w:before="300" w:line="377.1428571428571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0" w:before="300" w:line="377.1428571428571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00" w:before="300" w:line="377.1428571428571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300" w:before="300" w:line="377.14285714285717" w:lineRule="auto"/>
        <w:jc w:val="left"/>
        <w:rPr/>
      </w:pPr>
      <w:bookmarkStart w:colFirst="0" w:colLast="0" w:name="_pdzz7y83haz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300" w:before="300" w:line="377.14285714285717" w:lineRule="auto"/>
        <w:jc w:val="left"/>
        <w:rPr/>
      </w:pPr>
      <w:bookmarkStart w:colFirst="0" w:colLast="0" w:name="_9dx7es1dzwv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300" w:before="300" w:line="377.14285714285717" w:lineRule="auto"/>
        <w:jc w:val="left"/>
        <w:rPr>
          <w:rFonts w:ascii="Poppins" w:cs="Poppins" w:eastAsia="Poppins" w:hAnsi="Poppins"/>
        </w:rPr>
      </w:pPr>
      <w:bookmarkStart w:colFirst="0" w:colLast="0" w:name="_4xznmuce8533" w:id="3"/>
      <w:bookmarkEnd w:id="3"/>
      <w:r w:rsidDel="00000000" w:rsidR="00000000" w:rsidRPr="00000000">
        <w:rPr>
          <w:rtl w:val="0"/>
        </w:rPr>
        <w:t xml:space="preserve">1. Présentation de l’entreprise</w:t>
      </w: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720" w:lineRule="auto"/>
        <w:ind w:left="720" w:firstLine="0"/>
        <w:jc w:val="left"/>
        <w:rPr/>
      </w:pPr>
      <w:bookmarkStart w:colFirst="0" w:colLast="0" w:name="_unz8dqk6bm1m" w:id="4"/>
      <w:bookmarkEnd w:id="4"/>
      <w:r w:rsidDel="00000000" w:rsidR="00000000" w:rsidRPr="00000000">
        <w:rPr>
          <w:rtl w:val="0"/>
        </w:rPr>
        <w:t xml:space="preserve">2. Présentation du projet</w:t>
      </w:r>
    </w:p>
    <w:p w:rsidR="00000000" w:rsidDel="00000000" w:rsidP="00000000" w:rsidRDefault="00000000" w:rsidRPr="00000000" w14:paraId="0000001A">
      <w:pPr>
        <w:pStyle w:val="Heading3"/>
        <w:spacing w:after="300" w:before="300" w:line="377.14285714285717" w:lineRule="auto"/>
        <w:jc w:val="left"/>
        <w:rPr>
          <w:rFonts w:ascii="Poppins" w:cs="Poppins" w:eastAsia="Poppins" w:hAnsi="Poppins"/>
        </w:rPr>
      </w:pPr>
      <w:bookmarkStart w:colFirst="0" w:colLast="0" w:name="_bv7tvgxmnkxy" w:id="5"/>
      <w:bookmarkEnd w:id="5"/>
      <w:r w:rsidDel="00000000" w:rsidR="00000000" w:rsidRPr="00000000">
        <w:rPr>
          <w:rtl w:val="0"/>
        </w:rPr>
        <w:t xml:space="preserve">Contexte</w:t>
      </w: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spacing w:after="300" w:before="300" w:line="377.14285714285717" w:lineRule="auto"/>
        <w:ind w:left="0" w:firstLine="0"/>
        <w:jc w:val="left"/>
        <w:rPr/>
      </w:pPr>
      <w:bookmarkStart w:colFirst="0" w:colLast="0" w:name="_v0u01qduafo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300" w:before="300" w:line="377.14285714285717" w:lineRule="auto"/>
        <w:jc w:val="left"/>
        <w:rPr>
          <w:rFonts w:ascii="Poppins" w:cs="Poppins" w:eastAsia="Poppins" w:hAnsi="Poppins"/>
        </w:rPr>
      </w:pPr>
      <w:bookmarkStart w:colFirst="0" w:colLast="0" w:name="_jsnvmf9y88y0" w:id="7"/>
      <w:bookmarkEnd w:id="7"/>
      <w:r w:rsidDel="00000000" w:rsidR="00000000" w:rsidRPr="00000000">
        <w:rPr>
          <w:rtl w:val="0"/>
        </w:rPr>
        <w:t xml:space="preserve">Objectifs</w:t>
      </w: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spacing w:after="300" w:before="300" w:line="377.14285714285717" w:lineRule="auto"/>
        <w:ind w:left="720"/>
        <w:jc w:val="left"/>
        <w:rPr>
          <w:rFonts w:ascii="Poppins" w:cs="Poppins" w:eastAsia="Poppins" w:hAnsi="Poppins"/>
        </w:rPr>
      </w:pPr>
      <w:bookmarkStart w:colFirst="0" w:colLast="0" w:name="_4sgejwq4zo2u" w:id="8"/>
      <w:bookmarkEnd w:id="8"/>
      <w:r w:rsidDel="00000000" w:rsidR="00000000" w:rsidRPr="00000000">
        <w:rPr>
          <w:rtl w:val="0"/>
        </w:rPr>
        <w:t xml:space="preserve">Périmètre</w:t>
      </w:r>
      <w:r w:rsidDel="00000000" w:rsidR="00000000" w:rsidRPr="00000000">
        <w:rPr>
          <w:rtl w:val="0"/>
        </w:rPr>
      </w:r>
    </w:p>
    <w:tbl>
      <w:tblPr>
        <w:tblStyle w:val="Table4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720" w:line="276" w:lineRule="auto"/>
        <w:ind w:left="0" w:firstLine="0"/>
        <w:jc w:val="left"/>
        <w:rPr>
          <w:rFonts w:ascii="Poppins" w:cs="Poppins" w:eastAsia="Poppins" w:hAnsi="Poppins"/>
          <w:color w:val="5f6c72"/>
          <w:sz w:val="21"/>
          <w:szCs w:val="21"/>
        </w:rPr>
      </w:pPr>
      <w:bookmarkStart w:colFirst="0" w:colLast="0" w:name="_4cje1gg51an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300" w:before="300" w:line="377.14285714285717" w:lineRule="auto"/>
        <w:jc w:val="left"/>
        <w:rPr/>
      </w:pPr>
      <w:bookmarkStart w:colFirst="0" w:colLast="0" w:name="_pqj59og894s7" w:id="10"/>
      <w:bookmarkEnd w:id="10"/>
      <w:r w:rsidDel="00000000" w:rsidR="00000000" w:rsidRPr="00000000">
        <w:rPr>
          <w:rtl w:val="0"/>
        </w:rPr>
        <w:t xml:space="preserve">Eléments existants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20" w:line="377.14285714285717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Ici, vous pouvez inclure les éléments existants, utiles à la réalisation : versions précédentes, maquettes, documents de présentation, nom de domaine, etc.</w:t>
      </w:r>
      <w:r w:rsidDel="00000000" w:rsidR="00000000" w:rsidRPr="00000000">
        <w:rPr>
          <w:rtl w:val="0"/>
        </w:rPr>
      </w:r>
    </w:p>
    <w:tbl>
      <w:tblPr>
        <w:tblStyle w:val="Table5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720" w:line="276" w:lineRule="auto"/>
        <w:ind w:left="0" w:firstLine="0"/>
        <w:jc w:val="left"/>
        <w:rPr/>
      </w:pPr>
      <w:bookmarkStart w:colFirst="0" w:colLast="0" w:name="_p7p37zcbrysc" w:id="11"/>
      <w:bookmarkEnd w:id="11"/>
      <w:r w:rsidDel="00000000" w:rsidR="00000000" w:rsidRPr="00000000">
        <w:rPr>
          <w:rtl w:val="0"/>
        </w:rPr>
        <w:t xml:space="preserve">3. Cible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20" w:line="377.14285714285717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Décrivez votre persona marketing, à savoir le profil type fictif de votre client idéal, avec un maximum d’informations.</w:t>
      </w:r>
      <w:r w:rsidDel="00000000" w:rsidR="00000000" w:rsidRPr="00000000">
        <w:rPr>
          <w:rtl w:val="0"/>
        </w:rPr>
      </w:r>
    </w:p>
    <w:tbl>
      <w:tblPr>
        <w:tblStyle w:val="Table6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720" w:line="276" w:lineRule="auto"/>
        <w:ind w:left="0" w:firstLine="0"/>
        <w:jc w:val="left"/>
        <w:rPr>
          <w:rFonts w:ascii="Poppins" w:cs="Poppins" w:eastAsia="Poppins" w:hAnsi="Poppins"/>
        </w:rPr>
      </w:pPr>
      <w:bookmarkStart w:colFirst="0" w:colLast="0" w:name="_s75lunn0gdi0" w:id="12"/>
      <w:bookmarkEnd w:id="12"/>
      <w:r w:rsidDel="00000000" w:rsidR="00000000" w:rsidRPr="00000000">
        <w:rPr>
          <w:rtl w:val="0"/>
        </w:rPr>
        <w:t xml:space="preserve">4. Concurrence</w:t>
      </w:r>
      <w:r w:rsidDel="00000000" w:rsidR="00000000" w:rsidRPr="00000000">
        <w:rPr>
          <w:rtl w:val="0"/>
        </w:rPr>
      </w:r>
    </w:p>
    <w:tbl>
      <w:tblPr>
        <w:tblStyle w:val="Table7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720" w:line="276" w:lineRule="auto"/>
        <w:ind w:left="0" w:firstLine="0"/>
        <w:jc w:val="left"/>
        <w:rPr/>
      </w:pPr>
      <w:bookmarkStart w:colFirst="0" w:colLast="0" w:name="_obdiq2ngjnrv" w:id="13"/>
      <w:bookmarkEnd w:id="13"/>
      <w:r w:rsidDel="00000000" w:rsidR="00000000" w:rsidRPr="00000000">
        <w:rPr>
          <w:rtl w:val="0"/>
        </w:rPr>
        <w:t xml:space="preserve">5. Charte graphique et ergonomique</w:t>
      </w:r>
    </w:p>
    <w:p w:rsidR="00000000" w:rsidDel="00000000" w:rsidP="00000000" w:rsidRDefault="00000000" w:rsidRPr="00000000" w14:paraId="0000004A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20" w:line="377.14285714285717" w:lineRule="auto"/>
        <w:jc w:val="left"/>
        <w:rPr>
          <w:rFonts w:ascii="Poppins" w:cs="Poppins" w:eastAsia="Poppins" w:hAnsi="Poppins"/>
        </w:rPr>
      </w:pPr>
      <w:bookmarkStart w:colFirst="0" w:colLast="0" w:name="_xcnovjm1hpc5" w:id="14"/>
      <w:bookmarkEnd w:id="14"/>
      <w:r w:rsidDel="00000000" w:rsidR="00000000" w:rsidRPr="00000000">
        <w:rPr>
          <w:rtl w:val="0"/>
        </w:rPr>
        <w:t xml:space="preserve">Logo(s) :</w:t>
      </w:r>
      <w:r w:rsidDel="00000000" w:rsidR="00000000" w:rsidRPr="00000000">
        <w:rPr>
          <w:rtl w:val="0"/>
        </w:rPr>
      </w:r>
    </w:p>
    <w:tbl>
      <w:tblPr>
        <w:tblStyle w:val="Table8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ind w:left="0" w:firstLine="0"/>
        <w:rPr/>
      </w:pPr>
      <w:bookmarkStart w:colFirst="0" w:colLast="0" w:name="_qzgf7mtidjp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ind w:left="720"/>
        <w:rPr>
          <w:rFonts w:ascii="Poppins" w:cs="Poppins" w:eastAsia="Poppins" w:hAnsi="Poppins"/>
        </w:rPr>
      </w:pPr>
      <w:bookmarkStart w:colFirst="0" w:colLast="0" w:name="_nj9uhaz86fq5" w:id="16"/>
      <w:bookmarkEnd w:id="16"/>
      <w:r w:rsidDel="00000000" w:rsidR="00000000" w:rsidRPr="00000000">
        <w:rPr>
          <w:rtl w:val="0"/>
        </w:rPr>
        <w:t xml:space="preserve">Typographie :</w:t>
      </w:r>
      <w:r w:rsidDel="00000000" w:rsidR="00000000" w:rsidRPr="00000000">
        <w:rPr>
          <w:rtl w:val="0"/>
        </w:rPr>
      </w:r>
    </w:p>
    <w:tbl>
      <w:tblPr>
        <w:tblStyle w:val="Table9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rFonts w:ascii="Poppins" w:cs="Poppins" w:eastAsia="Poppins" w:hAnsi="Poppins"/>
        </w:rPr>
      </w:pPr>
      <w:bookmarkStart w:colFirst="0" w:colLast="0" w:name="_7mzu6q1118sg" w:id="17"/>
      <w:bookmarkEnd w:id="17"/>
      <w:r w:rsidDel="00000000" w:rsidR="00000000" w:rsidRPr="00000000">
        <w:rPr>
          <w:rtl w:val="0"/>
        </w:rPr>
        <w:t xml:space="preserve">Couleurs :</w:t>
      </w:r>
      <w:r w:rsidDel="00000000" w:rsidR="00000000" w:rsidRPr="00000000">
        <w:rPr>
          <w:rtl w:val="0"/>
        </w:rPr>
      </w:r>
    </w:p>
    <w:tbl>
      <w:tblPr>
        <w:tblStyle w:val="Table10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rFonts w:ascii="Poppins" w:cs="Poppins" w:eastAsia="Poppins" w:hAnsi="Poppins"/>
        </w:rPr>
      </w:pPr>
      <w:bookmarkStart w:colFirst="0" w:colLast="0" w:name="_ouz2gkn3lwhm" w:id="18"/>
      <w:bookmarkEnd w:id="18"/>
      <w:r w:rsidDel="00000000" w:rsidR="00000000" w:rsidRPr="00000000">
        <w:rPr>
          <w:rtl w:val="0"/>
        </w:rPr>
        <w:t xml:space="preserve">Pictogrammes :</w:t>
      </w:r>
      <w:r w:rsidDel="00000000" w:rsidR="00000000" w:rsidRPr="00000000">
        <w:rPr>
          <w:rtl w:val="0"/>
        </w:rPr>
      </w:r>
    </w:p>
    <w:tbl>
      <w:tblPr>
        <w:tblStyle w:val="Table11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ind w:left="0" w:firstLine="0"/>
        <w:rPr/>
      </w:pPr>
      <w:bookmarkStart w:colFirst="0" w:colLast="0" w:name="_br01wwuy3d3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ind w:left="720"/>
        <w:rPr>
          <w:rFonts w:ascii="Poppins" w:cs="Poppins" w:eastAsia="Poppins" w:hAnsi="Poppins"/>
        </w:rPr>
      </w:pPr>
      <w:bookmarkStart w:colFirst="0" w:colLast="0" w:name="_1p24t4f3nrrb" w:id="20"/>
      <w:bookmarkEnd w:id="20"/>
      <w:r w:rsidDel="00000000" w:rsidR="00000000" w:rsidRPr="00000000">
        <w:rPr>
          <w:rtl w:val="0"/>
        </w:rPr>
        <w:t xml:space="preserve">Autres éléments graphiques :</w:t>
      </w:r>
      <w:r w:rsidDel="00000000" w:rsidR="00000000" w:rsidRPr="00000000">
        <w:rPr>
          <w:rtl w:val="0"/>
        </w:rPr>
      </w:r>
    </w:p>
    <w:tbl>
      <w:tblPr>
        <w:tblStyle w:val="Table12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300" w:before="300" w:line="377.14285714285717" w:lineRule="auto"/>
        <w:ind w:left="0" w:firstLine="0"/>
        <w:jc w:val="left"/>
        <w:rPr>
          <w:rFonts w:ascii="Poppins" w:cs="Poppins" w:eastAsia="Poppins" w:hAnsi="Poppins"/>
          <w:color w:val="5f6c7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720" w:line="276" w:lineRule="auto"/>
        <w:ind w:left="0" w:firstLine="0"/>
        <w:jc w:val="left"/>
        <w:rPr/>
      </w:pPr>
      <w:bookmarkStart w:colFirst="0" w:colLast="0" w:name="_9b852ypjfyhl" w:id="21"/>
      <w:bookmarkEnd w:id="21"/>
      <w:r w:rsidDel="00000000" w:rsidR="00000000" w:rsidRPr="00000000">
        <w:rPr>
          <w:rtl w:val="0"/>
        </w:rPr>
        <w:t xml:space="preserve">6. Enveloppe budgétaire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20" w:line="377.14285714285717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Donner une estimation du budget global permet d’aiguiller les potentiels prestataires pour la réalisation de leurs devis.</w:t>
      </w:r>
      <w:r w:rsidDel="00000000" w:rsidR="00000000" w:rsidRPr="00000000">
        <w:rPr>
          <w:rtl w:val="0"/>
        </w:rPr>
      </w:r>
    </w:p>
    <w:tbl>
      <w:tblPr>
        <w:tblStyle w:val="Table13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720" w:line="276" w:lineRule="auto"/>
        <w:ind w:left="0" w:firstLine="0"/>
        <w:jc w:val="left"/>
        <w:rPr/>
      </w:pPr>
      <w:bookmarkStart w:colFirst="0" w:colLast="0" w:name="_igpiubq89nq8" w:id="22"/>
      <w:bookmarkEnd w:id="22"/>
      <w:r w:rsidDel="00000000" w:rsidR="00000000" w:rsidRPr="00000000">
        <w:rPr>
          <w:rtl w:val="0"/>
        </w:rPr>
        <w:t xml:space="preserve">7. Délais de réalisation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20" w:line="377.14285714285717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Déterminez la date butoir à laquelle le projet doit être lancé.</w:t>
      </w:r>
      <w:r w:rsidDel="00000000" w:rsidR="00000000" w:rsidRPr="00000000">
        <w:rPr>
          <w:rtl w:val="0"/>
        </w:rPr>
      </w:r>
    </w:p>
    <w:tbl>
      <w:tblPr>
        <w:tblStyle w:val="Table14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ind w:lef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720" w:line="276" w:lineRule="auto"/>
        <w:ind w:left="0" w:firstLine="0"/>
        <w:jc w:val="left"/>
        <w:rPr/>
      </w:pPr>
      <w:bookmarkStart w:colFirst="0" w:colLast="0" w:name="_3t3wn2dlltzm" w:id="23"/>
      <w:bookmarkEnd w:id="23"/>
      <w:r w:rsidDel="00000000" w:rsidR="00000000" w:rsidRPr="00000000">
        <w:rPr>
          <w:rtl w:val="0"/>
        </w:rPr>
        <w:t xml:space="preserve">8. Spécifications fonctionnelles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20" w:line="377.14285714285717" w:lineRule="auto"/>
        <w:jc w:val="left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La partie fonctionnelle du cahier des charges vise à traduire les besoins en fonctionnalités. Ajoutez un lien vers les spécifications techniques complètes.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00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720" w:line="276" w:lineRule="auto"/>
        <w:ind w:left="0" w:firstLine="0"/>
        <w:jc w:val="left"/>
        <w:rPr/>
      </w:pPr>
      <w:bookmarkStart w:colFirst="0" w:colLast="0" w:name="_lazt0qftjsu2" w:id="24"/>
      <w:bookmarkEnd w:id="24"/>
      <w:r w:rsidDel="00000000" w:rsidR="00000000" w:rsidRPr="00000000">
        <w:rPr>
          <w:rtl w:val="0"/>
        </w:rPr>
        <w:t xml:space="preserve">9. Spécifications techniques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20" w:line="377.14285714285717" w:lineRule="auto"/>
        <w:jc w:val="left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La partie technique du cahier des charges consiste à décrire comment les fonctionnalités, qui répondent au besoin exprimé, vont être réalisées. Ajoutez un lien vers les spécifications techniques complètes.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00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720" w:line="276" w:lineRule="auto"/>
        <w:ind w:left="0" w:firstLine="0"/>
        <w:jc w:val="left"/>
        <w:rPr/>
      </w:pPr>
      <w:bookmarkStart w:colFirst="0" w:colLast="0" w:name="_h23ttds8kxom" w:id="25"/>
      <w:bookmarkEnd w:id="25"/>
      <w:r w:rsidDel="00000000" w:rsidR="00000000" w:rsidRPr="00000000">
        <w:rPr>
          <w:rtl w:val="0"/>
        </w:rPr>
        <w:t xml:space="preserve">10. Annexes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20" w:line="377.14285714285717" w:lineRule="auto"/>
        <w:jc w:val="left"/>
        <w:rPr>
          <w:rFonts w:ascii="Poppins" w:cs="Poppins" w:eastAsia="Poppins" w:hAnsi="Poppins"/>
          <w:i w:val="1"/>
          <w:color w:val="5f6c72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Mettez ici tous les documents utiles à la réflexion ou à la réalisation du projet, comme des wireframes, des maquettes, des mock-up, des ébauches,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00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360" w:lineRule="auto"/>
              <w:ind w:left="72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566.9291338582677" w:top="1133.8582677165355" w:left="1133.8582677165355" w:right="566.9291338582677" w:header="720.0000000000001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spacing w:after="0" w:lineRule="auto"/>
      <w:rPr>
        <w:rFonts w:ascii="Poppins" w:cs="Poppins" w:eastAsia="Poppins" w:hAnsi="Poppins"/>
        <w:sz w:val="12"/>
        <w:szCs w:val="1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spacing w:after="0" w:lineRule="auto"/>
      <w:rPr/>
    </w:pPr>
    <w:r w:rsidDel="00000000" w:rsidR="00000000" w:rsidRPr="00000000">
      <w:rPr/>
      <w:drawing>
        <wp:inline distB="114300" distT="114300" distL="114300" distR="114300">
          <wp:extent cx="1756500" cy="428625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10044" t="0"/>
                  <a:stretch>
                    <a:fillRect/>
                  </a:stretch>
                </pic:blipFill>
                <pic:spPr>
                  <a:xfrm>
                    <a:off x="0" y="0"/>
                    <a:ext cx="1756500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  <w:t xml:space="preserve">    </w:t>
    </w:r>
    <w:r w:rsidDel="00000000" w:rsidR="00000000" w:rsidRPr="00000000">
      <w:rPr>
        <w:rFonts w:ascii="Poppins" w:cs="Poppins" w:eastAsia="Poppins" w:hAnsi="Poppins"/>
        <w:sz w:val="12"/>
        <w:szCs w:val="12"/>
        <w:rtl w:val="0"/>
      </w:rPr>
      <w:t xml:space="preserve">Actualité, guides et comparatifs de logiciels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-832907</wp:posOffset>
              </wp:positionH>
              <wp:positionV relativeFrom="paragraph">
                <wp:posOffset>-457199</wp:posOffset>
              </wp:positionV>
              <wp:extent cx="7991475" cy="7982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23575" y="475725"/>
                        <a:ext cx="8562000" cy="69900"/>
                      </a:xfrm>
                      <a:prstGeom prst="rect">
                        <a:avLst/>
                      </a:prstGeom>
                      <a:solidFill>
                        <a:srgbClr val="00ABD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-832907</wp:posOffset>
              </wp:positionH>
              <wp:positionV relativeFrom="paragraph">
                <wp:posOffset>-457199</wp:posOffset>
              </wp:positionV>
              <wp:extent cx="7991475" cy="79826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91475" cy="7982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f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240" w:lineRule="auto"/>
    </w:pPr>
    <w:rPr>
      <w:b w:val="1"/>
      <w:color w:val="243145"/>
      <w:sz w:val="28"/>
      <w:szCs w:val="28"/>
    </w:rPr>
  </w:style>
  <w:style w:type="paragraph" w:styleId="Heading2">
    <w:name w:val="heading 2"/>
    <w:basedOn w:val="Normal"/>
    <w:next w:val="Normal"/>
    <w:pPr>
      <w:spacing w:before="100" w:line="240" w:lineRule="auto"/>
      <w:ind w:left="720" w:firstLine="0"/>
    </w:pPr>
    <w:rPr>
      <w:b w:val="1"/>
      <w:color w:val="0880a6"/>
      <w:sz w:val="24"/>
      <w:szCs w:val="24"/>
    </w:rPr>
  </w:style>
  <w:style w:type="paragraph" w:styleId="Heading3">
    <w:name w:val="heading 3"/>
    <w:basedOn w:val="Normal"/>
    <w:next w:val="Normal"/>
    <w:pPr>
      <w:spacing w:before="100" w:line="240" w:lineRule="auto"/>
      <w:ind w:left="1440" w:firstLine="0"/>
    </w:pPr>
    <w:rPr>
      <w:b w:val="1"/>
      <w:color w:val="00abd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left="2160" w:firstLine="0"/>
    </w:pPr>
    <w:rPr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color w:val="24314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ppvizer.fr/magazine/operations/gestion-de-projet/cahier-des-charge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