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75A9D" w14:textId="38F41687" w:rsidR="0078372D" w:rsidRPr="008B31DB" w:rsidRDefault="0078372D" w:rsidP="0078372D">
      <w:pPr>
        <w:jc w:val="center"/>
        <w:rPr>
          <w:b/>
          <w:bCs/>
        </w:rPr>
      </w:pPr>
      <w:r w:rsidRPr="008B31DB">
        <w:rPr>
          <w:b/>
          <w:bCs/>
        </w:rPr>
        <w:t>Perception of Latino Varieties of English:</w:t>
      </w:r>
    </w:p>
    <w:p w14:paraId="5F4A6DE6" w14:textId="7F895C03" w:rsidR="0078372D" w:rsidRPr="008B31DB" w:rsidRDefault="0078372D" w:rsidP="0078372D">
      <w:pPr>
        <w:jc w:val="center"/>
        <w:rPr>
          <w:b/>
          <w:bCs/>
        </w:rPr>
      </w:pPr>
      <w:r w:rsidRPr="008B31DB">
        <w:rPr>
          <w:b/>
          <w:bCs/>
        </w:rPr>
        <w:t>Auditory Semantic Priming</w:t>
      </w:r>
    </w:p>
    <w:p w14:paraId="69E86339" w14:textId="77777777" w:rsidR="0078372D" w:rsidRPr="008B31DB" w:rsidRDefault="0078372D">
      <w:pPr>
        <w:rPr>
          <w:b/>
          <w:bCs/>
        </w:rPr>
      </w:pPr>
    </w:p>
    <w:p w14:paraId="7AB58E14" w14:textId="1AEBFA27" w:rsidR="00B81A2C" w:rsidRPr="008B31DB" w:rsidRDefault="00B81A2C">
      <w:pPr>
        <w:rPr>
          <w:b/>
          <w:bCs/>
        </w:rPr>
      </w:pPr>
      <w:r w:rsidRPr="008B31DB">
        <w:rPr>
          <w:b/>
          <w:bCs/>
        </w:rPr>
        <w:t>Introduction</w:t>
      </w:r>
    </w:p>
    <w:p w14:paraId="6088536A" w14:textId="3ABF40E2" w:rsidR="00525C49" w:rsidRPr="008B31DB" w:rsidRDefault="009C7C08">
      <w:r w:rsidRPr="008B31DB">
        <w:rPr>
          <w:i/>
          <w:iCs/>
        </w:rPr>
        <w:t>Theoretical Background</w:t>
      </w:r>
      <w:r w:rsidRPr="008B31DB">
        <w:t xml:space="preserve">. </w:t>
      </w:r>
      <w:r w:rsidR="00FC0E60" w:rsidRPr="008B31DB">
        <w:t>It’s commonly thought that accented speech is harder to understand than standard speech. In line with this belief, p</w:t>
      </w:r>
      <w:r w:rsidR="00525C49" w:rsidRPr="008B31DB">
        <w:t xml:space="preserve">revious work </w:t>
      </w:r>
      <w:r w:rsidR="00FC0E60" w:rsidRPr="008B31DB">
        <w:t xml:space="preserve">on foreign accented speech </w:t>
      </w:r>
      <w:r w:rsidR="00525C49" w:rsidRPr="008B31DB">
        <w:t xml:space="preserve">has concluded that </w:t>
      </w:r>
      <w:r w:rsidR="00E61F4F" w:rsidRPr="008B31DB">
        <w:t xml:space="preserve">native English listeners’ lower scores on explicit comprehensibility ratings, intelligibility ratings, and </w:t>
      </w:r>
      <w:r w:rsidR="00E4051A" w:rsidRPr="008B31DB">
        <w:t xml:space="preserve">vowel and </w:t>
      </w:r>
      <w:r w:rsidR="00E61F4F" w:rsidRPr="008B31DB">
        <w:t>word identification tasks (</w:t>
      </w:r>
      <w:r w:rsidR="00CB51B7" w:rsidRPr="008B31DB">
        <w:t xml:space="preserve">Lane, 1963; </w:t>
      </w:r>
      <w:r w:rsidR="00E61F4F" w:rsidRPr="008B31DB">
        <w:t xml:space="preserve">Munro &amp; </w:t>
      </w:r>
      <w:proofErr w:type="spellStart"/>
      <w:r w:rsidR="00E61F4F" w:rsidRPr="008B31DB">
        <w:t>Derwing</w:t>
      </w:r>
      <w:proofErr w:type="spellEnd"/>
      <w:r w:rsidR="00E61F4F" w:rsidRPr="008B31DB">
        <w:t>, 1995a</w:t>
      </w:r>
      <w:r w:rsidR="00E4051A" w:rsidRPr="008B31DB">
        <w:t xml:space="preserve">; Van </w:t>
      </w:r>
      <w:proofErr w:type="spellStart"/>
      <w:r w:rsidR="00E4051A" w:rsidRPr="008B31DB">
        <w:t>Wijngaarden</w:t>
      </w:r>
      <w:proofErr w:type="spellEnd"/>
      <w:r w:rsidR="00E4051A" w:rsidRPr="008B31DB">
        <w:t>, 2001</w:t>
      </w:r>
      <w:r w:rsidR="00E61F4F" w:rsidRPr="008B31DB">
        <w:t xml:space="preserve">) </w:t>
      </w:r>
      <w:r w:rsidR="00CB51B7" w:rsidRPr="008B31DB">
        <w:t xml:space="preserve">as well as increased </w:t>
      </w:r>
      <w:r w:rsidR="00FC0E60" w:rsidRPr="008B31DB">
        <w:t xml:space="preserve">sentence </w:t>
      </w:r>
      <w:r w:rsidR="00CB51B7" w:rsidRPr="008B31DB">
        <w:t xml:space="preserve">processing time (Munro &amp; </w:t>
      </w:r>
      <w:proofErr w:type="spellStart"/>
      <w:r w:rsidR="00CB51B7" w:rsidRPr="008B31DB">
        <w:t>Derwing</w:t>
      </w:r>
      <w:proofErr w:type="spellEnd"/>
      <w:r w:rsidR="00CB51B7" w:rsidRPr="008B31DB">
        <w:t xml:space="preserve">, 1995b) </w:t>
      </w:r>
      <w:r w:rsidR="00FC0E60" w:rsidRPr="008B31DB">
        <w:t xml:space="preserve">results from </w:t>
      </w:r>
      <w:r w:rsidR="00E61F4F" w:rsidRPr="008B31DB">
        <w:t xml:space="preserve">processing difficulty </w:t>
      </w:r>
      <w:r w:rsidR="00FC0E60" w:rsidRPr="008B31DB">
        <w:t>associated with</w:t>
      </w:r>
      <w:r w:rsidR="00DE099A" w:rsidRPr="008B31DB">
        <w:t xml:space="preserve"> foreign accents </w:t>
      </w:r>
      <w:r w:rsidR="00E61F4F" w:rsidRPr="008B31DB">
        <w:t xml:space="preserve">(Clarke &amp; Garrett, 2004; Lev-Ari &amp; </w:t>
      </w:r>
      <w:proofErr w:type="spellStart"/>
      <w:r w:rsidR="00E61F4F" w:rsidRPr="008B31DB">
        <w:t>Keysar</w:t>
      </w:r>
      <w:proofErr w:type="spellEnd"/>
      <w:r w:rsidR="00E61F4F" w:rsidRPr="008B31DB">
        <w:t xml:space="preserve">, 2010). </w:t>
      </w:r>
      <w:r w:rsidR="003C5B66" w:rsidRPr="008B31DB">
        <w:t xml:space="preserve">Implicit in these scholars’ work is that slow, clear, Standard English is the easiest to process—these assumptions end up explicit in </w:t>
      </w:r>
      <w:r w:rsidR="00FC0E60" w:rsidRPr="008B31DB">
        <w:t xml:space="preserve">Applied Linguistics </w:t>
      </w:r>
      <w:r w:rsidR="003C5B66" w:rsidRPr="008B31DB">
        <w:t xml:space="preserve">books like Brown (2017). </w:t>
      </w:r>
    </w:p>
    <w:p w14:paraId="53526C53" w14:textId="1C129B20" w:rsidR="003C5B66" w:rsidRPr="008B31DB" w:rsidRDefault="003C5B66"/>
    <w:p w14:paraId="10D5CE7B" w14:textId="5A477A2F" w:rsidR="003C5B66" w:rsidRPr="008B31DB" w:rsidRDefault="003C5B66">
      <w:pPr>
        <w:rPr>
          <w:sz w:val="22"/>
          <w:szCs w:val="22"/>
        </w:rPr>
      </w:pPr>
      <w:r w:rsidRPr="008B31DB">
        <w:t xml:space="preserve">However, it’s possible that </w:t>
      </w:r>
      <w:r w:rsidR="005C51F0" w:rsidRPr="008B31DB">
        <w:t>there are deeper root causes for the results cited above and that the acoustic variation present in foreign accents is not inherently harder to process</w:t>
      </w:r>
      <w:r w:rsidRPr="008B31DB">
        <w:t xml:space="preserve">. Other potential </w:t>
      </w:r>
      <w:r w:rsidR="005C51F0" w:rsidRPr="008B31DB">
        <w:t>factors affecting</w:t>
      </w:r>
      <w:r w:rsidRPr="008B31DB">
        <w:t xml:space="preserve"> lower comprehensibility ratings, lower word-identification accuracy, and increased processing time for non-standard speech include </w:t>
      </w:r>
      <w:r w:rsidR="005C51F0" w:rsidRPr="008B31DB">
        <w:t xml:space="preserve">little </w:t>
      </w:r>
      <w:r w:rsidR="007F2A1E" w:rsidRPr="008B31DB">
        <w:t>or</w:t>
      </w:r>
      <w:r w:rsidR="005C51F0" w:rsidRPr="008B31DB">
        <w:t xml:space="preserve"> no prior exposure to</w:t>
      </w:r>
      <w:r w:rsidRPr="008B31DB">
        <w:t xml:space="preserve"> the accented speech</w:t>
      </w:r>
      <w:r w:rsidR="002D0353" w:rsidRPr="008B31DB">
        <w:t xml:space="preserve"> (Clopper &amp; </w:t>
      </w:r>
      <w:proofErr w:type="spellStart"/>
      <w:r w:rsidR="002D0353" w:rsidRPr="008B31DB">
        <w:t>Pisoni</w:t>
      </w:r>
      <w:proofErr w:type="spellEnd"/>
      <w:r w:rsidR="002D0353" w:rsidRPr="008B31DB">
        <w:t>, 2004)</w:t>
      </w:r>
      <w:r w:rsidRPr="008B31DB">
        <w:t xml:space="preserve">, </w:t>
      </w:r>
      <w:r w:rsidR="002D0353" w:rsidRPr="008B31DB">
        <w:t xml:space="preserve">social othering </w:t>
      </w:r>
      <w:r w:rsidR="005C51F0" w:rsidRPr="008B31DB">
        <w:t xml:space="preserve">based on the identities indexed by the accent </w:t>
      </w:r>
      <w:r w:rsidR="002D0353" w:rsidRPr="008B31DB">
        <w:t xml:space="preserve">(Dixon et al., 2002), </w:t>
      </w:r>
      <w:r w:rsidR="005C51F0" w:rsidRPr="008B31DB">
        <w:t>and the fact that the foreign accent is different than one’s native variety</w:t>
      </w:r>
      <w:r w:rsidR="002D0353" w:rsidRPr="008B31DB">
        <w:t>. Given how quickly listeners adapt to non-native speaker</w:t>
      </w:r>
      <w:r w:rsidR="009F423F" w:rsidRPr="008B31DB">
        <w:t>s’ accents</w:t>
      </w:r>
      <w:r w:rsidR="002D0353" w:rsidRPr="008B31DB">
        <w:t xml:space="preserve"> and </w:t>
      </w:r>
      <w:r w:rsidR="005C51F0" w:rsidRPr="008B31DB">
        <w:t xml:space="preserve">unfamiliar </w:t>
      </w:r>
      <w:r w:rsidR="002D0353" w:rsidRPr="008B31DB">
        <w:t>accents (</w:t>
      </w:r>
      <w:r w:rsidR="005C51F0" w:rsidRPr="008B31DB">
        <w:t xml:space="preserve">Nygaard &amp; </w:t>
      </w:r>
      <w:proofErr w:type="spellStart"/>
      <w:r w:rsidR="005C51F0" w:rsidRPr="008B31DB">
        <w:t>Pisoni</w:t>
      </w:r>
      <w:proofErr w:type="spellEnd"/>
      <w:r w:rsidR="005C51F0" w:rsidRPr="008B31DB">
        <w:t>, 1998; Norris, McQueen, &amp; Cutler, 2003</w:t>
      </w:r>
      <w:r w:rsidR="00FC0E60" w:rsidRPr="008B31DB">
        <w:t>;</w:t>
      </w:r>
      <w:r w:rsidR="005C51F0" w:rsidRPr="008B31DB">
        <w:t xml:space="preserve"> </w:t>
      </w:r>
      <w:proofErr w:type="spellStart"/>
      <w:r w:rsidR="005C51F0" w:rsidRPr="008B31DB">
        <w:t>Kraljik</w:t>
      </w:r>
      <w:proofErr w:type="spellEnd"/>
      <w:r w:rsidR="005C51F0" w:rsidRPr="008B31DB">
        <w:t xml:space="preserve"> &amp; Samuel, 2006; </w:t>
      </w:r>
      <w:r w:rsidR="002D0353" w:rsidRPr="008B31DB">
        <w:t>Bradlow</w:t>
      </w:r>
      <w:r w:rsidR="00DE099A" w:rsidRPr="008B31DB">
        <w:t xml:space="preserve"> &amp; Bent</w:t>
      </w:r>
      <w:r w:rsidR="002D0353" w:rsidRPr="008B31DB">
        <w:t>,</w:t>
      </w:r>
      <w:r w:rsidR="00DE099A" w:rsidRPr="008B31DB">
        <w:t xml:space="preserve"> 2008</w:t>
      </w:r>
      <w:r w:rsidR="00FC0E60" w:rsidRPr="008B31DB">
        <w:t xml:space="preserve">; </w:t>
      </w:r>
      <w:proofErr w:type="spellStart"/>
      <w:r w:rsidR="00FC0E60" w:rsidRPr="008B31DB">
        <w:t>Dahan</w:t>
      </w:r>
      <w:proofErr w:type="spellEnd"/>
      <w:r w:rsidR="00FC0E60" w:rsidRPr="008B31DB">
        <w:t xml:space="preserve"> &amp; Mead, 2010</w:t>
      </w:r>
      <w:r w:rsidR="002D0353" w:rsidRPr="008B31DB">
        <w:t xml:space="preserve">), it’s not </w:t>
      </w:r>
      <w:r w:rsidR="00A0481C" w:rsidRPr="008B31DB">
        <w:t>unreasonable</w:t>
      </w:r>
      <w:r w:rsidR="002D0353" w:rsidRPr="008B31DB">
        <w:t xml:space="preserve"> to </w:t>
      </w:r>
      <w:r w:rsidR="00FC0E60" w:rsidRPr="008B31DB">
        <w:t>question whether</w:t>
      </w:r>
      <w:r w:rsidR="002D0353" w:rsidRPr="008B31DB">
        <w:t xml:space="preserve"> processing accented speech is as </w:t>
      </w:r>
      <w:r w:rsidR="00FC0E60" w:rsidRPr="008B31DB">
        <w:t>inhibitory</w:t>
      </w:r>
      <w:r w:rsidR="002D0353" w:rsidRPr="008B31DB">
        <w:t xml:space="preserve"> as scholars have </w:t>
      </w:r>
      <w:r w:rsidR="00FC0E60" w:rsidRPr="008B31DB">
        <w:t xml:space="preserve">previously </w:t>
      </w:r>
      <w:r w:rsidR="002D0353" w:rsidRPr="008B31DB">
        <w:t xml:space="preserve">assumed. </w:t>
      </w:r>
      <w:r w:rsidRPr="008B31DB">
        <w:t xml:space="preserve"> </w:t>
      </w:r>
    </w:p>
    <w:p w14:paraId="2A86525E" w14:textId="6AF103F9" w:rsidR="00E61F4F" w:rsidRPr="008B31DB" w:rsidRDefault="00E61F4F"/>
    <w:p w14:paraId="173AED4B" w14:textId="6E2D3F2B" w:rsidR="00146CBA" w:rsidRPr="008B31DB" w:rsidRDefault="009C7C08" w:rsidP="00146CBA">
      <w:r w:rsidRPr="008B31DB">
        <w:rPr>
          <w:i/>
          <w:iCs/>
        </w:rPr>
        <w:t>Research Question &amp; Latino Varieties of English</w:t>
      </w:r>
      <w:r w:rsidRPr="008B31DB">
        <w:t xml:space="preserve">. </w:t>
      </w:r>
      <w:r w:rsidR="00342708" w:rsidRPr="008B31DB">
        <w:t>To probe whether processing of accented speech is affected by the listeners’ exposure to that accent, the listeners’ social evaluation of that accent, or the listeners’ home variety, I will study two listener population’s processing of two Latino varieties of English</w:t>
      </w:r>
      <w:r w:rsidR="00C15AB0" w:rsidRPr="008B31DB">
        <w:t xml:space="preserve">, which are spoken </w:t>
      </w:r>
      <w:r w:rsidR="0067074D" w:rsidRPr="008B31DB">
        <w:t xml:space="preserve">natively </w:t>
      </w:r>
      <w:r w:rsidR="00C15AB0" w:rsidRPr="008B31DB">
        <w:t xml:space="preserve">by </w:t>
      </w:r>
      <w:r w:rsidR="0067074D" w:rsidRPr="008B31DB">
        <w:t xml:space="preserve">Hispanic/ Latinx </w:t>
      </w:r>
      <w:r w:rsidR="00C15AB0" w:rsidRPr="008B31DB">
        <w:t>English L1</w:t>
      </w:r>
      <w:r w:rsidR="0067074D" w:rsidRPr="008B31DB">
        <w:t xml:space="preserve"> speakers (Fought, 2003; </w:t>
      </w:r>
      <w:proofErr w:type="spellStart"/>
      <w:r w:rsidR="0067074D" w:rsidRPr="008B31DB">
        <w:t>Slomanson</w:t>
      </w:r>
      <w:proofErr w:type="spellEnd"/>
      <w:r w:rsidR="0067074D" w:rsidRPr="008B31DB">
        <w:t xml:space="preserve"> &amp; Newman, 2010)</w:t>
      </w:r>
      <w:r w:rsidR="00342708" w:rsidRPr="008B31DB">
        <w:t xml:space="preserve">. </w:t>
      </w:r>
      <w:r w:rsidR="00DB388F" w:rsidRPr="008B31DB">
        <w:t xml:space="preserve">Latino varieties of English are particularly well suited to </w:t>
      </w:r>
      <w:r w:rsidR="0067074D" w:rsidRPr="008B31DB">
        <w:t>investigate whether exposure to a variety, social evaluation of a variety, and home variety affects processing</w:t>
      </w:r>
      <w:r w:rsidR="00DB388F" w:rsidRPr="008B31DB">
        <w:t xml:space="preserve"> because the</w:t>
      </w:r>
      <w:r w:rsidR="0009469F" w:rsidRPr="008B31DB">
        <w:t>se</w:t>
      </w:r>
      <w:r w:rsidR="00146CBA" w:rsidRPr="008B31DB">
        <w:t xml:space="preserve"> heterogeneous varieties (Wolfram, 2007)</w:t>
      </w:r>
      <w:r w:rsidR="00DB388F" w:rsidRPr="008B31DB">
        <w:t xml:space="preserve"> are </w:t>
      </w:r>
      <w:r w:rsidR="00146CBA" w:rsidRPr="008B31DB">
        <w:t>spoken across the country by groups of people with distinct</w:t>
      </w:r>
      <w:r w:rsidR="00DB388F" w:rsidRPr="008B31DB">
        <w:t xml:space="preserve"> </w:t>
      </w:r>
      <w:r w:rsidR="00146CBA" w:rsidRPr="008B31DB">
        <w:t xml:space="preserve">histories, cultures, and relationships with one another. Their status as regional </w:t>
      </w:r>
      <w:proofErr w:type="spellStart"/>
      <w:r w:rsidR="007236C0" w:rsidRPr="008B31DB">
        <w:t>Hisanic</w:t>
      </w:r>
      <w:proofErr w:type="spellEnd"/>
      <w:r w:rsidR="007236C0" w:rsidRPr="008B31DB">
        <w:t xml:space="preserve">/ Latinx </w:t>
      </w:r>
      <w:r w:rsidR="00146CBA" w:rsidRPr="008B31DB">
        <w:t>varieties (as opposed to foreign accent</w:t>
      </w:r>
      <w:r w:rsidR="0009469F" w:rsidRPr="008B31DB">
        <w:t>s</w:t>
      </w:r>
      <w:r w:rsidR="00146CBA" w:rsidRPr="008B31DB">
        <w:t xml:space="preserve">) that include substrate Spanish features (Santa Ana, 1991) situates Latino varieties of English at the crossroads of American identity, Hispanic/ Latinx identity, regional identity, and notions of </w:t>
      </w:r>
      <w:proofErr w:type="spellStart"/>
      <w:r w:rsidR="00146CBA" w:rsidRPr="008B31DB">
        <w:t>standardness</w:t>
      </w:r>
      <w:proofErr w:type="spellEnd"/>
      <w:r w:rsidR="00146CBA" w:rsidRPr="008B31DB">
        <w:t>.</w:t>
      </w:r>
    </w:p>
    <w:p w14:paraId="4F71F5F9" w14:textId="77777777" w:rsidR="0067074D" w:rsidRPr="008B31DB" w:rsidRDefault="0067074D"/>
    <w:p w14:paraId="3B3247D1" w14:textId="4031CFE1" w:rsidR="00FC0E60" w:rsidRPr="008B31DB" w:rsidRDefault="00C15AB0">
      <w:r w:rsidRPr="008B31DB">
        <w:t>While features of different Latino varieties of English have been documented across the US (Wolfram, 1974; Polack,</w:t>
      </w:r>
      <w:r w:rsidR="0009469F" w:rsidRPr="008B31DB">
        <w:t xml:space="preserve"> </w:t>
      </w:r>
      <w:r w:rsidRPr="008B31DB">
        <w:t xml:space="preserve">1978; Santa Ana, 1991; Fought, 2003; </w:t>
      </w:r>
      <w:proofErr w:type="spellStart"/>
      <w:r w:rsidRPr="008B31DB">
        <w:t>Slomanson</w:t>
      </w:r>
      <w:proofErr w:type="spellEnd"/>
      <w:r w:rsidRPr="008B31DB">
        <w:t xml:space="preserve"> &amp; Newman, 2004; Wolfram, Carter and </w:t>
      </w:r>
      <w:proofErr w:type="spellStart"/>
      <w:r w:rsidRPr="008B31DB">
        <w:t>Moriello</w:t>
      </w:r>
      <w:proofErr w:type="spellEnd"/>
      <w:r w:rsidRPr="008B31DB">
        <w:t xml:space="preserve">, 2004; Mendoza-Denton, 2008; Newman, 2010; Thomas, 2019; Carter &amp; Valdez, 2020), little work has studied processing of Latino varieties of English (potentially Carter &amp; Lynch, forthcoming). This study will not only expand our knowledge of Latino varieties of English, an understudied set of American English varieties, but also our understanding of variation in speech processing, since prior studies in this area have used </w:t>
      </w:r>
      <w:r w:rsidR="00146CBA" w:rsidRPr="008B31DB">
        <w:t xml:space="preserve">either </w:t>
      </w:r>
      <w:r w:rsidRPr="008B31DB">
        <w:t xml:space="preserve">foreign accented talkers or white American regionally accented talkers. </w:t>
      </w:r>
    </w:p>
    <w:p w14:paraId="5200B01F" w14:textId="7F7176BD" w:rsidR="00B81A2C" w:rsidRPr="008B31DB" w:rsidRDefault="00B81A2C"/>
    <w:p w14:paraId="3EE53CED" w14:textId="18B4AF01" w:rsidR="00B81A2C" w:rsidRPr="008B31DB" w:rsidRDefault="009C7C08">
      <w:r w:rsidRPr="008B31DB">
        <w:rPr>
          <w:i/>
          <w:iCs/>
        </w:rPr>
        <w:t>Predictions</w:t>
      </w:r>
      <w:r w:rsidRPr="008B31DB">
        <w:t xml:space="preserve">. </w:t>
      </w:r>
      <w:r w:rsidR="00B81A2C" w:rsidRPr="008B31DB">
        <w:t xml:space="preserve">Through a semantic priming lexical decision task with three talker conditions </w:t>
      </w:r>
      <w:r w:rsidR="008B31DB">
        <w:t xml:space="preserve">(Northeast White American English and two varieties of Latino English) </w:t>
      </w:r>
      <w:r w:rsidR="00B81A2C" w:rsidRPr="008B31DB">
        <w:t xml:space="preserve">and two listener populations (General English vs. Latino English </w:t>
      </w:r>
      <w:r w:rsidR="007236C0" w:rsidRPr="008B31DB">
        <w:t>listeners</w:t>
      </w:r>
      <w:r w:rsidR="00B81A2C" w:rsidRPr="008B31DB">
        <w:t xml:space="preserve">), this study sets out to test whether listeners’ exposure to, social evaluations of, and native variety of Latino varieties of English affects processing of </w:t>
      </w:r>
      <w:r w:rsidR="007236C0" w:rsidRPr="008B31DB">
        <w:t>these varieties</w:t>
      </w:r>
      <w:r w:rsidR="00B81A2C" w:rsidRPr="008B31DB">
        <w:t xml:space="preserve"> (as would be expected if variation in speech is useful and informative), or whether </w:t>
      </w:r>
      <w:r w:rsidR="0056306D" w:rsidRPr="008B31DB">
        <w:t>processing</w:t>
      </w:r>
      <w:r w:rsidR="00B81A2C" w:rsidRPr="008B31DB">
        <w:t xml:space="preserve"> </w:t>
      </w:r>
      <w:r w:rsidR="007236C0" w:rsidRPr="008B31DB">
        <w:t xml:space="preserve">of </w:t>
      </w:r>
      <w:r w:rsidR="00B81A2C" w:rsidRPr="008B31DB">
        <w:t xml:space="preserve">Latino varieties of English </w:t>
      </w:r>
      <w:r w:rsidR="0056306D" w:rsidRPr="008B31DB">
        <w:t xml:space="preserve">is </w:t>
      </w:r>
      <w:r w:rsidR="007236C0" w:rsidRPr="008B31DB">
        <w:t>inhibited</w:t>
      </w:r>
      <w:r w:rsidR="00B81A2C" w:rsidRPr="008B31DB">
        <w:t xml:space="preserve"> across the board compared to Standard American English (as would be expected if </w:t>
      </w:r>
      <w:r w:rsidR="0056306D" w:rsidRPr="008B31DB">
        <w:t xml:space="preserve">any </w:t>
      </w:r>
      <w:r w:rsidR="00B81A2C" w:rsidRPr="008B31DB">
        <w:t xml:space="preserve">variation from the standard is noise). </w:t>
      </w:r>
    </w:p>
    <w:p w14:paraId="313F2037" w14:textId="5DC3B858" w:rsidR="009C7C08" w:rsidRPr="008B31DB" w:rsidRDefault="009C7C08"/>
    <w:p w14:paraId="2A275416" w14:textId="07111270" w:rsidR="009C7C08" w:rsidRPr="008B31DB" w:rsidRDefault="009C7C08">
      <w:pPr>
        <w:rPr>
          <w:b/>
          <w:bCs/>
        </w:rPr>
      </w:pPr>
      <w:r w:rsidRPr="008B31DB">
        <w:rPr>
          <w:b/>
          <w:bCs/>
        </w:rPr>
        <w:t>Methods</w:t>
      </w:r>
    </w:p>
    <w:p w14:paraId="21ACB63A" w14:textId="50AEB378" w:rsidR="009C7C08" w:rsidRPr="008B31DB" w:rsidRDefault="00B25C67">
      <w:r w:rsidRPr="008B31DB">
        <w:rPr>
          <w:i/>
          <w:iCs/>
        </w:rPr>
        <w:t>Experimental Design</w:t>
      </w:r>
      <w:r w:rsidR="009C7C08" w:rsidRPr="008B31DB">
        <w:t xml:space="preserve">. </w:t>
      </w:r>
      <w:r w:rsidRPr="008B31DB">
        <w:t xml:space="preserve">Instead of relying on subjective </w:t>
      </w:r>
      <w:r w:rsidR="000A2E99" w:rsidRPr="008B31DB">
        <w:t xml:space="preserve">and explicit </w:t>
      </w:r>
      <w:r w:rsidRPr="008B31DB">
        <w:t xml:space="preserve">comprehensibility, intelligibility, and </w:t>
      </w:r>
      <w:proofErr w:type="spellStart"/>
      <w:r w:rsidRPr="008B31DB">
        <w:t>accentedness</w:t>
      </w:r>
      <w:proofErr w:type="spellEnd"/>
      <w:r w:rsidRPr="008B31DB">
        <w:t xml:space="preserve"> ratings like previous studies, this experiment was designed as a</w:t>
      </w:r>
      <w:r w:rsidR="008B31DB">
        <w:t xml:space="preserve"> lexical decision task embedded in an</w:t>
      </w:r>
      <w:r w:rsidR="00690905" w:rsidRPr="008B31DB">
        <w:t xml:space="preserve"> auditory</w:t>
      </w:r>
      <w:r w:rsidRPr="008B31DB">
        <w:t xml:space="preserve"> semantic priming </w:t>
      </w:r>
      <w:r w:rsidR="008B31DB">
        <w:t>paradigm</w:t>
      </w:r>
      <w:r w:rsidRPr="008B31DB">
        <w:t xml:space="preserve"> to measure response times for lexical decisions</w:t>
      </w:r>
      <w:r w:rsidR="008B31DB">
        <w:t xml:space="preserve">. </w:t>
      </w:r>
      <w:r w:rsidR="00A913D0" w:rsidRPr="008B31DB">
        <w:t xml:space="preserve">Preregistration for this study can be viewed at </w:t>
      </w:r>
      <w:r w:rsidR="00AB364B" w:rsidRPr="008B31DB">
        <w:t>osf.io/puj29</w:t>
      </w:r>
      <w:r w:rsidR="00A913D0" w:rsidRPr="008B31DB">
        <w:t xml:space="preserve">. </w:t>
      </w:r>
      <w:r w:rsidR="008B31DB">
        <w:t xml:space="preserve">While the study instructions asked participants to decide whether targets were real or made-up, this design allowed for response time comparison between real-word </w:t>
      </w:r>
      <w:r w:rsidRPr="008B31DB">
        <w:t xml:space="preserve">targets after semantically related primes </w:t>
      </w:r>
      <w:r w:rsidR="008B31DB">
        <w:t>vs.</w:t>
      </w:r>
      <w:r w:rsidRPr="008B31DB">
        <w:t xml:space="preserve"> </w:t>
      </w:r>
      <w:r w:rsidR="008B31DB">
        <w:t xml:space="preserve">real-word </w:t>
      </w:r>
      <w:r w:rsidRPr="008B31DB">
        <w:t>targets following semantically unrelated primes</w:t>
      </w:r>
      <w:r w:rsidR="008B31DB">
        <w:t xml:space="preserve">. </w:t>
      </w:r>
      <w:r w:rsidR="0035194B">
        <w:t>Embedding the lexical decision task within</w:t>
      </w:r>
      <w:r w:rsidR="008B31DB">
        <w:t xml:space="preserve"> the semantic priming </w:t>
      </w:r>
      <w:r w:rsidR="0035194B">
        <w:t xml:space="preserve">paradigm </w:t>
      </w:r>
      <w:r w:rsidR="008B31DB">
        <w:t xml:space="preserve">meant results would measure </w:t>
      </w:r>
      <w:r w:rsidRPr="008B31DB">
        <w:t xml:space="preserve">processing at a </w:t>
      </w:r>
      <w:r w:rsidR="00FA62C7" w:rsidRPr="008B31DB">
        <w:t xml:space="preserve">cognitively </w:t>
      </w:r>
      <w:r w:rsidRPr="008B31DB">
        <w:t xml:space="preserve">deeper level than mere surface form recognition. </w:t>
      </w:r>
    </w:p>
    <w:p w14:paraId="4BCF1CA4" w14:textId="638A972B" w:rsidR="00441E7A" w:rsidRPr="008B31DB" w:rsidRDefault="00441E7A"/>
    <w:tbl>
      <w:tblPr>
        <w:tblStyle w:val="TableGrid"/>
        <w:tblW w:w="0" w:type="auto"/>
        <w:tblLook w:val="04A0" w:firstRow="1" w:lastRow="0" w:firstColumn="1" w:lastColumn="0" w:noHBand="0" w:noVBand="1"/>
      </w:tblPr>
      <w:tblGrid>
        <w:gridCol w:w="1553"/>
        <w:gridCol w:w="1518"/>
        <w:gridCol w:w="1519"/>
        <w:gridCol w:w="1722"/>
        <w:gridCol w:w="1518"/>
        <w:gridCol w:w="1520"/>
      </w:tblGrid>
      <w:tr w:rsidR="001A080A" w:rsidRPr="008B31DB" w14:paraId="2A90E27F" w14:textId="77777777" w:rsidTr="003B4319">
        <w:tc>
          <w:tcPr>
            <w:tcW w:w="1553" w:type="dxa"/>
          </w:tcPr>
          <w:p w14:paraId="1FF2778B" w14:textId="256C9A2D" w:rsidR="003B4319" w:rsidRPr="008B31DB" w:rsidRDefault="003B4319">
            <w:pPr>
              <w:rPr>
                <w:sz w:val="20"/>
                <w:szCs w:val="20"/>
              </w:rPr>
            </w:pPr>
            <w:r w:rsidRPr="008B31DB">
              <w:rPr>
                <w:sz w:val="20"/>
                <w:szCs w:val="20"/>
              </w:rPr>
              <w:t>Counterbalance List #1</w:t>
            </w:r>
            <w:r w:rsidR="00874E98" w:rsidRPr="008B31DB">
              <w:rPr>
                <w:sz w:val="20"/>
                <w:szCs w:val="20"/>
              </w:rPr>
              <w:t xml:space="preserve"> 1_CE</w:t>
            </w:r>
          </w:p>
        </w:tc>
        <w:tc>
          <w:tcPr>
            <w:tcW w:w="1518" w:type="dxa"/>
          </w:tcPr>
          <w:p w14:paraId="33E0D09C" w14:textId="5376C628" w:rsidR="003B4319" w:rsidRPr="008B31DB" w:rsidRDefault="003B4319">
            <w:pPr>
              <w:rPr>
                <w:sz w:val="20"/>
                <w:szCs w:val="20"/>
              </w:rPr>
            </w:pPr>
            <w:r w:rsidRPr="008B31DB">
              <w:rPr>
                <w:sz w:val="20"/>
                <w:szCs w:val="20"/>
              </w:rPr>
              <w:t>Prime</w:t>
            </w:r>
          </w:p>
        </w:tc>
        <w:tc>
          <w:tcPr>
            <w:tcW w:w="1519" w:type="dxa"/>
            <w:tcBorders>
              <w:right w:val="thinThickThinSmallGap" w:sz="24" w:space="0" w:color="auto"/>
            </w:tcBorders>
          </w:tcPr>
          <w:p w14:paraId="52AFC497" w14:textId="2C2E4AA7" w:rsidR="003B4319" w:rsidRPr="008B31DB" w:rsidRDefault="003B4319">
            <w:pPr>
              <w:rPr>
                <w:sz w:val="20"/>
                <w:szCs w:val="20"/>
              </w:rPr>
            </w:pPr>
            <w:r w:rsidRPr="008B31DB">
              <w:rPr>
                <w:sz w:val="20"/>
                <w:szCs w:val="20"/>
              </w:rPr>
              <w:t>Target</w:t>
            </w:r>
          </w:p>
        </w:tc>
        <w:tc>
          <w:tcPr>
            <w:tcW w:w="1722" w:type="dxa"/>
            <w:tcBorders>
              <w:left w:val="thinThickThinSmallGap" w:sz="24" w:space="0" w:color="auto"/>
            </w:tcBorders>
          </w:tcPr>
          <w:p w14:paraId="3C15BF7B" w14:textId="5F6F31A8" w:rsidR="003B4319" w:rsidRPr="008B31DB" w:rsidRDefault="003B4319">
            <w:pPr>
              <w:rPr>
                <w:sz w:val="20"/>
                <w:szCs w:val="20"/>
              </w:rPr>
            </w:pPr>
            <w:r w:rsidRPr="008B31DB">
              <w:rPr>
                <w:sz w:val="20"/>
                <w:szCs w:val="20"/>
              </w:rPr>
              <w:t>Counterbalance List #2</w:t>
            </w:r>
            <w:r w:rsidR="00874E98" w:rsidRPr="008B31DB">
              <w:rPr>
                <w:sz w:val="20"/>
                <w:szCs w:val="20"/>
              </w:rPr>
              <w:t xml:space="preserve"> 2_CE</w:t>
            </w:r>
          </w:p>
        </w:tc>
        <w:tc>
          <w:tcPr>
            <w:tcW w:w="1518" w:type="dxa"/>
          </w:tcPr>
          <w:p w14:paraId="295F975E" w14:textId="2C96BB7E" w:rsidR="003B4319" w:rsidRPr="008B31DB" w:rsidRDefault="003B4319">
            <w:pPr>
              <w:rPr>
                <w:sz w:val="20"/>
                <w:szCs w:val="20"/>
              </w:rPr>
            </w:pPr>
            <w:r w:rsidRPr="008B31DB">
              <w:rPr>
                <w:sz w:val="20"/>
                <w:szCs w:val="20"/>
              </w:rPr>
              <w:t>Prime</w:t>
            </w:r>
          </w:p>
        </w:tc>
        <w:tc>
          <w:tcPr>
            <w:tcW w:w="1520" w:type="dxa"/>
          </w:tcPr>
          <w:p w14:paraId="533EC824" w14:textId="2A7665B5" w:rsidR="003B4319" w:rsidRPr="008B31DB" w:rsidRDefault="003B4319">
            <w:pPr>
              <w:rPr>
                <w:sz w:val="20"/>
                <w:szCs w:val="20"/>
              </w:rPr>
            </w:pPr>
            <w:r w:rsidRPr="008B31DB">
              <w:rPr>
                <w:sz w:val="20"/>
                <w:szCs w:val="20"/>
              </w:rPr>
              <w:t>Target</w:t>
            </w:r>
          </w:p>
        </w:tc>
      </w:tr>
      <w:tr w:rsidR="001A080A" w:rsidRPr="008B31DB" w14:paraId="5AF8D4B8" w14:textId="77777777" w:rsidTr="003B4319">
        <w:tc>
          <w:tcPr>
            <w:tcW w:w="1553" w:type="dxa"/>
          </w:tcPr>
          <w:p w14:paraId="134DFEAD" w14:textId="6A543091" w:rsidR="003B4319" w:rsidRPr="008B31DB" w:rsidRDefault="001A080A">
            <w:pPr>
              <w:rPr>
                <w:sz w:val="20"/>
                <w:szCs w:val="20"/>
              </w:rPr>
            </w:pPr>
            <w:r w:rsidRPr="008B31DB">
              <w:rPr>
                <w:sz w:val="20"/>
                <w:szCs w:val="20"/>
              </w:rPr>
              <w:t xml:space="preserve">Critical Trial - </w:t>
            </w:r>
            <w:r w:rsidR="003B4319" w:rsidRPr="008B31DB">
              <w:rPr>
                <w:sz w:val="20"/>
                <w:szCs w:val="20"/>
              </w:rPr>
              <w:t>Semantically Related</w:t>
            </w:r>
          </w:p>
        </w:tc>
        <w:tc>
          <w:tcPr>
            <w:tcW w:w="1518" w:type="dxa"/>
          </w:tcPr>
          <w:p w14:paraId="10CAB4E4" w14:textId="77777777" w:rsidR="005633B2" w:rsidRPr="008B31DB" w:rsidRDefault="005633B2" w:rsidP="005633B2">
            <w:pPr>
              <w:rPr>
                <w:sz w:val="20"/>
                <w:szCs w:val="20"/>
              </w:rPr>
            </w:pPr>
          </w:p>
          <w:p w14:paraId="322FF2D6" w14:textId="7B2D3803" w:rsidR="003B4319" w:rsidRPr="008B31DB" w:rsidRDefault="003B4319" w:rsidP="005633B2">
            <w:pPr>
              <w:rPr>
                <w:sz w:val="20"/>
                <w:szCs w:val="20"/>
              </w:rPr>
            </w:pPr>
            <w:r w:rsidRPr="008B31DB">
              <w:rPr>
                <w:sz w:val="20"/>
                <w:szCs w:val="20"/>
              </w:rPr>
              <w:t>album</w:t>
            </w:r>
          </w:p>
        </w:tc>
        <w:tc>
          <w:tcPr>
            <w:tcW w:w="1519" w:type="dxa"/>
            <w:tcBorders>
              <w:right w:val="thinThickThinSmallGap" w:sz="24" w:space="0" w:color="auto"/>
            </w:tcBorders>
          </w:tcPr>
          <w:p w14:paraId="14DBDC75" w14:textId="77777777" w:rsidR="005633B2" w:rsidRPr="008B31DB" w:rsidRDefault="005633B2" w:rsidP="005633B2">
            <w:pPr>
              <w:rPr>
                <w:sz w:val="20"/>
                <w:szCs w:val="20"/>
              </w:rPr>
            </w:pPr>
          </w:p>
          <w:p w14:paraId="7483DA39" w14:textId="4B8A5496" w:rsidR="003B4319" w:rsidRPr="008B31DB" w:rsidRDefault="003B4319" w:rsidP="005633B2">
            <w:pPr>
              <w:rPr>
                <w:sz w:val="20"/>
                <w:szCs w:val="20"/>
              </w:rPr>
            </w:pPr>
            <w:r w:rsidRPr="008B31DB">
              <w:rPr>
                <w:sz w:val="20"/>
                <w:szCs w:val="20"/>
              </w:rPr>
              <w:t>music</w:t>
            </w:r>
          </w:p>
        </w:tc>
        <w:tc>
          <w:tcPr>
            <w:tcW w:w="1722" w:type="dxa"/>
            <w:tcBorders>
              <w:left w:val="thinThickThinSmallGap" w:sz="24" w:space="0" w:color="auto"/>
            </w:tcBorders>
          </w:tcPr>
          <w:p w14:paraId="0157BEC9" w14:textId="21878B2E" w:rsidR="003B4319" w:rsidRPr="008B31DB" w:rsidRDefault="001A080A">
            <w:pPr>
              <w:rPr>
                <w:sz w:val="20"/>
                <w:szCs w:val="20"/>
              </w:rPr>
            </w:pPr>
            <w:r w:rsidRPr="008B31DB">
              <w:rPr>
                <w:sz w:val="20"/>
                <w:szCs w:val="20"/>
              </w:rPr>
              <w:t xml:space="preserve">Control Trial - </w:t>
            </w:r>
            <w:r w:rsidR="003B4319" w:rsidRPr="008B31DB">
              <w:rPr>
                <w:sz w:val="20"/>
                <w:szCs w:val="20"/>
              </w:rPr>
              <w:t>Semantically Unrelated</w:t>
            </w:r>
          </w:p>
        </w:tc>
        <w:tc>
          <w:tcPr>
            <w:tcW w:w="1518" w:type="dxa"/>
          </w:tcPr>
          <w:p w14:paraId="46B3E899" w14:textId="77777777" w:rsidR="005633B2" w:rsidRPr="008B31DB" w:rsidRDefault="005633B2">
            <w:pPr>
              <w:rPr>
                <w:sz w:val="20"/>
                <w:szCs w:val="20"/>
              </w:rPr>
            </w:pPr>
          </w:p>
          <w:p w14:paraId="1E3EE516" w14:textId="51A51F70" w:rsidR="003B4319" w:rsidRPr="008B31DB" w:rsidRDefault="003B4319">
            <w:pPr>
              <w:rPr>
                <w:sz w:val="20"/>
                <w:szCs w:val="20"/>
              </w:rPr>
            </w:pPr>
            <w:r w:rsidRPr="008B31DB">
              <w:rPr>
                <w:sz w:val="20"/>
                <w:szCs w:val="20"/>
              </w:rPr>
              <w:t>ice cream</w:t>
            </w:r>
          </w:p>
        </w:tc>
        <w:tc>
          <w:tcPr>
            <w:tcW w:w="1520" w:type="dxa"/>
          </w:tcPr>
          <w:p w14:paraId="35886463" w14:textId="77777777" w:rsidR="005633B2" w:rsidRPr="008B31DB" w:rsidRDefault="005633B2">
            <w:pPr>
              <w:rPr>
                <w:sz w:val="20"/>
                <w:szCs w:val="20"/>
              </w:rPr>
            </w:pPr>
          </w:p>
          <w:p w14:paraId="6DE73C15" w14:textId="7EEF1869" w:rsidR="003B4319" w:rsidRPr="008B31DB" w:rsidRDefault="003B4319">
            <w:pPr>
              <w:rPr>
                <w:sz w:val="20"/>
                <w:szCs w:val="20"/>
              </w:rPr>
            </w:pPr>
            <w:r w:rsidRPr="008B31DB">
              <w:rPr>
                <w:sz w:val="20"/>
                <w:szCs w:val="20"/>
              </w:rPr>
              <w:t>music</w:t>
            </w:r>
          </w:p>
        </w:tc>
      </w:tr>
    </w:tbl>
    <w:p w14:paraId="56D6336C" w14:textId="77777777" w:rsidR="00441E7A" w:rsidRPr="008B31DB" w:rsidRDefault="00441E7A"/>
    <w:p w14:paraId="4AE67950" w14:textId="0F3A40EA" w:rsidR="00146CBA" w:rsidRPr="008B31DB" w:rsidRDefault="00E76692">
      <w:r w:rsidRPr="008B31DB">
        <w:rPr>
          <w:i/>
          <w:iCs/>
        </w:rPr>
        <w:t>Stimuli</w:t>
      </w:r>
      <w:r w:rsidRPr="008B31DB">
        <w:t xml:space="preserve">. </w:t>
      </w:r>
      <w:r w:rsidR="003B4319" w:rsidRPr="008B31DB">
        <w:t>In the table above, the semantically related prime-target pairs are called critical trials, and the semantically unrelated pairs are called control trials. Within each talker condition (more on the talker conditions below), there are 40 critical trials and 40 control trials in counterbalance list #1 and 40 critical trials and 40 control trials in counterbalance list #2 for a total of 80 critical and control trials per talker condition. The rest of the trials</w:t>
      </w:r>
      <w:r w:rsidR="0035194B">
        <w:t>, including all the pairs with pseudo-word targets,</w:t>
      </w:r>
      <w:r w:rsidR="003B4319" w:rsidRPr="008B31DB">
        <w:t xml:space="preserve"> are fillers. </w:t>
      </w:r>
    </w:p>
    <w:p w14:paraId="6545DB25" w14:textId="56E60119" w:rsidR="003B4319" w:rsidRPr="008B31DB" w:rsidRDefault="003B4319"/>
    <w:p w14:paraId="14C2E633" w14:textId="40C5CC80" w:rsidR="000C4AE4" w:rsidRPr="008B31DB" w:rsidRDefault="00A25C37">
      <w:r w:rsidRPr="008B31DB">
        <w:t>In the</w:t>
      </w:r>
      <w:r w:rsidR="003B4319" w:rsidRPr="008B31DB">
        <w:t xml:space="preserve"> graphic below</w:t>
      </w:r>
      <w:r w:rsidRPr="008B31DB">
        <w:t xml:space="preserve">, each flow chart represents one counterbalanced list. If the top right boxes of each counterbalanced list are compared, the way the stimuli examples used in the table above fit into the experimental design should become apparent. Likewise, reviewing the rightmost bottom boxes should clarify how each counterbalanced list contains both critical and control trials that later </w:t>
      </w:r>
      <w:r w:rsidR="001A080A" w:rsidRPr="008B31DB">
        <w:t>are</w:t>
      </w:r>
      <w:r w:rsidRPr="008B31DB">
        <w:t xml:space="preserve"> collapsed to yield 80 critical (semantically related) prime-target pair responses and 80 control (semantically unrelated, but same target) prime-target pair responses. Finally, the other boxes in the graphic contain the remaining filler trials. 160 of these fillers contain pseudoword targets, and another 80 contain semantically unrelated real-word targets. </w:t>
      </w:r>
      <w:r w:rsidR="005255B7" w:rsidRPr="008B31DB">
        <w:t xml:space="preserve">The fillers remain the same across counterbalanced lists. </w:t>
      </w:r>
    </w:p>
    <w:p w14:paraId="7F43321F" w14:textId="77777777" w:rsidR="000C4AE4" w:rsidRPr="008B31DB" w:rsidRDefault="000C4AE4"/>
    <w:p w14:paraId="1826A9C7" w14:textId="501571D5" w:rsidR="00FC0E60" w:rsidRPr="008B31DB" w:rsidRDefault="00EA475B">
      <w:r w:rsidRPr="008B31DB">
        <w:rPr>
          <w:noProof/>
        </w:rPr>
        <w:lastRenderedPageBreak/>
        <mc:AlternateContent>
          <mc:Choice Requires="wps">
            <w:drawing>
              <wp:anchor distT="0" distB="0" distL="114300" distR="114300" simplePos="0" relativeHeight="251659264" behindDoc="0" locked="0" layoutInCell="1" allowOverlap="1" wp14:anchorId="308E71CA" wp14:editId="130BABA7">
                <wp:simplePos x="0" y="0"/>
                <wp:positionH relativeFrom="column">
                  <wp:posOffset>6041813</wp:posOffset>
                </wp:positionH>
                <wp:positionV relativeFrom="paragraph">
                  <wp:posOffset>276860</wp:posOffset>
                </wp:positionV>
                <wp:extent cx="408940" cy="2622127"/>
                <wp:effectExtent l="0" t="12700" r="22860" b="19685"/>
                <wp:wrapNone/>
                <wp:docPr id="3" name="Right Bracket 3"/>
                <wp:cNvGraphicFramePr/>
                <a:graphic xmlns:a="http://schemas.openxmlformats.org/drawingml/2006/main">
                  <a:graphicData uri="http://schemas.microsoft.com/office/word/2010/wordprocessingShape">
                    <wps:wsp>
                      <wps:cNvSpPr/>
                      <wps:spPr>
                        <a:xfrm>
                          <a:off x="0" y="0"/>
                          <a:ext cx="408940" cy="2622127"/>
                        </a:xfrm>
                        <a:prstGeom prst="rightBracket">
                          <a:avLst/>
                        </a:prstGeom>
                        <a:ln w="317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1A70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 o:spid="_x0000_s1026" type="#_x0000_t86" style="position:absolute;margin-left:475.75pt;margin-top:21.8pt;width:32.2pt;height:20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" adj="281" strokecolor="#4472c4 [3204]" strokeweight="2.5pt">
                <v:stroke joinstyle="miter"/>
              </v:shape>
            </w:pict>
          </mc:Fallback>
        </mc:AlternateContent>
      </w:r>
      <w:r w:rsidRPr="008B31DB">
        <w:rPr>
          <w:noProof/>
        </w:rPr>
        <mc:AlternateContent>
          <mc:Choice Requires="wps">
            <w:drawing>
              <wp:anchor distT="0" distB="0" distL="114300" distR="114300" simplePos="0" relativeHeight="251661312" behindDoc="0" locked="0" layoutInCell="1" allowOverlap="1" wp14:anchorId="5CD783E6" wp14:editId="7A662FD4">
                <wp:simplePos x="0" y="0"/>
                <wp:positionH relativeFrom="column">
                  <wp:posOffset>6001173</wp:posOffset>
                </wp:positionH>
                <wp:positionV relativeFrom="paragraph">
                  <wp:posOffset>933873</wp:posOffset>
                </wp:positionV>
                <wp:extent cx="332105" cy="1279102"/>
                <wp:effectExtent l="0" t="12700" r="23495" b="29210"/>
                <wp:wrapNone/>
                <wp:docPr id="4" name="Right Bracket 4"/>
                <wp:cNvGraphicFramePr/>
                <a:graphic xmlns:a="http://schemas.openxmlformats.org/drawingml/2006/main">
                  <a:graphicData uri="http://schemas.microsoft.com/office/word/2010/wordprocessingShape">
                    <wps:wsp>
                      <wps:cNvSpPr/>
                      <wps:spPr>
                        <a:xfrm>
                          <a:off x="0" y="0"/>
                          <a:ext cx="332105" cy="1279102"/>
                        </a:xfrm>
                        <a:prstGeom prst="rightBracket">
                          <a:avLst/>
                        </a:prstGeom>
                        <a:ln w="317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C66DA6" id="Right Bracket 4" o:spid="_x0000_s1026" type="#_x0000_t86" style="position:absolute;margin-left:472.55pt;margin-top:73.55pt;width:26.15pt;height:10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" adj="467" strokecolor="#4472c4 [3204]" strokeweight="2.5pt">
                <v:stroke joinstyle="miter"/>
              </v:shape>
            </w:pict>
          </mc:Fallback>
        </mc:AlternateContent>
      </w:r>
      <w:r w:rsidR="003B4319" w:rsidRPr="008B31DB">
        <w:rPr>
          <w:noProof/>
        </w:rPr>
        <w:drawing>
          <wp:inline distT="0" distB="0" distL="0" distR="0" wp14:anchorId="6AE22BB6" wp14:editId="080628A6">
            <wp:extent cx="5967095" cy="1852295"/>
            <wp:effectExtent l="0" t="12700" r="1905" b="14605"/>
            <wp:docPr id="1" name="Diagram 1">
              <a:extLst xmlns:a="http://schemas.openxmlformats.org/drawingml/2006/main">
                <a:ext uri="{FF2B5EF4-FFF2-40B4-BE49-F238E27FC236}">
                  <a16:creationId xmlns:a16="http://schemas.microsoft.com/office/drawing/2014/main" id="{76E68D09-C297-0E48-B546-1F30CE7D3AC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AB3276B" w14:textId="2698FDCC" w:rsidR="00E61F4F" w:rsidRPr="008B31DB" w:rsidRDefault="003B4319">
      <w:r w:rsidRPr="008B31DB">
        <w:rPr>
          <w:noProof/>
        </w:rPr>
        <w:drawing>
          <wp:inline distT="0" distB="0" distL="0" distR="0" wp14:anchorId="564D3853" wp14:editId="04804768">
            <wp:extent cx="5954963" cy="1941095"/>
            <wp:effectExtent l="12700" t="0" r="40005" b="2540"/>
            <wp:docPr id="2" name="Diagram 2">
              <a:extLst xmlns:a="http://schemas.openxmlformats.org/drawingml/2006/main">
                <a:ext uri="{FF2B5EF4-FFF2-40B4-BE49-F238E27FC236}">
                  <a16:creationId xmlns:a16="http://schemas.microsoft.com/office/drawing/2014/main" id="{76E68D09-C297-0E48-B546-1F30CE7D3AC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977C04E" w14:textId="576F34BD" w:rsidR="00E61F4F" w:rsidRPr="008B31DB" w:rsidRDefault="00E61F4F"/>
    <w:p w14:paraId="145C18FF" w14:textId="372858E1" w:rsidR="00690905" w:rsidRPr="008B31DB" w:rsidRDefault="00916CF4">
      <w:r w:rsidRPr="008B31DB">
        <w:rPr>
          <w:i/>
          <w:iCs/>
        </w:rPr>
        <w:t>Talker Conditions</w:t>
      </w:r>
      <w:r w:rsidRPr="008B31DB">
        <w:t xml:space="preserve">. As mentioned earlier, there are three talker conditions, and each talker condition consists of two counterbalanced list, as can be seen in the above section. The three talker conditions are Cuban American talkers from Miami, Mexican American talkers from LA, and White talkers from the </w:t>
      </w:r>
      <w:r w:rsidR="00690905" w:rsidRPr="008B31DB">
        <w:t>Northeast</w:t>
      </w:r>
      <w:r w:rsidRPr="008B31DB">
        <w:t xml:space="preserve">. </w:t>
      </w:r>
      <w:r w:rsidR="00690905" w:rsidRPr="008B31DB">
        <w:t>In each condition, speaker A state</w:t>
      </w:r>
      <w:r w:rsidR="0035194B">
        <w:t>s</w:t>
      </w:r>
      <w:r w:rsidR="00690905" w:rsidRPr="008B31DB">
        <w:t xml:space="preserve"> all the prime words, and speaker B state</w:t>
      </w:r>
      <w:r w:rsidR="0035194B">
        <w:t>s</w:t>
      </w:r>
      <w:r w:rsidR="00690905" w:rsidRPr="008B31DB">
        <w:t xml:space="preserve"> all the target words. In the table below, </w:t>
      </w:r>
      <w:r w:rsidR="00E76692" w:rsidRPr="008B31DB">
        <w:t xml:space="preserve">the speakers for each prime and target audio clip are laid out for the three talker conditions. </w:t>
      </w:r>
      <w:r w:rsidR="004F1089" w:rsidRPr="008B31DB">
        <w:rPr>
          <w:highlight w:val="lightGray"/>
        </w:rPr>
        <w:t>So far, the GE-LE</w:t>
      </w:r>
      <w:r w:rsidR="004F1089" w:rsidRPr="008B31DB">
        <w:rPr>
          <w:highlight w:val="lightGray"/>
          <w:vertAlign w:val="subscript"/>
        </w:rPr>
        <w:t>1</w:t>
      </w:r>
      <w:r w:rsidR="004F1089" w:rsidRPr="008B31DB">
        <w:rPr>
          <w:highlight w:val="lightGray"/>
        </w:rPr>
        <w:t xml:space="preserve"> condition has been run and the LE</w:t>
      </w:r>
      <w:r w:rsidR="004F1089" w:rsidRPr="008B31DB">
        <w:rPr>
          <w:highlight w:val="lightGray"/>
          <w:vertAlign w:val="subscript"/>
        </w:rPr>
        <w:t>1</w:t>
      </w:r>
      <w:r w:rsidR="004F1089" w:rsidRPr="008B31DB">
        <w:rPr>
          <w:highlight w:val="lightGray"/>
        </w:rPr>
        <w:t>- LE</w:t>
      </w:r>
      <w:r w:rsidR="004F1089" w:rsidRPr="008B31DB">
        <w:rPr>
          <w:highlight w:val="lightGray"/>
          <w:vertAlign w:val="subscript"/>
        </w:rPr>
        <w:t>1</w:t>
      </w:r>
      <w:r w:rsidR="004F1089" w:rsidRPr="008B31DB">
        <w:rPr>
          <w:highlight w:val="lightGray"/>
        </w:rPr>
        <w:t xml:space="preserve"> condition is in the process of being run</w:t>
      </w:r>
      <w:r w:rsidR="00E76692" w:rsidRPr="008B31DB">
        <w:rPr>
          <w:highlight w:val="lightGray"/>
        </w:rPr>
        <w:t>.</w:t>
      </w:r>
      <w:r w:rsidR="00E76692" w:rsidRPr="008B31DB">
        <w:t xml:space="preserve"> </w:t>
      </w:r>
    </w:p>
    <w:p w14:paraId="570B4DC5" w14:textId="77777777" w:rsidR="000C4AE4" w:rsidRPr="008B31DB" w:rsidRDefault="000C4AE4"/>
    <w:tbl>
      <w:tblPr>
        <w:tblW w:w="9531" w:type="dxa"/>
        <w:tblCellMar>
          <w:left w:w="0" w:type="dxa"/>
          <w:right w:w="0" w:type="dxa"/>
        </w:tblCellMar>
        <w:tblLook w:val="04A0" w:firstRow="1" w:lastRow="0" w:firstColumn="1" w:lastColumn="0" w:noHBand="0" w:noVBand="1"/>
      </w:tblPr>
      <w:tblGrid>
        <w:gridCol w:w="1537"/>
        <w:gridCol w:w="2323"/>
        <w:gridCol w:w="2790"/>
        <w:gridCol w:w="2881"/>
      </w:tblGrid>
      <w:tr w:rsidR="00690905" w:rsidRPr="008B31DB" w14:paraId="56E9CCBE" w14:textId="77777777" w:rsidTr="00E76692">
        <w:trPr>
          <w:trHeight w:val="282"/>
        </w:trPr>
        <w:tc>
          <w:tcPr>
            <w:tcW w:w="1537" w:type="dxa"/>
            <w:tcBorders>
              <w:top w:val="single" w:sz="8" w:space="0" w:color="FFFFFF"/>
              <w:left w:val="single" w:sz="8" w:space="0" w:color="FFFFFF"/>
              <w:bottom w:val="single" w:sz="24" w:space="0" w:color="FFFFFF"/>
              <w:right w:val="single" w:sz="8" w:space="0" w:color="FFFFFF"/>
            </w:tcBorders>
            <w:shd w:val="clear" w:color="auto" w:fill="F6A21D"/>
            <w:tcMar>
              <w:top w:w="15" w:type="dxa"/>
              <w:left w:w="108" w:type="dxa"/>
              <w:bottom w:w="0" w:type="dxa"/>
              <w:right w:w="108" w:type="dxa"/>
            </w:tcMar>
            <w:vAlign w:val="center"/>
            <w:hideMark/>
          </w:tcPr>
          <w:p w14:paraId="3CA4CF50" w14:textId="77777777" w:rsidR="00690905" w:rsidRPr="008B31DB" w:rsidRDefault="00690905" w:rsidP="00690905">
            <w:pPr>
              <w:rPr>
                <w:sz w:val="20"/>
                <w:szCs w:val="20"/>
              </w:rPr>
            </w:pPr>
            <w:r w:rsidRPr="008B31DB">
              <w:rPr>
                <w:b/>
                <w:bCs/>
                <w:sz w:val="20"/>
                <w:szCs w:val="20"/>
              </w:rPr>
              <w:t> </w:t>
            </w:r>
          </w:p>
        </w:tc>
        <w:tc>
          <w:tcPr>
            <w:tcW w:w="2323" w:type="dxa"/>
            <w:tcBorders>
              <w:top w:val="single" w:sz="8" w:space="0" w:color="FFFFFF"/>
              <w:left w:val="single" w:sz="8" w:space="0" w:color="FFFFFF"/>
              <w:bottom w:val="single" w:sz="24" w:space="0" w:color="FFFFFF"/>
              <w:right w:val="single" w:sz="8" w:space="0" w:color="FFFFFF"/>
            </w:tcBorders>
            <w:shd w:val="clear" w:color="auto" w:fill="F6A21D"/>
            <w:tcMar>
              <w:top w:w="15" w:type="dxa"/>
              <w:left w:w="108" w:type="dxa"/>
              <w:bottom w:w="0" w:type="dxa"/>
              <w:right w:w="108" w:type="dxa"/>
            </w:tcMar>
            <w:vAlign w:val="center"/>
            <w:hideMark/>
          </w:tcPr>
          <w:p w14:paraId="19B1F513" w14:textId="77777777" w:rsidR="00690905" w:rsidRPr="008B31DB" w:rsidRDefault="00690905" w:rsidP="00690905">
            <w:pPr>
              <w:rPr>
                <w:sz w:val="20"/>
                <w:szCs w:val="20"/>
              </w:rPr>
            </w:pPr>
            <w:r w:rsidRPr="008B31DB">
              <w:rPr>
                <w:b/>
                <w:bCs/>
                <w:sz w:val="20"/>
                <w:szCs w:val="20"/>
              </w:rPr>
              <w:t>Listeners</w:t>
            </w:r>
          </w:p>
        </w:tc>
        <w:tc>
          <w:tcPr>
            <w:tcW w:w="2790" w:type="dxa"/>
            <w:tcBorders>
              <w:top w:val="single" w:sz="8" w:space="0" w:color="FFFFFF"/>
              <w:left w:val="single" w:sz="8" w:space="0" w:color="FFFFFF"/>
              <w:bottom w:val="single" w:sz="24" w:space="0" w:color="FFFFFF"/>
              <w:right w:val="single" w:sz="8" w:space="0" w:color="FFFFFF"/>
            </w:tcBorders>
            <w:shd w:val="clear" w:color="auto" w:fill="F6A21D"/>
            <w:tcMar>
              <w:top w:w="15" w:type="dxa"/>
              <w:left w:w="108" w:type="dxa"/>
              <w:bottom w:w="0" w:type="dxa"/>
              <w:right w:w="108" w:type="dxa"/>
            </w:tcMar>
            <w:vAlign w:val="center"/>
            <w:hideMark/>
          </w:tcPr>
          <w:p w14:paraId="5B13988B" w14:textId="77777777" w:rsidR="00690905" w:rsidRPr="008B31DB" w:rsidRDefault="00690905" w:rsidP="00690905">
            <w:pPr>
              <w:rPr>
                <w:sz w:val="20"/>
                <w:szCs w:val="20"/>
              </w:rPr>
            </w:pPr>
            <w:r w:rsidRPr="008B31DB">
              <w:rPr>
                <w:b/>
                <w:bCs/>
                <w:sz w:val="20"/>
                <w:szCs w:val="20"/>
              </w:rPr>
              <w:t>Audio Prime</w:t>
            </w:r>
          </w:p>
        </w:tc>
        <w:tc>
          <w:tcPr>
            <w:tcW w:w="2881" w:type="dxa"/>
            <w:tcBorders>
              <w:top w:val="single" w:sz="8" w:space="0" w:color="FFFFFF"/>
              <w:left w:val="single" w:sz="8" w:space="0" w:color="FFFFFF"/>
              <w:bottom w:val="single" w:sz="24" w:space="0" w:color="FFFFFF"/>
              <w:right w:val="single" w:sz="8" w:space="0" w:color="FFFFFF"/>
            </w:tcBorders>
            <w:shd w:val="clear" w:color="auto" w:fill="F6A21D"/>
            <w:tcMar>
              <w:top w:w="15" w:type="dxa"/>
              <w:left w:w="108" w:type="dxa"/>
              <w:bottom w:w="0" w:type="dxa"/>
              <w:right w:w="108" w:type="dxa"/>
            </w:tcMar>
            <w:vAlign w:val="center"/>
            <w:hideMark/>
          </w:tcPr>
          <w:p w14:paraId="19CFE0A5" w14:textId="77777777" w:rsidR="00690905" w:rsidRPr="008B31DB" w:rsidRDefault="00690905" w:rsidP="00690905">
            <w:pPr>
              <w:rPr>
                <w:sz w:val="20"/>
                <w:szCs w:val="20"/>
              </w:rPr>
            </w:pPr>
            <w:r w:rsidRPr="008B31DB">
              <w:rPr>
                <w:b/>
                <w:bCs/>
                <w:sz w:val="20"/>
                <w:szCs w:val="20"/>
              </w:rPr>
              <w:t>Audio Target</w:t>
            </w:r>
          </w:p>
        </w:tc>
      </w:tr>
      <w:tr w:rsidR="00690905" w:rsidRPr="008B31DB" w14:paraId="44CB5AE8" w14:textId="77777777" w:rsidTr="00E76692">
        <w:trPr>
          <w:trHeight w:val="291"/>
        </w:trPr>
        <w:tc>
          <w:tcPr>
            <w:tcW w:w="1537" w:type="dxa"/>
            <w:tcBorders>
              <w:top w:val="single" w:sz="24"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626074B5" w14:textId="77777777" w:rsidR="00690905" w:rsidRPr="008B31DB" w:rsidRDefault="00690905" w:rsidP="00690905">
            <w:pPr>
              <w:rPr>
                <w:sz w:val="20"/>
                <w:szCs w:val="20"/>
              </w:rPr>
            </w:pPr>
            <w:r w:rsidRPr="008B31DB">
              <w:rPr>
                <w:b/>
                <w:bCs/>
                <w:sz w:val="20"/>
                <w:szCs w:val="20"/>
              </w:rPr>
              <w:t>Experiment 1</w:t>
            </w:r>
          </w:p>
        </w:tc>
        <w:tc>
          <w:tcPr>
            <w:tcW w:w="2323" w:type="dxa"/>
            <w:tcBorders>
              <w:top w:val="single" w:sz="24"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296A1BDF" w14:textId="77777777" w:rsidR="00690905" w:rsidRPr="008B31DB" w:rsidRDefault="00690905" w:rsidP="00690905">
            <w:pPr>
              <w:rPr>
                <w:sz w:val="20"/>
                <w:szCs w:val="20"/>
              </w:rPr>
            </w:pPr>
            <w:r w:rsidRPr="008B31DB">
              <w:rPr>
                <w:sz w:val="20"/>
                <w:szCs w:val="20"/>
              </w:rPr>
              <w:t> </w:t>
            </w:r>
          </w:p>
        </w:tc>
        <w:tc>
          <w:tcPr>
            <w:tcW w:w="2790" w:type="dxa"/>
            <w:tcBorders>
              <w:top w:val="single" w:sz="24"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66BC04DD" w14:textId="77777777" w:rsidR="00690905" w:rsidRPr="008B31DB" w:rsidRDefault="00690905" w:rsidP="00690905">
            <w:pPr>
              <w:rPr>
                <w:sz w:val="20"/>
                <w:szCs w:val="20"/>
              </w:rPr>
            </w:pPr>
            <w:r w:rsidRPr="008B31DB">
              <w:rPr>
                <w:sz w:val="20"/>
                <w:szCs w:val="20"/>
              </w:rPr>
              <w:t> </w:t>
            </w:r>
          </w:p>
        </w:tc>
        <w:tc>
          <w:tcPr>
            <w:tcW w:w="2881" w:type="dxa"/>
            <w:tcBorders>
              <w:top w:val="single" w:sz="24"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56137DBB" w14:textId="77777777" w:rsidR="00690905" w:rsidRPr="008B31DB" w:rsidRDefault="00690905" w:rsidP="00690905">
            <w:pPr>
              <w:rPr>
                <w:sz w:val="20"/>
                <w:szCs w:val="20"/>
              </w:rPr>
            </w:pPr>
            <w:r w:rsidRPr="008B31DB">
              <w:rPr>
                <w:sz w:val="20"/>
                <w:szCs w:val="20"/>
              </w:rPr>
              <w:t> </w:t>
            </w:r>
          </w:p>
        </w:tc>
      </w:tr>
      <w:tr w:rsidR="00690905" w:rsidRPr="008B31DB" w14:paraId="043EFBAC" w14:textId="77777777" w:rsidTr="00E76692">
        <w:trPr>
          <w:trHeight w:val="298"/>
        </w:trPr>
        <w:tc>
          <w:tcPr>
            <w:tcW w:w="1537" w:type="dxa"/>
            <w:tcBorders>
              <w:top w:val="single" w:sz="8"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486B464E" w14:textId="77777777" w:rsidR="00690905" w:rsidRPr="008B31DB" w:rsidRDefault="00690905" w:rsidP="00690905">
            <w:pPr>
              <w:rPr>
                <w:sz w:val="20"/>
                <w:szCs w:val="20"/>
              </w:rPr>
            </w:pPr>
            <w:r w:rsidRPr="008B31DB">
              <w:rPr>
                <w:b/>
                <w:bCs/>
                <w:sz w:val="20"/>
                <w:szCs w:val="20"/>
              </w:rPr>
              <w:t>GE-LE</w:t>
            </w:r>
            <w:r w:rsidRPr="008B31DB">
              <w:rPr>
                <w:b/>
                <w:bCs/>
                <w:sz w:val="20"/>
                <w:szCs w:val="20"/>
                <w:vertAlign w:val="subscript"/>
              </w:rPr>
              <w:t>1</w:t>
            </w:r>
            <w:r w:rsidRPr="008B31DB">
              <w:rPr>
                <w:b/>
                <w:bCs/>
                <w:sz w:val="20"/>
                <w:szCs w:val="20"/>
              </w:rPr>
              <w:t xml:space="preserve"> condition</w:t>
            </w:r>
          </w:p>
        </w:tc>
        <w:tc>
          <w:tcPr>
            <w:tcW w:w="2323"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5674F7E0" w14:textId="77777777" w:rsidR="00690905" w:rsidRPr="008B31DB" w:rsidRDefault="00690905" w:rsidP="00690905">
            <w:pPr>
              <w:rPr>
                <w:sz w:val="20"/>
                <w:szCs w:val="20"/>
              </w:rPr>
            </w:pPr>
            <w:r w:rsidRPr="008B31DB">
              <w:rPr>
                <w:sz w:val="20"/>
                <w:szCs w:val="20"/>
              </w:rPr>
              <w:t>General English</w:t>
            </w:r>
          </w:p>
        </w:tc>
        <w:tc>
          <w:tcPr>
            <w:tcW w:w="2790"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60562889" w14:textId="77777777" w:rsidR="00690905" w:rsidRPr="008B31DB" w:rsidRDefault="00690905" w:rsidP="00690905">
            <w:pPr>
              <w:rPr>
                <w:sz w:val="20"/>
                <w:szCs w:val="20"/>
              </w:rPr>
            </w:pPr>
            <w:r w:rsidRPr="008B31DB">
              <w:rPr>
                <w:sz w:val="20"/>
                <w:szCs w:val="20"/>
              </w:rPr>
              <w:t>Miami Cuban English a</w:t>
            </w:r>
          </w:p>
        </w:tc>
        <w:tc>
          <w:tcPr>
            <w:tcW w:w="2881"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645DF9A4" w14:textId="77777777" w:rsidR="00690905" w:rsidRPr="008B31DB" w:rsidRDefault="00690905" w:rsidP="00690905">
            <w:pPr>
              <w:rPr>
                <w:sz w:val="20"/>
                <w:szCs w:val="20"/>
              </w:rPr>
            </w:pPr>
            <w:r w:rsidRPr="008B31DB">
              <w:rPr>
                <w:sz w:val="20"/>
                <w:szCs w:val="20"/>
              </w:rPr>
              <w:t>Miami Cuban English b</w:t>
            </w:r>
          </w:p>
        </w:tc>
      </w:tr>
      <w:tr w:rsidR="00690905" w:rsidRPr="008B31DB" w14:paraId="34BF0D51" w14:textId="77777777" w:rsidTr="00E76692">
        <w:trPr>
          <w:trHeight w:val="298"/>
        </w:trPr>
        <w:tc>
          <w:tcPr>
            <w:tcW w:w="1537" w:type="dxa"/>
            <w:tcBorders>
              <w:top w:val="single" w:sz="8"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7F49A8F5" w14:textId="77777777" w:rsidR="00690905" w:rsidRPr="008B31DB" w:rsidRDefault="00690905" w:rsidP="00690905">
            <w:pPr>
              <w:rPr>
                <w:sz w:val="20"/>
                <w:szCs w:val="20"/>
              </w:rPr>
            </w:pPr>
            <w:r w:rsidRPr="008B31DB">
              <w:rPr>
                <w:b/>
                <w:bCs/>
                <w:sz w:val="20"/>
                <w:szCs w:val="20"/>
              </w:rPr>
              <w:t>GE-LE</w:t>
            </w:r>
            <w:r w:rsidRPr="008B31DB">
              <w:rPr>
                <w:b/>
                <w:bCs/>
                <w:sz w:val="20"/>
                <w:szCs w:val="20"/>
                <w:vertAlign w:val="subscript"/>
              </w:rPr>
              <w:t>2</w:t>
            </w:r>
            <w:r w:rsidRPr="008B31DB">
              <w:rPr>
                <w:b/>
                <w:bCs/>
                <w:sz w:val="20"/>
                <w:szCs w:val="20"/>
              </w:rPr>
              <w:t xml:space="preserve"> condition</w:t>
            </w:r>
          </w:p>
        </w:tc>
        <w:tc>
          <w:tcPr>
            <w:tcW w:w="2323"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47E3B70A" w14:textId="77777777" w:rsidR="00690905" w:rsidRPr="008B31DB" w:rsidRDefault="00690905" w:rsidP="00690905">
            <w:pPr>
              <w:rPr>
                <w:sz w:val="20"/>
                <w:szCs w:val="20"/>
              </w:rPr>
            </w:pPr>
            <w:r w:rsidRPr="008B31DB">
              <w:rPr>
                <w:sz w:val="20"/>
                <w:szCs w:val="20"/>
              </w:rPr>
              <w:t>General English</w:t>
            </w:r>
          </w:p>
        </w:tc>
        <w:tc>
          <w:tcPr>
            <w:tcW w:w="2790"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05F1D42D" w14:textId="77777777" w:rsidR="00690905" w:rsidRPr="008B31DB" w:rsidRDefault="00690905" w:rsidP="00690905">
            <w:pPr>
              <w:rPr>
                <w:sz w:val="20"/>
                <w:szCs w:val="20"/>
              </w:rPr>
            </w:pPr>
            <w:r w:rsidRPr="008B31DB">
              <w:rPr>
                <w:sz w:val="20"/>
                <w:szCs w:val="20"/>
              </w:rPr>
              <w:t>LA Mexican English a</w:t>
            </w:r>
          </w:p>
        </w:tc>
        <w:tc>
          <w:tcPr>
            <w:tcW w:w="2881"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29657826" w14:textId="77777777" w:rsidR="00690905" w:rsidRPr="008B31DB" w:rsidRDefault="00690905" w:rsidP="00690905">
            <w:pPr>
              <w:rPr>
                <w:sz w:val="20"/>
                <w:szCs w:val="20"/>
              </w:rPr>
            </w:pPr>
            <w:r w:rsidRPr="008B31DB">
              <w:rPr>
                <w:sz w:val="20"/>
                <w:szCs w:val="20"/>
              </w:rPr>
              <w:t>LA Mexican English b</w:t>
            </w:r>
          </w:p>
        </w:tc>
      </w:tr>
      <w:tr w:rsidR="00690905" w:rsidRPr="008B31DB" w14:paraId="68993EB6" w14:textId="77777777" w:rsidTr="00E76692">
        <w:trPr>
          <w:trHeight w:val="298"/>
        </w:trPr>
        <w:tc>
          <w:tcPr>
            <w:tcW w:w="1537" w:type="dxa"/>
            <w:tcBorders>
              <w:top w:val="single" w:sz="8"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206EA928" w14:textId="77777777" w:rsidR="00690905" w:rsidRPr="008B31DB" w:rsidRDefault="00690905" w:rsidP="00690905">
            <w:pPr>
              <w:rPr>
                <w:sz w:val="20"/>
                <w:szCs w:val="20"/>
              </w:rPr>
            </w:pPr>
            <w:r w:rsidRPr="008B31DB">
              <w:rPr>
                <w:b/>
                <w:bCs/>
                <w:sz w:val="20"/>
                <w:szCs w:val="20"/>
              </w:rPr>
              <w:t>GE-GE condition</w:t>
            </w:r>
          </w:p>
        </w:tc>
        <w:tc>
          <w:tcPr>
            <w:tcW w:w="2323"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505C1702" w14:textId="77777777" w:rsidR="00690905" w:rsidRPr="008B31DB" w:rsidRDefault="00690905" w:rsidP="00690905">
            <w:pPr>
              <w:rPr>
                <w:sz w:val="20"/>
                <w:szCs w:val="20"/>
              </w:rPr>
            </w:pPr>
            <w:r w:rsidRPr="008B31DB">
              <w:rPr>
                <w:sz w:val="20"/>
                <w:szCs w:val="20"/>
              </w:rPr>
              <w:t>General English</w:t>
            </w:r>
          </w:p>
        </w:tc>
        <w:tc>
          <w:tcPr>
            <w:tcW w:w="2790"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77EB7965" w14:textId="77777777" w:rsidR="00690905" w:rsidRPr="008B31DB" w:rsidRDefault="00690905" w:rsidP="00690905">
            <w:pPr>
              <w:rPr>
                <w:sz w:val="20"/>
                <w:szCs w:val="20"/>
              </w:rPr>
            </w:pPr>
            <w:r w:rsidRPr="008B31DB">
              <w:rPr>
                <w:sz w:val="20"/>
                <w:szCs w:val="20"/>
              </w:rPr>
              <w:t>Northeast White English a</w:t>
            </w:r>
          </w:p>
        </w:tc>
        <w:tc>
          <w:tcPr>
            <w:tcW w:w="2881"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1F9D1772" w14:textId="27591F47" w:rsidR="00690905" w:rsidRPr="008B31DB" w:rsidRDefault="00690905" w:rsidP="00690905">
            <w:pPr>
              <w:rPr>
                <w:sz w:val="20"/>
                <w:szCs w:val="20"/>
              </w:rPr>
            </w:pPr>
            <w:r w:rsidRPr="008B31DB">
              <w:rPr>
                <w:sz w:val="20"/>
                <w:szCs w:val="20"/>
              </w:rPr>
              <w:t>Northeast White English b</w:t>
            </w:r>
          </w:p>
        </w:tc>
      </w:tr>
      <w:tr w:rsidR="00690905" w:rsidRPr="008B31DB" w14:paraId="317CEF55" w14:textId="77777777" w:rsidTr="00E76692">
        <w:trPr>
          <w:trHeight w:val="282"/>
        </w:trPr>
        <w:tc>
          <w:tcPr>
            <w:tcW w:w="1537" w:type="dxa"/>
            <w:tcBorders>
              <w:top w:val="single" w:sz="8"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5A07C533" w14:textId="77777777" w:rsidR="00690905" w:rsidRPr="008B31DB" w:rsidRDefault="00690905" w:rsidP="00690905">
            <w:pPr>
              <w:rPr>
                <w:sz w:val="20"/>
                <w:szCs w:val="20"/>
              </w:rPr>
            </w:pPr>
            <w:r w:rsidRPr="008B31DB">
              <w:rPr>
                <w:b/>
                <w:bCs/>
                <w:sz w:val="20"/>
                <w:szCs w:val="20"/>
              </w:rPr>
              <w:t>Experiment 2</w:t>
            </w:r>
          </w:p>
        </w:tc>
        <w:tc>
          <w:tcPr>
            <w:tcW w:w="2323"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772523BE" w14:textId="77777777" w:rsidR="00690905" w:rsidRPr="008B31DB" w:rsidRDefault="00690905" w:rsidP="00690905">
            <w:pPr>
              <w:rPr>
                <w:sz w:val="20"/>
                <w:szCs w:val="20"/>
              </w:rPr>
            </w:pPr>
            <w:r w:rsidRPr="008B31DB">
              <w:rPr>
                <w:sz w:val="20"/>
                <w:szCs w:val="20"/>
              </w:rPr>
              <w:t> </w:t>
            </w:r>
          </w:p>
        </w:tc>
        <w:tc>
          <w:tcPr>
            <w:tcW w:w="2790"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66D937A4" w14:textId="77777777" w:rsidR="00690905" w:rsidRPr="008B31DB" w:rsidRDefault="00690905" w:rsidP="00690905">
            <w:pPr>
              <w:rPr>
                <w:sz w:val="20"/>
                <w:szCs w:val="20"/>
              </w:rPr>
            </w:pPr>
            <w:r w:rsidRPr="008B31DB">
              <w:rPr>
                <w:sz w:val="20"/>
                <w:szCs w:val="20"/>
              </w:rPr>
              <w:t> </w:t>
            </w:r>
          </w:p>
        </w:tc>
        <w:tc>
          <w:tcPr>
            <w:tcW w:w="2881"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36388617" w14:textId="77777777" w:rsidR="00690905" w:rsidRPr="008B31DB" w:rsidRDefault="00690905" w:rsidP="00690905">
            <w:pPr>
              <w:rPr>
                <w:sz w:val="20"/>
                <w:szCs w:val="20"/>
              </w:rPr>
            </w:pPr>
            <w:r w:rsidRPr="008B31DB">
              <w:rPr>
                <w:sz w:val="20"/>
                <w:szCs w:val="20"/>
              </w:rPr>
              <w:t> </w:t>
            </w:r>
          </w:p>
        </w:tc>
      </w:tr>
      <w:tr w:rsidR="00690905" w:rsidRPr="008B31DB" w14:paraId="33DC67DC" w14:textId="77777777" w:rsidTr="00E76692">
        <w:trPr>
          <w:trHeight w:val="298"/>
        </w:trPr>
        <w:tc>
          <w:tcPr>
            <w:tcW w:w="1537" w:type="dxa"/>
            <w:tcBorders>
              <w:top w:val="single" w:sz="8"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20F65497" w14:textId="77777777" w:rsidR="00690905" w:rsidRPr="008B31DB" w:rsidRDefault="00690905" w:rsidP="00690905">
            <w:pPr>
              <w:rPr>
                <w:sz w:val="20"/>
                <w:szCs w:val="20"/>
              </w:rPr>
            </w:pPr>
            <w:r w:rsidRPr="008B31DB">
              <w:rPr>
                <w:b/>
                <w:bCs/>
                <w:sz w:val="20"/>
                <w:szCs w:val="20"/>
              </w:rPr>
              <w:t>LE</w:t>
            </w:r>
            <w:r w:rsidRPr="008B31DB">
              <w:rPr>
                <w:b/>
                <w:bCs/>
                <w:sz w:val="20"/>
                <w:szCs w:val="20"/>
                <w:vertAlign w:val="subscript"/>
              </w:rPr>
              <w:t>1</w:t>
            </w:r>
            <w:r w:rsidRPr="008B31DB">
              <w:rPr>
                <w:b/>
                <w:bCs/>
                <w:sz w:val="20"/>
                <w:szCs w:val="20"/>
              </w:rPr>
              <w:t>-LE</w:t>
            </w:r>
            <w:r w:rsidRPr="008B31DB">
              <w:rPr>
                <w:b/>
                <w:bCs/>
                <w:sz w:val="20"/>
                <w:szCs w:val="20"/>
                <w:vertAlign w:val="subscript"/>
              </w:rPr>
              <w:t>1</w:t>
            </w:r>
            <w:r w:rsidRPr="008B31DB">
              <w:rPr>
                <w:b/>
                <w:bCs/>
                <w:sz w:val="20"/>
                <w:szCs w:val="20"/>
              </w:rPr>
              <w:t xml:space="preserve"> condition</w:t>
            </w:r>
          </w:p>
        </w:tc>
        <w:tc>
          <w:tcPr>
            <w:tcW w:w="2323"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2517EDFD" w14:textId="77777777" w:rsidR="00690905" w:rsidRPr="008B31DB" w:rsidRDefault="00690905" w:rsidP="00690905">
            <w:pPr>
              <w:rPr>
                <w:sz w:val="20"/>
                <w:szCs w:val="20"/>
              </w:rPr>
            </w:pPr>
            <w:r w:rsidRPr="008B31DB">
              <w:rPr>
                <w:sz w:val="20"/>
                <w:szCs w:val="20"/>
              </w:rPr>
              <w:t>Mexican English</w:t>
            </w:r>
          </w:p>
        </w:tc>
        <w:tc>
          <w:tcPr>
            <w:tcW w:w="2790"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2211C12D" w14:textId="77777777" w:rsidR="00690905" w:rsidRPr="008B31DB" w:rsidRDefault="00690905" w:rsidP="00690905">
            <w:pPr>
              <w:rPr>
                <w:sz w:val="20"/>
                <w:szCs w:val="20"/>
              </w:rPr>
            </w:pPr>
            <w:r w:rsidRPr="008B31DB">
              <w:rPr>
                <w:sz w:val="20"/>
                <w:szCs w:val="20"/>
              </w:rPr>
              <w:t>Miami Cuban English a</w:t>
            </w:r>
          </w:p>
        </w:tc>
        <w:tc>
          <w:tcPr>
            <w:tcW w:w="2881"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1E2CB304" w14:textId="77777777" w:rsidR="00690905" w:rsidRPr="008B31DB" w:rsidRDefault="00690905" w:rsidP="00690905">
            <w:pPr>
              <w:rPr>
                <w:sz w:val="20"/>
                <w:szCs w:val="20"/>
              </w:rPr>
            </w:pPr>
            <w:r w:rsidRPr="008B31DB">
              <w:rPr>
                <w:sz w:val="20"/>
                <w:szCs w:val="20"/>
              </w:rPr>
              <w:t>Miami Cuban English b</w:t>
            </w:r>
          </w:p>
        </w:tc>
      </w:tr>
      <w:tr w:rsidR="00690905" w:rsidRPr="008B31DB" w14:paraId="61FDF574" w14:textId="77777777" w:rsidTr="00E76692">
        <w:trPr>
          <w:trHeight w:val="298"/>
        </w:trPr>
        <w:tc>
          <w:tcPr>
            <w:tcW w:w="1537" w:type="dxa"/>
            <w:tcBorders>
              <w:top w:val="single" w:sz="8"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298940BC" w14:textId="77777777" w:rsidR="00690905" w:rsidRPr="008B31DB" w:rsidRDefault="00690905" w:rsidP="00690905">
            <w:pPr>
              <w:rPr>
                <w:sz w:val="20"/>
                <w:szCs w:val="20"/>
              </w:rPr>
            </w:pPr>
            <w:r w:rsidRPr="008B31DB">
              <w:rPr>
                <w:b/>
                <w:bCs/>
                <w:sz w:val="20"/>
                <w:szCs w:val="20"/>
              </w:rPr>
              <w:t>LE</w:t>
            </w:r>
            <w:r w:rsidRPr="008B31DB">
              <w:rPr>
                <w:b/>
                <w:bCs/>
                <w:sz w:val="20"/>
                <w:szCs w:val="20"/>
                <w:vertAlign w:val="subscript"/>
              </w:rPr>
              <w:t>1</w:t>
            </w:r>
            <w:r w:rsidRPr="008B31DB">
              <w:rPr>
                <w:b/>
                <w:bCs/>
                <w:sz w:val="20"/>
                <w:szCs w:val="20"/>
              </w:rPr>
              <w:t>-LE</w:t>
            </w:r>
            <w:r w:rsidRPr="008B31DB">
              <w:rPr>
                <w:b/>
                <w:bCs/>
                <w:sz w:val="20"/>
                <w:szCs w:val="20"/>
                <w:vertAlign w:val="subscript"/>
              </w:rPr>
              <w:t>2</w:t>
            </w:r>
            <w:r w:rsidRPr="008B31DB">
              <w:rPr>
                <w:b/>
                <w:bCs/>
                <w:sz w:val="20"/>
                <w:szCs w:val="20"/>
              </w:rPr>
              <w:t xml:space="preserve"> condition</w:t>
            </w:r>
          </w:p>
        </w:tc>
        <w:tc>
          <w:tcPr>
            <w:tcW w:w="2323"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11852FA9" w14:textId="77777777" w:rsidR="00690905" w:rsidRPr="008B31DB" w:rsidRDefault="00690905" w:rsidP="00690905">
            <w:pPr>
              <w:rPr>
                <w:sz w:val="20"/>
                <w:szCs w:val="20"/>
              </w:rPr>
            </w:pPr>
            <w:r w:rsidRPr="008B31DB">
              <w:rPr>
                <w:sz w:val="20"/>
                <w:szCs w:val="20"/>
              </w:rPr>
              <w:t>Mexican English</w:t>
            </w:r>
          </w:p>
        </w:tc>
        <w:tc>
          <w:tcPr>
            <w:tcW w:w="2790"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3D82252F" w14:textId="77777777" w:rsidR="00690905" w:rsidRPr="008B31DB" w:rsidRDefault="00690905" w:rsidP="00690905">
            <w:pPr>
              <w:rPr>
                <w:sz w:val="20"/>
                <w:szCs w:val="20"/>
              </w:rPr>
            </w:pPr>
            <w:r w:rsidRPr="008B31DB">
              <w:rPr>
                <w:sz w:val="20"/>
                <w:szCs w:val="20"/>
              </w:rPr>
              <w:t>LA Mexican English a</w:t>
            </w:r>
          </w:p>
        </w:tc>
        <w:tc>
          <w:tcPr>
            <w:tcW w:w="2881" w:type="dxa"/>
            <w:tcBorders>
              <w:top w:val="single" w:sz="8" w:space="0" w:color="FFFFFF"/>
              <w:left w:val="single" w:sz="8" w:space="0" w:color="FFFFFF"/>
              <w:bottom w:val="single" w:sz="8" w:space="0" w:color="FFFFFF"/>
              <w:right w:val="single" w:sz="8" w:space="0" w:color="FFFFFF"/>
            </w:tcBorders>
            <w:shd w:val="clear" w:color="auto" w:fill="FBE0CC"/>
            <w:tcMar>
              <w:top w:w="15" w:type="dxa"/>
              <w:left w:w="108" w:type="dxa"/>
              <w:bottom w:w="0" w:type="dxa"/>
              <w:right w:w="108" w:type="dxa"/>
            </w:tcMar>
            <w:vAlign w:val="center"/>
            <w:hideMark/>
          </w:tcPr>
          <w:p w14:paraId="44D95E28" w14:textId="77777777" w:rsidR="00690905" w:rsidRPr="008B31DB" w:rsidRDefault="00690905" w:rsidP="00690905">
            <w:pPr>
              <w:rPr>
                <w:sz w:val="20"/>
                <w:szCs w:val="20"/>
              </w:rPr>
            </w:pPr>
            <w:r w:rsidRPr="008B31DB">
              <w:rPr>
                <w:sz w:val="20"/>
                <w:szCs w:val="20"/>
              </w:rPr>
              <w:t>LA Mexican English b</w:t>
            </w:r>
          </w:p>
        </w:tc>
      </w:tr>
      <w:tr w:rsidR="00690905" w:rsidRPr="008B31DB" w14:paraId="78571D16" w14:textId="77777777" w:rsidTr="00E76692">
        <w:trPr>
          <w:trHeight w:val="282"/>
        </w:trPr>
        <w:tc>
          <w:tcPr>
            <w:tcW w:w="1537" w:type="dxa"/>
            <w:tcBorders>
              <w:top w:val="single" w:sz="8" w:space="0" w:color="FFFFFF"/>
              <w:left w:val="single" w:sz="8" w:space="0" w:color="FFFFFF"/>
              <w:bottom w:val="single" w:sz="8" w:space="0" w:color="FFFFFF"/>
              <w:right w:val="single" w:sz="8" w:space="0" w:color="FFFFFF"/>
            </w:tcBorders>
            <w:shd w:val="clear" w:color="auto" w:fill="F6A21D"/>
            <w:tcMar>
              <w:top w:w="15" w:type="dxa"/>
              <w:left w:w="108" w:type="dxa"/>
              <w:bottom w:w="0" w:type="dxa"/>
              <w:right w:w="108" w:type="dxa"/>
            </w:tcMar>
            <w:vAlign w:val="center"/>
            <w:hideMark/>
          </w:tcPr>
          <w:p w14:paraId="66BE4392" w14:textId="77777777" w:rsidR="00690905" w:rsidRPr="008B31DB" w:rsidRDefault="00690905" w:rsidP="00690905">
            <w:pPr>
              <w:rPr>
                <w:sz w:val="20"/>
                <w:szCs w:val="20"/>
              </w:rPr>
            </w:pPr>
            <w:r w:rsidRPr="008B31DB">
              <w:rPr>
                <w:b/>
                <w:bCs/>
                <w:sz w:val="20"/>
                <w:szCs w:val="20"/>
              </w:rPr>
              <w:t>LE</w:t>
            </w:r>
            <w:r w:rsidRPr="008B31DB">
              <w:rPr>
                <w:b/>
                <w:bCs/>
                <w:sz w:val="20"/>
                <w:szCs w:val="20"/>
                <w:vertAlign w:val="subscript"/>
              </w:rPr>
              <w:t>1</w:t>
            </w:r>
            <w:r w:rsidRPr="008B31DB">
              <w:rPr>
                <w:b/>
                <w:bCs/>
                <w:sz w:val="20"/>
                <w:szCs w:val="20"/>
              </w:rPr>
              <w:t>-GE condition</w:t>
            </w:r>
          </w:p>
        </w:tc>
        <w:tc>
          <w:tcPr>
            <w:tcW w:w="2323"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2C332F7A" w14:textId="77777777" w:rsidR="00690905" w:rsidRPr="008B31DB" w:rsidRDefault="00690905" w:rsidP="00690905">
            <w:pPr>
              <w:rPr>
                <w:sz w:val="20"/>
                <w:szCs w:val="20"/>
              </w:rPr>
            </w:pPr>
            <w:r w:rsidRPr="008B31DB">
              <w:rPr>
                <w:sz w:val="20"/>
                <w:szCs w:val="20"/>
              </w:rPr>
              <w:t>Mexican English</w:t>
            </w:r>
          </w:p>
        </w:tc>
        <w:tc>
          <w:tcPr>
            <w:tcW w:w="2790"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42B12354" w14:textId="77777777" w:rsidR="00690905" w:rsidRPr="008B31DB" w:rsidRDefault="00690905" w:rsidP="00690905">
            <w:pPr>
              <w:rPr>
                <w:sz w:val="20"/>
                <w:szCs w:val="20"/>
              </w:rPr>
            </w:pPr>
            <w:r w:rsidRPr="008B31DB">
              <w:rPr>
                <w:sz w:val="20"/>
                <w:szCs w:val="20"/>
              </w:rPr>
              <w:t>Northeast White English a</w:t>
            </w:r>
          </w:p>
        </w:tc>
        <w:tc>
          <w:tcPr>
            <w:tcW w:w="2881" w:type="dxa"/>
            <w:tcBorders>
              <w:top w:val="single" w:sz="8" w:space="0" w:color="FFFFFF"/>
              <w:left w:val="single" w:sz="8" w:space="0" w:color="FFFFFF"/>
              <w:bottom w:val="single" w:sz="8" w:space="0" w:color="FFFFFF"/>
              <w:right w:val="single" w:sz="8" w:space="0" w:color="FFFFFF"/>
            </w:tcBorders>
            <w:shd w:val="clear" w:color="auto" w:fill="FDF0E7"/>
            <w:tcMar>
              <w:top w:w="15" w:type="dxa"/>
              <w:left w:w="108" w:type="dxa"/>
              <w:bottom w:w="0" w:type="dxa"/>
              <w:right w:w="108" w:type="dxa"/>
            </w:tcMar>
            <w:vAlign w:val="center"/>
            <w:hideMark/>
          </w:tcPr>
          <w:p w14:paraId="20A51659" w14:textId="77777777" w:rsidR="00690905" w:rsidRPr="008B31DB" w:rsidRDefault="00690905" w:rsidP="00690905">
            <w:pPr>
              <w:rPr>
                <w:sz w:val="20"/>
                <w:szCs w:val="20"/>
              </w:rPr>
            </w:pPr>
            <w:r w:rsidRPr="008B31DB">
              <w:rPr>
                <w:sz w:val="20"/>
                <w:szCs w:val="20"/>
              </w:rPr>
              <w:t>Northeast White English b</w:t>
            </w:r>
          </w:p>
        </w:tc>
      </w:tr>
    </w:tbl>
    <w:p w14:paraId="643EB4AC" w14:textId="77777777" w:rsidR="003F4A27" w:rsidRPr="008B31DB" w:rsidRDefault="003F4A27">
      <w:pPr>
        <w:rPr>
          <w:i/>
          <w:iCs/>
        </w:rPr>
      </w:pPr>
    </w:p>
    <w:p w14:paraId="001D7489" w14:textId="2E7E9F17" w:rsidR="003F4A27" w:rsidRPr="008B31DB" w:rsidRDefault="003F4A27" w:rsidP="003F4A27">
      <w:pPr>
        <w:pStyle w:val="ListParagraph"/>
        <w:numPr>
          <w:ilvl w:val="0"/>
          <w:numId w:val="1"/>
        </w:numPr>
      </w:pPr>
      <w:r w:rsidRPr="008B31DB">
        <w:rPr>
          <w:i/>
          <w:iCs/>
        </w:rPr>
        <w:lastRenderedPageBreak/>
        <w:t>Miami Cuban American Talkers</w:t>
      </w:r>
      <w:r w:rsidRPr="008B31DB">
        <w:t xml:space="preserve">: Speaker A is a 24-year-old male who lived in Miami, FL until after college graduation. He reports to have learned English between two and three years old, alongside Spanish. He identifies his ethnicity has Hispanic/ Latinx and his heritage country as Cuba. Speaker B is a 47-year-old male who also grew up in Miami, FL and </w:t>
      </w:r>
      <w:r w:rsidR="008C3344" w:rsidRPr="008B31DB">
        <w:t>still</w:t>
      </w:r>
      <w:r w:rsidRPr="008B31DB">
        <w:t xml:space="preserve"> lives there. He reports to have learned English between three and four years old, along with Spanish. Speaker B also identifies as a Hispanic/ Latinx individual with Cuban heritage. </w:t>
      </w:r>
    </w:p>
    <w:p w14:paraId="4AAA066D" w14:textId="251AB034" w:rsidR="008C3344" w:rsidRPr="008B31DB" w:rsidRDefault="008C3344" w:rsidP="003F4A27">
      <w:pPr>
        <w:pStyle w:val="ListParagraph"/>
        <w:numPr>
          <w:ilvl w:val="0"/>
          <w:numId w:val="1"/>
        </w:numPr>
        <w:rPr>
          <w:highlight w:val="lightGray"/>
        </w:rPr>
      </w:pPr>
      <w:r w:rsidRPr="008B31DB">
        <w:rPr>
          <w:i/>
          <w:iCs/>
          <w:highlight w:val="lightGray"/>
        </w:rPr>
        <w:t>Northeast White American Talkers</w:t>
      </w:r>
      <w:r w:rsidRPr="008B31DB">
        <w:rPr>
          <w:highlight w:val="lightGray"/>
        </w:rPr>
        <w:t xml:space="preserve">: </w:t>
      </w:r>
      <w:r w:rsidR="00974E0B" w:rsidRPr="008B31DB">
        <w:rPr>
          <w:highlight w:val="lightGray"/>
        </w:rPr>
        <w:t xml:space="preserve">Speaker A is a 72-year-old male who has lived in multiple states in the Northeast. He is a white </w:t>
      </w:r>
      <w:r w:rsidR="0035194B" w:rsidRPr="008B31DB">
        <w:rPr>
          <w:highlight w:val="lightGray"/>
        </w:rPr>
        <w:t>monolingual</w:t>
      </w:r>
      <w:r w:rsidR="00974E0B" w:rsidRPr="008B31DB">
        <w:rPr>
          <w:highlight w:val="lightGray"/>
        </w:rPr>
        <w:t xml:space="preserve"> English speaker.</w:t>
      </w:r>
      <w:r w:rsidR="0035194B">
        <w:rPr>
          <w:highlight w:val="lightGray"/>
        </w:rPr>
        <w:t xml:space="preserve"> Speaker B …</w:t>
      </w:r>
    </w:p>
    <w:p w14:paraId="0CEFDD11" w14:textId="08F775AF" w:rsidR="00974E0B" w:rsidRPr="008B31DB" w:rsidRDefault="00974E0B" w:rsidP="003F4A27">
      <w:pPr>
        <w:pStyle w:val="ListParagraph"/>
        <w:numPr>
          <w:ilvl w:val="0"/>
          <w:numId w:val="1"/>
        </w:numPr>
        <w:rPr>
          <w:highlight w:val="lightGray"/>
        </w:rPr>
      </w:pPr>
      <w:r w:rsidRPr="008B31DB">
        <w:rPr>
          <w:i/>
          <w:iCs/>
          <w:highlight w:val="lightGray"/>
        </w:rPr>
        <w:t>Los Angeles Mexican American Talkers</w:t>
      </w:r>
      <w:r w:rsidRPr="008B31DB">
        <w:rPr>
          <w:highlight w:val="lightGray"/>
        </w:rPr>
        <w:t xml:space="preserve">: </w:t>
      </w:r>
    </w:p>
    <w:p w14:paraId="46304B40" w14:textId="77777777" w:rsidR="003F4A27" w:rsidRPr="008B31DB" w:rsidRDefault="003F4A27">
      <w:pPr>
        <w:rPr>
          <w:i/>
          <w:iCs/>
        </w:rPr>
      </w:pPr>
    </w:p>
    <w:p w14:paraId="6969DBE3" w14:textId="050C5BF4" w:rsidR="000C4AE4" w:rsidRPr="008B31DB" w:rsidRDefault="00E76692">
      <w:r w:rsidRPr="008B31DB">
        <w:rPr>
          <w:i/>
          <w:iCs/>
        </w:rPr>
        <w:t>Participants</w:t>
      </w:r>
      <w:r w:rsidRPr="008B31DB">
        <w:t xml:space="preserve">. For Experiment 1, where the participants are General English speakers, the </w:t>
      </w:r>
      <w:r w:rsidR="00B05D6B" w:rsidRPr="008B31DB">
        <w:t>participants</w:t>
      </w:r>
      <w:r w:rsidRPr="008B31DB">
        <w:t xml:space="preserve"> </w:t>
      </w:r>
      <w:r w:rsidR="00281E7D" w:rsidRPr="008B31DB">
        <w:t>were</w:t>
      </w:r>
      <w:r w:rsidRPr="008B31DB">
        <w:t xml:space="preserve"> recruited from Mechanical Turk. </w:t>
      </w:r>
      <w:r w:rsidR="00B05D6B" w:rsidRPr="008B31DB">
        <w:t xml:space="preserve">All participants </w:t>
      </w:r>
      <w:r w:rsidR="00281E7D" w:rsidRPr="008B31DB">
        <w:t>were</w:t>
      </w:r>
      <w:r w:rsidR="00B05D6B" w:rsidRPr="008B31DB">
        <w:t xml:space="preserve"> native English speakers. </w:t>
      </w:r>
      <w:r w:rsidR="004F1089" w:rsidRPr="008B31DB">
        <w:rPr>
          <w:highlight w:val="lightGray"/>
        </w:rPr>
        <w:t>For Experiment 2, participants were recruited from university listserv</w:t>
      </w:r>
      <w:r w:rsidR="00601EAF" w:rsidRPr="008B31DB">
        <w:rPr>
          <w:highlight w:val="lightGray"/>
        </w:rPr>
        <w:t>s (including Stanford), word of mouth, and community colleges in the LA area.</w:t>
      </w:r>
      <w:r w:rsidR="00601EAF" w:rsidRPr="008B31DB">
        <w:t xml:space="preserve"> </w:t>
      </w:r>
    </w:p>
    <w:p w14:paraId="4B4BD364" w14:textId="36F98423" w:rsidR="00B05D6B" w:rsidRPr="008B31DB" w:rsidRDefault="00B05D6B"/>
    <w:p w14:paraId="1D4F0045" w14:textId="1226F338" w:rsidR="00B05D6B" w:rsidRPr="008B31DB" w:rsidRDefault="00B05D6B">
      <w:r w:rsidRPr="008B31DB">
        <w:rPr>
          <w:i/>
          <w:iCs/>
        </w:rPr>
        <w:t>Hypotheses</w:t>
      </w:r>
      <w:r w:rsidRPr="008B31DB">
        <w:t xml:space="preserve">. In the Introduction, two schools of thought that would predict different results were discussed. While the </w:t>
      </w:r>
      <w:r w:rsidRPr="008B31DB">
        <w:rPr>
          <w:i/>
          <w:iCs/>
        </w:rPr>
        <w:t>Variation (from standard) is Noise</w:t>
      </w:r>
      <w:r w:rsidRPr="008B31DB">
        <w:t xml:space="preserve"> camp would predict reduced or no facilitation in all speaker conditions except the White Northeast talker condition independent of listener group, the </w:t>
      </w:r>
      <w:r w:rsidRPr="008B31DB">
        <w:rPr>
          <w:i/>
          <w:iCs/>
        </w:rPr>
        <w:t>Variation is Informative</w:t>
      </w:r>
      <w:r w:rsidRPr="008B31DB">
        <w:t xml:space="preserve"> camp would predict facilitation in talker conditions other than the White Northeast talker condition, dependent on listener condition. Below the hypotheses are laid out in more detail.</w:t>
      </w:r>
    </w:p>
    <w:p w14:paraId="7B4D64A9" w14:textId="631BA5DF" w:rsidR="00B05D6B" w:rsidRPr="008B31DB" w:rsidRDefault="00B05D6B"/>
    <w:tbl>
      <w:tblPr>
        <w:tblStyle w:val="TableGrid"/>
        <w:tblW w:w="9450" w:type="dxa"/>
        <w:tblLook w:val="04A0" w:firstRow="1" w:lastRow="0" w:firstColumn="1" w:lastColumn="0" w:noHBand="0" w:noVBand="1"/>
      </w:tblPr>
      <w:tblGrid>
        <w:gridCol w:w="2695"/>
        <w:gridCol w:w="3330"/>
        <w:gridCol w:w="3425"/>
      </w:tblGrid>
      <w:tr w:rsidR="00B05D6B" w:rsidRPr="008B31DB" w14:paraId="2CFCB7A4" w14:textId="77777777" w:rsidTr="0078372D">
        <w:trPr>
          <w:trHeight w:val="554"/>
        </w:trPr>
        <w:tc>
          <w:tcPr>
            <w:tcW w:w="2695" w:type="dxa"/>
          </w:tcPr>
          <w:p w14:paraId="30987EC0" w14:textId="66CC6170" w:rsidR="00B05D6B" w:rsidRPr="0035194B" w:rsidRDefault="006F3B69" w:rsidP="006F7156">
            <w:pPr>
              <w:spacing w:before="150"/>
              <w:rPr>
                <w:b/>
                <w:bCs/>
                <w:sz w:val="20"/>
                <w:szCs w:val="20"/>
              </w:rPr>
            </w:pPr>
            <w:r w:rsidRPr="0035194B">
              <w:rPr>
                <w:b/>
                <w:bCs/>
                <w:sz w:val="20"/>
                <w:szCs w:val="20"/>
              </w:rPr>
              <w:t>Main effects</w:t>
            </w:r>
          </w:p>
        </w:tc>
        <w:tc>
          <w:tcPr>
            <w:tcW w:w="3330" w:type="dxa"/>
          </w:tcPr>
          <w:p w14:paraId="6543698F" w14:textId="77777777" w:rsidR="00B05D6B" w:rsidRPr="0035194B" w:rsidRDefault="00B05D6B" w:rsidP="006F7156">
            <w:pPr>
              <w:spacing w:before="150"/>
              <w:jc w:val="center"/>
              <w:rPr>
                <w:b/>
                <w:bCs/>
                <w:sz w:val="20"/>
                <w:szCs w:val="20"/>
              </w:rPr>
            </w:pPr>
            <w:r w:rsidRPr="0035194B">
              <w:rPr>
                <w:b/>
                <w:bCs/>
                <w:sz w:val="20"/>
                <w:szCs w:val="20"/>
              </w:rPr>
              <w:t>If variation (from standard) is noise:</w:t>
            </w:r>
          </w:p>
        </w:tc>
        <w:tc>
          <w:tcPr>
            <w:tcW w:w="3425" w:type="dxa"/>
          </w:tcPr>
          <w:p w14:paraId="66357CAC" w14:textId="1922A3A4" w:rsidR="00B05D6B" w:rsidRPr="0035194B" w:rsidRDefault="00B05D6B" w:rsidP="006F7156">
            <w:pPr>
              <w:spacing w:before="150"/>
              <w:jc w:val="center"/>
              <w:rPr>
                <w:b/>
                <w:bCs/>
                <w:sz w:val="20"/>
                <w:szCs w:val="20"/>
              </w:rPr>
            </w:pPr>
            <w:r w:rsidRPr="0035194B">
              <w:rPr>
                <w:b/>
                <w:bCs/>
                <w:sz w:val="20"/>
                <w:szCs w:val="20"/>
              </w:rPr>
              <w:t xml:space="preserve">If variation is </w:t>
            </w:r>
            <w:r w:rsidR="00105A0F">
              <w:rPr>
                <w:b/>
                <w:bCs/>
                <w:sz w:val="20"/>
                <w:szCs w:val="20"/>
              </w:rPr>
              <w:t>informative</w:t>
            </w:r>
            <w:r w:rsidRPr="0035194B">
              <w:rPr>
                <w:b/>
                <w:bCs/>
                <w:sz w:val="20"/>
                <w:szCs w:val="20"/>
              </w:rPr>
              <w:t>:</w:t>
            </w:r>
          </w:p>
        </w:tc>
      </w:tr>
      <w:tr w:rsidR="00B05D6B" w:rsidRPr="008B31DB" w14:paraId="0F28ED70" w14:textId="77777777" w:rsidTr="0078372D">
        <w:trPr>
          <w:trHeight w:val="445"/>
        </w:trPr>
        <w:tc>
          <w:tcPr>
            <w:tcW w:w="2695" w:type="dxa"/>
          </w:tcPr>
          <w:p w14:paraId="761DCA4B" w14:textId="77777777" w:rsidR="00B05D6B" w:rsidRPr="0035194B" w:rsidRDefault="00B05D6B" w:rsidP="006F7156">
            <w:pPr>
              <w:spacing w:before="150"/>
              <w:rPr>
                <w:sz w:val="20"/>
                <w:szCs w:val="20"/>
              </w:rPr>
            </w:pPr>
            <w:r w:rsidRPr="0035194B">
              <w:rPr>
                <w:sz w:val="20"/>
                <w:szCs w:val="20"/>
              </w:rPr>
              <w:t>Main effects for GE listeners</w:t>
            </w:r>
          </w:p>
        </w:tc>
        <w:tc>
          <w:tcPr>
            <w:tcW w:w="3330" w:type="dxa"/>
          </w:tcPr>
          <w:p w14:paraId="6FE69688" w14:textId="77777777" w:rsidR="00B05D6B" w:rsidRPr="0035194B" w:rsidRDefault="00B05D6B" w:rsidP="006F7156">
            <w:pPr>
              <w:spacing w:before="150"/>
              <w:jc w:val="center"/>
              <w:rPr>
                <w:sz w:val="20"/>
                <w:szCs w:val="20"/>
              </w:rPr>
            </w:pPr>
            <w:r w:rsidRPr="0035194B">
              <w:rPr>
                <w:sz w:val="20"/>
                <w:szCs w:val="20"/>
              </w:rPr>
              <w:sym w:font="Symbol" w:char="F0AD"/>
            </w:r>
            <w:r w:rsidRPr="0035194B">
              <w:rPr>
                <w:sz w:val="20"/>
                <w:szCs w:val="20"/>
              </w:rPr>
              <w:t xml:space="preserve"> RT for CE and ME compared to GE </w:t>
            </w:r>
          </w:p>
          <w:p w14:paraId="7C29BFD6" w14:textId="77777777" w:rsidR="00B05D6B" w:rsidRPr="0035194B" w:rsidRDefault="00B05D6B" w:rsidP="006F7156">
            <w:pPr>
              <w:spacing w:before="150"/>
              <w:jc w:val="center"/>
              <w:rPr>
                <w:sz w:val="20"/>
                <w:szCs w:val="20"/>
              </w:rPr>
            </w:pPr>
            <w:r w:rsidRPr="0035194B">
              <w:rPr>
                <w:sz w:val="20"/>
                <w:szCs w:val="20"/>
              </w:rPr>
              <w:t>Strongest facilitation for GE compared to CE and ME</w:t>
            </w:r>
          </w:p>
        </w:tc>
        <w:tc>
          <w:tcPr>
            <w:tcW w:w="3425" w:type="dxa"/>
          </w:tcPr>
          <w:p w14:paraId="68B16C40" w14:textId="77777777" w:rsidR="00B05D6B" w:rsidRPr="0035194B" w:rsidRDefault="00B05D6B" w:rsidP="006F7156">
            <w:pPr>
              <w:spacing w:before="150"/>
              <w:jc w:val="center"/>
              <w:rPr>
                <w:sz w:val="20"/>
                <w:szCs w:val="20"/>
              </w:rPr>
            </w:pPr>
            <w:r w:rsidRPr="0035194B">
              <w:rPr>
                <w:sz w:val="20"/>
                <w:szCs w:val="20"/>
              </w:rPr>
              <w:t xml:space="preserve">Possible </w:t>
            </w:r>
            <w:r w:rsidRPr="0035194B">
              <w:rPr>
                <w:sz w:val="20"/>
                <w:szCs w:val="20"/>
              </w:rPr>
              <w:sym w:font="Symbol" w:char="F0AD"/>
            </w:r>
            <w:r w:rsidRPr="0035194B">
              <w:rPr>
                <w:sz w:val="20"/>
                <w:szCs w:val="20"/>
              </w:rPr>
              <w:t xml:space="preserve"> RT for CE and ME compared to GE </w:t>
            </w:r>
          </w:p>
          <w:p w14:paraId="7992C8A9" w14:textId="77777777" w:rsidR="00B05D6B" w:rsidRPr="0035194B" w:rsidRDefault="00B05D6B" w:rsidP="006F7156">
            <w:pPr>
              <w:spacing w:before="150"/>
              <w:jc w:val="center"/>
              <w:rPr>
                <w:sz w:val="20"/>
                <w:szCs w:val="20"/>
              </w:rPr>
            </w:pPr>
            <w:r w:rsidRPr="0035194B">
              <w:rPr>
                <w:sz w:val="20"/>
                <w:szCs w:val="20"/>
              </w:rPr>
              <w:t>Facilitation for CE, ME, and GE</w:t>
            </w:r>
          </w:p>
        </w:tc>
      </w:tr>
      <w:tr w:rsidR="00B05D6B" w:rsidRPr="008B31DB" w14:paraId="483792CF" w14:textId="77777777" w:rsidTr="0078372D">
        <w:trPr>
          <w:trHeight w:val="445"/>
        </w:trPr>
        <w:tc>
          <w:tcPr>
            <w:tcW w:w="2695" w:type="dxa"/>
          </w:tcPr>
          <w:p w14:paraId="3029A6D9" w14:textId="77777777" w:rsidR="00B05D6B" w:rsidRPr="0035194B" w:rsidRDefault="00B05D6B" w:rsidP="006F7156">
            <w:pPr>
              <w:spacing w:before="150"/>
              <w:rPr>
                <w:sz w:val="20"/>
                <w:szCs w:val="20"/>
              </w:rPr>
            </w:pPr>
            <w:r w:rsidRPr="0035194B">
              <w:rPr>
                <w:sz w:val="20"/>
                <w:szCs w:val="20"/>
              </w:rPr>
              <w:t>Main effects for ME listeners</w:t>
            </w:r>
          </w:p>
        </w:tc>
        <w:tc>
          <w:tcPr>
            <w:tcW w:w="3330" w:type="dxa"/>
          </w:tcPr>
          <w:p w14:paraId="48F29F69" w14:textId="77777777" w:rsidR="00B05D6B" w:rsidRPr="0035194B" w:rsidRDefault="00B05D6B" w:rsidP="006F7156">
            <w:pPr>
              <w:spacing w:before="150"/>
              <w:jc w:val="center"/>
              <w:rPr>
                <w:sz w:val="20"/>
                <w:szCs w:val="20"/>
              </w:rPr>
            </w:pPr>
            <w:r w:rsidRPr="0035194B">
              <w:rPr>
                <w:sz w:val="20"/>
                <w:szCs w:val="20"/>
              </w:rPr>
              <w:sym w:font="Symbol" w:char="F0AD"/>
            </w:r>
            <w:r w:rsidRPr="0035194B">
              <w:rPr>
                <w:sz w:val="20"/>
                <w:szCs w:val="20"/>
              </w:rPr>
              <w:t xml:space="preserve"> RT for CE and ME compared to GE </w:t>
            </w:r>
          </w:p>
          <w:p w14:paraId="1EDA4B0D" w14:textId="77777777" w:rsidR="00B05D6B" w:rsidRPr="0035194B" w:rsidRDefault="00B05D6B" w:rsidP="006F7156">
            <w:pPr>
              <w:spacing w:before="150"/>
              <w:jc w:val="center"/>
              <w:rPr>
                <w:sz w:val="20"/>
                <w:szCs w:val="20"/>
              </w:rPr>
            </w:pPr>
            <w:r w:rsidRPr="0035194B">
              <w:rPr>
                <w:sz w:val="20"/>
                <w:szCs w:val="20"/>
              </w:rPr>
              <w:t>Strongest facilitation for GE compared to CE and ME</w:t>
            </w:r>
          </w:p>
        </w:tc>
        <w:tc>
          <w:tcPr>
            <w:tcW w:w="3425" w:type="dxa"/>
          </w:tcPr>
          <w:p w14:paraId="377DE546" w14:textId="77777777" w:rsidR="00B05D6B" w:rsidRPr="0035194B" w:rsidRDefault="00B05D6B" w:rsidP="006F7156">
            <w:pPr>
              <w:spacing w:before="150"/>
              <w:jc w:val="center"/>
              <w:rPr>
                <w:sz w:val="20"/>
                <w:szCs w:val="20"/>
              </w:rPr>
            </w:pPr>
            <w:r w:rsidRPr="0035194B">
              <w:rPr>
                <w:sz w:val="20"/>
                <w:szCs w:val="20"/>
              </w:rPr>
              <w:t xml:space="preserve">Possible </w:t>
            </w:r>
            <w:r w:rsidRPr="0035194B">
              <w:rPr>
                <w:sz w:val="20"/>
                <w:szCs w:val="20"/>
              </w:rPr>
              <w:sym w:font="Symbol" w:char="F0AF"/>
            </w:r>
            <w:r w:rsidRPr="0035194B">
              <w:rPr>
                <w:sz w:val="20"/>
                <w:szCs w:val="20"/>
              </w:rPr>
              <w:t xml:space="preserve"> RT for ME compared to CE and GE</w:t>
            </w:r>
          </w:p>
          <w:p w14:paraId="73D18711" w14:textId="77777777" w:rsidR="00B05D6B" w:rsidRPr="0035194B" w:rsidRDefault="00B05D6B" w:rsidP="006F7156">
            <w:pPr>
              <w:spacing w:before="150"/>
              <w:jc w:val="center"/>
              <w:rPr>
                <w:sz w:val="20"/>
                <w:szCs w:val="20"/>
              </w:rPr>
            </w:pPr>
            <w:r w:rsidRPr="0035194B">
              <w:rPr>
                <w:sz w:val="20"/>
                <w:szCs w:val="20"/>
              </w:rPr>
              <w:t>Facilitation for (1) ME, (2), ME and GE, or (3) ME, CE, and GE</w:t>
            </w:r>
          </w:p>
        </w:tc>
      </w:tr>
      <w:tr w:rsidR="00B05D6B" w:rsidRPr="008B31DB" w14:paraId="5DD01340" w14:textId="77777777" w:rsidTr="0078372D">
        <w:trPr>
          <w:trHeight w:val="445"/>
        </w:trPr>
        <w:tc>
          <w:tcPr>
            <w:tcW w:w="2695" w:type="dxa"/>
          </w:tcPr>
          <w:p w14:paraId="1707DDF4" w14:textId="77777777" w:rsidR="00B05D6B" w:rsidRPr="0035194B" w:rsidRDefault="00B05D6B" w:rsidP="006F7156">
            <w:pPr>
              <w:spacing w:before="150"/>
              <w:rPr>
                <w:sz w:val="20"/>
                <w:szCs w:val="20"/>
              </w:rPr>
            </w:pPr>
            <w:r w:rsidRPr="0035194B">
              <w:rPr>
                <w:sz w:val="20"/>
                <w:szCs w:val="20"/>
              </w:rPr>
              <w:t>Summary</w:t>
            </w:r>
          </w:p>
        </w:tc>
        <w:tc>
          <w:tcPr>
            <w:tcW w:w="3330" w:type="dxa"/>
          </w:tcPr>
          <w:p w14:paraId="23DA8972" w14:textId="77777777" w:rsidR="00B05D6B" w:rsidRPr="0035194B" w:rsidRDefault="00B05D6B" w:rsidP="006F7156">
            <w:pPr>
              <w:spacing w:before="150"/>
              <w:jc w:val="center"/>
              <w:rPr>
                <w:sz w:val="20"/>
                <w:szCs w:val="20"/>
              </w:rPr>
            </w:pPr>
            <w:r w:rsidRPr="0035194B">
              <w:rPr>
                <w:b/>
                <w:bCs/>
                <w:sz w:val="20"/>
                <w:szCs w:val="20"/>
              </w:rPr>
              <w:t>GE shows strongest facilitation, independent of listener population</w:t>
            </w:r>
          </w:p>
        </w:tc>
        <w:tc>
          <w:tcPr>
            <w:tcW w:w="3425" w:type="dxa"/>
          </w:tcPr>
          <w:p w14:paraId="11D7AFE9" w14:textId="77777777" w:rsidR="00B05D6B" w:rsidRPr="0035194B" w:rsidRDefault="00B05D6B" w:rsidP="006F7156">
            <w:pPr>
              <w:spacing w:before="150"/>
              <w:jc w:val="center"/>
              <w:rPr>
                <w:b/>
                <w:bCs/>
                <w:sz w:val="20"/>
                <w:szCs w:val="20"/>
              </w:rPr>
            </w:pPr>
            <w:r w:rsidRPr="0035194B">
              <w:rPr>
                <w:b/>
                <w:bCs/>
                <w:sz w:val="20"/>
                <w:szCs w:val="20"/>
              </w:rPr>
              <w:t>Facilitation in conditions other than just GE, dependent on listener population</w:t>
            </w:r>
          </w:p>
          <w:p w14:paraId="1A843ACA" w14:textId="77777777" w:rsidR="00B05D6B" w:rsidRPr="0035194B" w:rsidRDefault="00B05D6B" w:rsidP="006F7156">
            <w:pPr>
              <w:spacing w:before="150"/>
              <w:jc w:val="center"/>
              <w:rPr>
                <w:sz w:val="20"/>
                <w:szCs w:val="20"/>
              </w:rPr>
            </w:pPr>
          </w:p>
        </w:tc>
      </w:tr>
      <w:tr w:rsidR="006F3B69" w:rsidRPr="008B31DB" w14:paraId="5A660F8B" w14:textId="77777777" w:rsidTr="00801076">
        <w:trPr>
          <w:trHeight w:val="445"/>
        </w:trPr>
        <w:tc>
          <w:tcPr>
            <w:tcW w:w="9450" w:type="dxa"/>
            <w:gridSpan w:val="3"/>
          </w:tcPr>
          <w:p w14:paraId="7BB49932" w14:textId="1005797C" w:rsidR="006F3B69" w:rsidRPr="0035194B" w:rsidRDefault="006F3B69" w:rsidP="006F7156">
            <w:pPr>
              <w:spacing w:before="150"/>
              <w:jc w:val="center"/>
              <w:rPr>
                <w:b/>
                <w:bCs/>
                <w:sz w:val="20"/>
                <w:szCs w:val="20"/>
              </w:rPr>
            </w:pPr>
            <w:r w:rsidRPr="0035194B">
              <w:rPr>
                <w:sz w:val="20"/>
                <w:szCs w:val="20"/>
              </w:rPr>
              <w:t>Key: CE = Miami Cuban American; ME = LA Mexican American; GE = Northeast White American</w:t>
            </w:r>
          </w:p>
        </w:tc>
      </w:tr>
    </w:tbl>
    <w:p w14:paraId="36B74D3B" w14:textId="50209FCB" w:rsidR="00B05D6B" w:rsidRPr="008B31DB" w:rsidRDefault="00B05D6B"/>
    <w:p w14:paraId="7DFDEA4E" w14:textId="53C728EC" w:rsidR="006F3B69" w:rsidRPr="008B31DB" w:rsidRDefault="006F3B69">
      <w:r w:rsidRPr="008B31DB">
        <w:t xml:space="preserve">There are many potential patterns of results that are consistent with the </w:t>
      </w:r>
      <w:r w:rsidRPr="008B31DB">
        <w:rPr>
          <w:i/>
          <w:iCs/>
        </w:rPr>
        <w:t>Variation is Informative</w:t>
      </w:r>
      <w:r w:rsidRPr="008B31DB">
        <w:t xml:space="preserve"> view, which is evident from the many possibilities in the main effects for LA Mexican American listener box. These options will be addressed one by one below:</w:t>
      </w:r>
    </w:p>
    <w:p w14:paraId="14F0AE8A" w14:textId="77777777" w:rsidR="006F3B69" w:rsidRPr="008B31DB" w:rsidRDefault="006F3B69"/>
    <w:p w14:paraId="0E9F13FA" w14:textId="69D60BFF" w:rsidR="006F3B69" w:rsidRPr="008B31DB" w:rsidRDefault="006F3B69">
      <w:r w:rsidRPr="008B31DB">
        <w:t xml:space="preserve">1. If </w:t>
      </w:r>
      <w:r w:rsidR="00F2500F" w:rsidRPr="008B31DB">
        <w:t>response time for semantically related critical targets is reduced (</w:t>
      </w:r>
      <w:r w:rsidRPr="008B31DB">
        <w:t>facilitation</w:t>
      </w:r>
      <w:r w:rsidR="00F2500F" w:rsidRPr="008B31DB">
        <w:t>)</w:t>
      </w:r>
      <w:r w:rsidRPr="008B31DB">
        <w:t xml:space="preserve"> for LA Mexican American listeners in the LA Mexican American talker condition, then it can be </w:t>
      </w:r>
      <w:r w:rsidRPr="008B31DB">
        <w:lastRenderedPageBreak/>
        <w:t xml:space="preserve">concluded that variation in speech actually improves processing if that variation is </w:t>
      </w:r>
      <w:r w:rsidR="00F2500F" w:rsidRPr="008B31DB">
        <w:rPr>
          <w:b/>
          <w:bCs/>
        </w:rPr>
        <w:t>familiar</w:t>
      </w:r>
      <w:r w:rsidR="00F2500F" w:rsidRPr="008B31DB">
        <w:t>—</w:t>
      </w:r>
      <w:r w:rsidRPr="008B31DB">
        <w:t xml:space="preserve">that of the </w:t>
      </w:r>
      <w:r w:rsidRPr="008B31DB">
        <w:rPr>
          <w:b/>
          <w:bCs/>
        </w:rPr>
        <w:t>home variety</w:t>
      </w:r>
      <w:r w:rsidRPr="008B31DB">
        <w:t xml:space="preserve">. </w:t>
      </w:r>
    </w:p>
    <w:p w14:paraId="09C1E808" w14:textId="6EEF3559" w:rsidR="006F3B69" w:rsidRPr="008B31DB" w:rsidRDefault="006F3B69"/>
    <w:p w14:paraId="69DE8B3E" w14:textId="28FC7BA2" w:rsidR="006F3B69" w:rsidRPr="008B31DB" w:rsidRDefault="006F3B69">
      <w:r w:rsidRPr="008B31DB">
        <w:t xml:space="preserve">2. If facilitation for LA Mexican American listeners exists both in the LA Mexican American talker condition and the Northeast White American condition, then it can be concluded that processing of speech variation is affected by </w:t>
      </w:r>
      <w:proofErr w:type="spellStart"/>
      <w:r w:rsidR="00F2500F" w:rsidRPr="008B31DB">
        <w:rPr>
          <w:b/>
          <w:bCs/>
        </w:rPr>
        <w:t>standardness</w:t>
      </w:r>
      <w:proofErr w:type="spellEnd"/>
      <w:r w:rsidRPr="008B31DB">
        <w:t xml:space="preserve">. As members of both the Mexican American community and US culture, LA based Mexican American listeners </w:t>
      </w:r>
      <w:r w:rsidR="00F2500F" w:rsidRPr="008B31DB">
        <w:t>are</w:t>
      </w:r>
      <w:r w:rsidRPr="008B31DB">
        <w:t xml:space="preserve"> familiar with and a Standard American English variety</w:t>
      </w:r>
      <w:r w:rsidR="00F2500F" w:rsidRPr="008B31DB">
        <w:t xml:space="preserve"> as well as the home LA Mexican American English variety</w:t>
      </w:r>
      <w:r w:rsidRPr="008B31DB">
        <w:t>.</w:t>
      </w:r>
      <w:r w:rsidR="00F2500F" w:rsidRPr="008B31DB">
        <w:t xml:space="preserve"> This pattern of results would lead the researchers to conclude that </w:t>
      </w:r>
      <w:proofErr w:type="spellStart"/>
      <w:r w:rsidR="00F2500F" w:rsidRPr="008B31DB">
        <w:t>standardness</w:t>
      </w:r>
      <w:proofErr w:type="spellEnd"/>
      <w:r w:rsidR="00F2500F" w:rsidRPr="008B31DB">
        <w:t xml:space="preserve"> should be additionally situated as the listener’s home variety, not just the abstract notion of clear, careful, Standard American English.</w:t>
      </w:r>
    </w:p>
    <w:p w14:paraId="447C06FB" w14:textId="6524918A" w:rsidR="006F3B69" w:rsidRPr="008B31DB" w:rsidRDefault="006F3B69"/>
    <w:p w14:paraId="46F04A7A" w14:textId="6191F270" w:rsidR="006F3B69" w:rsidRPr="008B31DB" w:rsidRDefault="006F3B69">
      <w:r w:rsidRPr="008B31DB">
        <w:t xml:space="preserve">3. </w:t>
      </w:r>
      <w:r w:rsidR="00F2500F" w:rsidRPr="008B31DB">
        <w:t xml:space="preserve">If facilitation for LA Mexican American listeners is found across all talker conditions, this would leave the researchers to believe that variation across varieties of English </w:t>
      </w:r>
      <w:proofErr w:type="gramStart"/>
      <w:r w:rsidR="00F2500F" w:rsidRPr="008B31DB">
        <w:t>are</w:t>
      </w:r>
      <w:proofErr w:type="gramEnd"/>
      <w:r w:rsidR="00F2500F" w:rsidRPr="008B31DB">
        <w:t xml:space="preserve"> not more difficult to process, but rather that the variation is used by listeners to understand something about the talkers. </w:t>
      </w:r>
    </w:p>
    <w:p w14:paraId="52AFD368" w14:textId="3E4E0CCE" w:rsidR="00F2500F" w:rsidRPr="008B31DB" w:rsidRDefault="00F2500F"/>
    <w:p w14:paraId="6297B63E" w14:textId="5A8AAE3D" w:rsidR="006F3B69" w:rsidRPr="008B31DB" w:rsidRDefault="00F2500F">
      <w:r w:rsidRPr="008B31DB">
        <w:t>4. Additionally (not mentioned in the table above), the facilitation effects for the Miami Cuban American talker condition could pattern in a couple ways</w:t>
      </w:r>
      <w:r w:rsidR="008C5030" w:rsidRPr="008B31DB">
        <w:t xml:space="preserve">, all of which highlight the </w:t>
      </w:r>
      <w:r w:rsidR="008C5030" w:rsidRPr="008B31DB">
        <w:rPr>
          <w:b/>
          <w:bCs/>
        </w:rPr>
        <w:t>intersectional social identities</w:t>
      </w:r>
      <w:r w:rsidR="008C5030" w:rsidRPr="008B31DB">
        <w:t xml:space="preserve"> of these talker groups</w:t>
      </w:r>
      <w:r w:rsidRPr="008B31DB">
        <w:t>. One, there could be facilitation</w:t>
      </w:r>
      <w:r w:rsidR="008C5030" w:rsidRPr="008B31DB">
        <w:t xml:space="preserve"> in both the Miami Cuban American talker condition and the LA Mexican American talker condition, which would indicate a formulation of a pan-ethnic label in the minds of the listeners (both LA Mexican American listeners and General English listeners).  Two, there could be facilitation for both the Miami Cuban American talker condition and the Northeast White American talker condition, which would indicate a formulation of a white racial label in the minds of the listeners (we expect this would only happen with LA Mexican American listeners and not General English listeners). </w:t>
      </w:r>
    </w:p>
    <w:p w14:paraId="6FE87C3B" w14:textId="77777777" w:rsidR="006F3B69" w:rsidRPr="008B31DB" w:rsidRDefault="006F3B69"/>
    <w:p w14:paraId="1CFC33F7" w14:textId="619E6139" w:rsidR="00B05D6B" w:rsidRPr="008B31DB" w:rsidRDefault="00F85552">
      <w:r w:rsidRPr="008B31DB">
        <w:rPr>
          <w:i/>
          <w:iCs/>
        </w:rPr>
        <w:t>Procedure</w:t>
      </w:r>
      <w:r w:rsidR="0035194B">
        <w:rPr>
          <w:i/>
          <w:iCs/>
        </w:rPr>
        <w:t xml:space="preserve"> (so far)</w:t>
      </w:r>
      <w:r w:rsidRPr="008B31DB">
        <w:t xml:space="preserve">. </w:t>
      </w:r>
      <w:r w:rsidR="003858AF" w:rsidRPr="008B31DB">
        <w:t xml:space="preserve">To make headway on testing these hypotheses, </w:t>
      </w:r>
      <w:r w:rsidR="0035194B">
        <w:t>one</w:t>
      </w:r>
      <w:r w:rsidR="003858AF" w:rsidRPr="008B31DB">
        <w:t xml:space="preserve"> talker condition</w:t>
      </w:r>
      <w:r w:rsidR="0035194B">
        <w:t xml:space="preserve"> </w:t>
      </w:r>
      <w:r w:rsidR="003858AF" w:rsidRPr="008B31DB">
        <w:t xml:space="preserve">(Miami Cuban American talkers) </w:t>
      </w:r>
      <w:r w:rsidR="0035194B">
        <w:t>was</w:t>
      </w:r>
      <w:r w:rsidR="003858AF" w:rsidRPr="008B31DB">
        <w:t xml:space="preserve"> run on </w:t>
      </w:r>
      <w:proofErr w:type="spellStart"/>
      <w:r w:rsidR="003858AF" w:rsidRPr="008B31DB">
        <w:t>MTurk</w:t>
      </w:r>
      <w:proofErr w:type="spellEnd"/>
      <w:r w:rsidR="003858AF" w:rsidRPr="008B31DB">
        <w:t xml:space="preserve"> for General English listeners. </w:t>
      </w:r>
      <w:r w:rsidR="0035194B">
        <w:t xml:space="preserve">In addition, this talker condition was also run on some, but not all the necessary LA-based Mexican American listeners. </w:t>
      </w:r>
      <w:proofErr w:type="spellStart"/>
      <w:r w:rsidR="003858AF" w:rsidRPr="008B31DB">
        <w:t>Each</w:t>
      </w:r>
      <w:proofErr w:type="spellEnd"/>
      <w:r w:rsidR="003858AF" w:rsidRPr="008B31DB">
        <w:t xml:space="preserve"> counterbalanced list was run on 50 </w:t>
      </w:r>
      <w:r w:rsidR="00281E7D" w:rsidRPr="008B31DB">
        <w:t>participants</w:t>
      </w:r>
      <w:r w:rsidR="003858AF" w:rsidRPr="008B31DB">
        <w:t xml:space="preserve"> for a total of 100 participants per talker condition. </w:t>
      </w:r>
      <w:r w:rsidR="00386796" w:rsidRPr="008B31DB">
        <w:t xml:space="preserve">Each participant read the legal information and general study information slide, tested their audio in the subsequent slide, participated in two practice trials to learn to make a decision about whether the </w:t>
      </w:r>
      <w:r w:rsidR="00386796" w:rsidRPr="008B31DB">
        <w:rPr>
          <w:i/>
          <w:iCs/>
        </w:rPr>
        <w:t>second</w:t>
      </w:r>
      <w:r w:rsidR="00386796" w:rsidRPr="008B31DB">
        <w:t xml:space="preserve"> word in the auditory pair was </w:t>
      </w:r>
      <w:r w:rsidR="00A913D0" w:rsidRPr="008B31DB">
        <w:t xml:space="preserve">a pseudoword or a </w:t>
      </w:r>
      <w:r w:rsidR="00386796" w:rsidRPr="008B31DB">
        <w:t>real</w:t>
      </w:r>
      <w:r w:rsidR="00A913D0" w:rsidRPr="008B31DB">
        <w:t xml:space="preserve"> word</w:t>
      </w:r>
      <w:r w:rsidR="00386796" w:rsidRPr="008B31DB">
        <w:t xml:space="preserve">, and then listened to and made lexical decisions for 320 prime-target word pairs in the main experiment. After the main experiment, participants listened to each speaker (talker condition speaker A and B) recite </w:t>
      </w:r>
      <w:r w:rsidR="0035194B">
        <w:t>words and sentences</w:t>
      </w:r>
      <w:r w:rsidR="00386796" w:rsidRPr="008B31DB">
        <w:t xml:space="preserve"> and were asked </w:t>
      </w:r>
      <w:r w:rsidR="0035194B">
        <w:t xml:space="preserve">questions about the speaker, such as their race/ ethnicity, their </w:t>
      </w:r>
      <w:proofErr w:type="spellStart"/>
      <w:r w:rsidR="0035194B">
        <w:t>accentedness</w:t>
      </w:r>
      <w:proofErr w:type="spellEnd"/>
      <w:r w:rsidR="0035194B">
        <w:t xml:space="preserve"> level, and their overall impressions</w:t>
      </w:r>
      <w:r w:rsidR="00386796" w:rsidRPr="008B31DB">
        <w:t xml:space="preserve">. Finally, participants filled out a demographics survey, where they answered questions like </w:t>
      </w:r>
      <w:r w:rsidR="0035194B">
        <w:t xml:space="preserve">their </w:t>
      </w:r>
      <w:r w:rsidR="00386796" w:rsidRPr="008B31DB">
        <w:t xml:space="preserve">exposure to the Hispanic/Latinx community and </w:t>
      </w:r>
      <w:r w:rsidR="0035194B">
        <w:t xml:space="preserve">their </w:t>
      </w:r>
      <w:r w:rsidR="00386796" w:rsidRPr="008B31DB">
        <w:t xml:space="preserve">first language. </w:t>
      </w:r>
      <w:r w:rsidR="00A913D0" w:rsidRPr="008B31DB">
        <w:t>Then the experiment concluded.</w:t>
      </w:r>
    </w:p>
    <w:p w14:paraId="371C9D51" w14:textId="5FCBF122" w:rsidR="00A913D0" w:rsidRPr="008B31DB" w:rsidRDefault="00A913D0"/>
    <w:p w14:paraId="2DEE94D9" w14:textId="344285D1" w:rsidR="00A913D0" w:rsidRPr="008B31DB" w:rsidRDefault="00A913D0">
      <w:pPr>
        <w:rPr>
          <w:b/>
          <w:bCs/>
        </w:rPr>
      </w:pPr>
      <w:r w:rsidRPr="008B31DB">
        <w:rPr>
          <w:b/>
          <w:bCs/>
        </w:rPr>
        <w:t>Results</w:t>
      </w:r>
    </w:p>
    <w:p w14:paraId="771473FF" w14:textId="63BEDBD3" w:rsidR="00A913D0" w:rsidRPr="008B31DB" w:rsidRDefault="00A913D0">
      <w:r w:rsidRPr="008B31DB">
        <w:rPr>
          <w:i/>
          <w:iCs/>
        </w:rPr>
        <w:t>Exclusions</w:t>
      </w:r>
      <w:r w:rsidRPr="008B31DB">
        <w:t xml:space="preserve">. Before analyzing the data, exclusions were made according to the criteria logged in the preregistration. Participants who were not native English speakers were excluded, along with participants who scored less than a 90% accuracy for lexical decisions and participants who took </w:t>
      </w:r>
      <w:r w:rsidRPr="008B31DB">
        <w:lastRenderedPageBreak/>
        <w:t xml:space="preserve">longer than 2.5 standard deviations from the mean amount of time to complete the experiment. Individual responses were excluded if lexical decisions were made faster than 500ms or if lexical decisions took longer than 3 standard deviations from the average response time. </w:t>
      </w:r>
    </w:p>
    <w:p w14:paraId="2C0425FD" w14:textId="363229D0" w:rsidR="00C11117" w:rsidRPr="008B31DB" w:rsidRDefault="00C11117"/>
    <w:p w14:paraId="3D7ACE4E" w14:textId="0408B8BD" w:rsidR="00C11117" w:rsidRPr="008B31DB" w:rsidRDefault="00C11117">
      <w:r w:rsidRPr="008B31DB">
        <w:t>In addition, for the LA-based Mexican American listener group, participants were excluded if Los Angeles was not listed as one of their current or previous regions</w:t>
      </w:r>
      <w:r w:rsidR="005F78A3" w:rsidRPr="008B31DB">
        <w:t xml:space="preserve">, </w:t>
      </w:r>
      <w:r w:rsidRPr="008B31DB">
        <w:t>if Mexico was not listed as a heritage country</w:t>
      </w:r>
      <w:r w:rsidR="005F78A3" w:rsidRPr="008B31DB">
        <w:t xml:space="preserve">, </w:t>
      </w:r>
      <w:r w:rsidR="00425410" w:rsidRPr="008B31DB">
        <w:t>or</w:t>
      </w:r>
      <w:r w:rsidR="005F78A3" w:rsidRPr="008B31DB">
        <w:t xml:space="preserve"> if English acquisition occurred later than age </w:t>
      </w:r>
      <w:r w:rsidR="008E4286" w:rsidRPr="008B31DB">
        <w:t>7</w:t>
      </w:r>
      <w:r w:rsidRPr="008B31DB">
        <w:t xml:space="preserve">. </w:t>
      </w:r>
    </w:p>
    <w:p w14:paraId="603B0EEE" w14:textId="77777777" w:rsidR="00B05D6B" w:rsidRPr="008B31DB" w:rsidRDefault="00B05D6B"/>
    <w:p w14:paraId="42715D64" w14:textId="7D7A0E64" w:rsidR="000C4AE4" w:rsidRDefault="006F53F7">
      <w:r>
        <w:rPr>
          <w:i/>
          <w:iCs/>
        </w:rPr>
        <w:t>Data</w:t>
      </w:r>
      <w:r>
        <w:t xml:space="preserve">. Since response times were measured from the onset of the target words (as oppose to the conclusion of the target word), target word durations (mean 557ms) were subtracted from recorded response times to yield the calculated response times found in the graph below. The y-axis represents the mean of these calculated response times (from the conclusion of the target word to the lexical decision), and the x-axis splits response times of semantically unrelated targets (like ice cream – music) from response times of semantically related targets (like album – music). </w:t>
      </w:r>
    </w:p>
    <w:p w14:paraId="20B146D6" w14:textId="4BF74E44" w:rsidR="006F53F7" w:rsidRDefault="006F53F7"/>
    <w:p w14:paraId="3E34DA8B" w14:textId="3093A560" w:rsidR="002046EE" w:rsidRDefault="006F53F7">
      <w:r>
        <w:t xml:space="preserve">A mixed effect linear regression model predicting response time from the fixed effect of priming condition (semantically related vs. semantically unrelated) </w:t>
      </w:r>
      <w:r w:rsidR="002046EE">
        <w:t>and random by-subject and by-item intercepts and slopes revealed a main effect of priming condition (</w:t>
      </w:r>
      <m:oMath>
        <m:r>
          <w:rPr>
            <w:rFonts w:ascii="Cambria Math" w:hAnsi="Cambria Math"/>
          </w:rPr>
          <m:t>β</m:t>
        </m:r>
        <m:r>
          <m:rPr>
            <m:sty m:val="p"/>
          </m:rPr>
          <w:rPr>
            <w:rFonts w:ascii="Cambria Math" w:hAnsi="Cambria Math"/>
          </w:rPr>
          <m:t>=-0.07, </m:t>
        </m:r>
        <m:r>
          <w:rPr>
            <w:rFonts w:ascii="Cambria Math" w:hAnsi="Cambria Math"/>
          </w:rPr>
          <m:t>SE</m:t>
        </m:r>
        <m:r>
          <m:rPr>
            <m:sty m:val="p"/>
          </m:rPr>
          <w:rPr>
            <w:rFonts w:ascii="Cambria Math" w:hAnsi="Cambria Math"/>
          </w:rPr>
          <m:t>=0.009,  </m:t>
        </m:r>
        <m:r>
          <w:rPr>
            <w:rFonts w:ascii="Cambria Math" w:hAnsi="Cambria Math"/>
          </w:rPr>
          <m:t>t</m:t>
        </m:r>
        <m:r>
          <m:rPr>
            <m:sty m:val="p"/>
          </m:rPr>
          <w:rPr>
            <w:rFonts w:ascii="Cambria Math" w:hAnsi="Cambria Math"/>
          </w:rPr>
          <m:t>=-7.84,  </m:t>
        </m:r>
        <m:r>
          <w:rPr>
            <w:rFonts w:ascii="Cambria Math" w:hAnsi="Cambria Math"/>
          </w:rPr>
          <m:t>p</m:t>
        </m:r>
        <m:r>
          <m:rPr>
            <m:sty m:val="p"/>
          </m:rPr>
          <w:rPr>
            <w:rFonts w:ascii="Cambria Math" w:hAnsi="Cambria Math"/>
          </w:rPr>
          <m:t>&lt; .001</m:t>
        </m:r>
      </m:oMath>
      <w:r w:rsidR="002046EE">
        <w:t xml:space="preserve">). Response times for semantically related targets were significantly faster than response times for semantically unrelated targets. </w:t>
      </w:r>
    </w:p>
    <w:p w14:paraId="7EF4D244" w14:textId="11338074" w:rsidR="004F1089" w:rsidRPr="008B31DB" w:rsidRDefault="004F1089"/>
    <w:p w14:paraId="7FD39E74" w14:textId="7EEBF075" w:rsidR="004F1089" w:rsidRPr="008B31DB" w:rsidRDefault="006F53F7" w:rsidP="006F53F7">
      <w:pPr>
        <w:jc w:val="center"/>
      </w:pPr>
      <w:r w:rsidRPr="006F53F7">
        <w:drawing>
          <wp:inline distT="0" distB="0" distL="0" distR="0" wp14:anchorId="3C74BE07" wp14:editId="56391683">
            <wp:extent cx="3969963" cy="3175970"/>
            <wp:effectExtent l="0" t="0" r="5715" b="0"/>
            <wp:docPr id="15" name="Content Placeholder 14" descr="Chart&#10;&#10;Description automatically generated">
              <a:extLst xmlns:a="http://schemas.openxmlformats.org/drawingml/2006/main">
                <a:ext uri="{FF2B5EF4-FFF2-40B4-BE49-F238E27FC236}">
                  <a16:creationId xmlns:a16="http://schemas.microsoft.com/office/drawing/2014/main" id="{540CF39A-8C85-AB4D-8D18-7DBEBFEAC8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descr="Chart&#10;&#10;Description automatically generated">
                      <a:extLst>
                        <a:ext uri="{FF2B5EF4-FFF2-40B4-BE49-F238E27FC236}">
                          <a16:creationId xmlns:a16="http://schemas.microsoft.com/office/drawing/2014/main" id="{540CF39A-8C85-AB4D-8D18-7DBEBFEAC8AC}"/>
                        </a:ext>
                      </a:extLst>
                    </pic:cNvPr>
                    <pic:cNvPicPr>
                      <a:picLocks noGrp="1" noChangeAspect="1"/>
                    </pic:cNvPicPr>
                  </pic:nvPicPr>
                  <pic:blipFill>
                    <a:blip r:embed="rId17"/>
                    <a:stretch>
                      <a:fillRect/>
                    </a:stretch>
                  </pic:blipFill>
                  <pic:spPr>
                    <a:xfrm>
                      <a:off x="0" y="0"/>
                      <a:ext cx="3976055" cy="3180844"/>
                    </a:xfrm>
                    <a:prstGeom prst="rect">
                      <a:avLst/>
                    </a:prstGeom>
                  </pic:spPr>
                </pic:pic>
              </a:graphicData>
            </a:graphic>
          </wp:inline>
        </w:drawing>
      </w:r>
    </w:p>
    <w:p w14:paraId="4BDBA73A" w14:textId="3C03600B" w:rsidR="0006615A" w:rsidRPr="0006615A" w:rsidRDefault="0006615A">
      <w:pPr>
        <w:rPr>
          <w:b/>
          <w:bCs/>
        </w:rPr>
      </w:pPr>
      <w:r w:rsidRPr="0006615A">
        <w:rPr>
          <w:b/>
          <w:bCs/>
        </w:rPr>
        <w:t>Discussion</w:t>
      </w:r>
    </w:p>
    <w:p w14:paraId="68885BA3" w14:textId="26CFF227" w:rsidR="0006615A" w:rsidRDefault="0006615A">
      <w:r>
        <w:t xml:space="preserve">From running one talker condition </w:t>
      </w:r>
      <w:r w:rsidR="00EE3F05">
        <w:t xml:space="preserve">(Miami Cuban Americans) </w:t>
      </w:r>
      <w:r>
        <w:t>on one listener population</w:t>
      </w:r>
      <w:r w:rsidR="00EE3F05">
        <w:t xml:space="preserve"> (General English)</w:t>
      </w:r>
      <w:r>
        <w:t xml:space="preserve">, there is evidence for priming facilitation even for non-standard varieties of English. </w:t>
      </w:r>
      <w:r w:rsidR="00EE3F05">
        <w:t>From running the same talker condition on 35 LA-based Mexican Americans so far, there is some evidence of continued facilitation for this other listener population, but results are inconclusive</w:t>
      </w:r>
      <w:r w:rsidR="00DD14F1">
        <w:t xml:space="preserve"> as the sample size is too small</w:t>
      </w:r>
      <w:r w:rsidR="00EE3F05">
        <w:t xml:space="preserve">. </w:t>
      </w:r>
      <w:r w:rsidR="00105A0F">
        <w:t xml:space="preserve">The results </w:t>
      </w:r>
      <w:r w:rsidR="00E11170">
        <w:t xml:space="preserve">for General English listeners discussed </w:t>
      </w:r>
      <w:r w:rsidR="00E11170">
        <w:lastRenderedPageBreak/>
        <w:t xml:space="preserve">above </w:t>
      </w:r>
      <w:r w:rsidR="00105A0F">
        <w:t xml:space="preserve">and </w:t>
      </w:r>
      <w:r w:rsidR="00E11170">
        <w:t xml:space="preserve">the </w:t>
      </w:r>
      <w:r w:rsidR="00105A0F">
        <w:t xml:space="preserve">trends </w:t>
      </w:r>
      <w:r w:rsidR="00E11170">
        <w:t xml:space="preserve">for LA Mexican Americans mentioned here that </w:t>
      </w:r>
      <w:r w:rsidR="00DD14F1">
        <w:t xml:space="preserve">show facilitation for non-standard varieties of English </w:t>
      </w:r>
      <w:r w:rsidR="00105A0F">
        <w:t xml:space="preserve">so far support the </w:t>
      </w:r>
      <w:r w:rsidR="00105A0F" w:rsidRPr="00105A0F">
        <w:rPr>
          <w:i/>
          <w:iCs/>
        </w:rPr>
        <w:t xml:space="preserve">Variation is </w:t>
      </w:r>
      <w:r w:rsidR="00105A0F">
        <w:rPr>
          <w:i/>
          <w:iCs/>
        </w:rPr>
        <w:t>Informative</w:t>
      </w:r>
      <w:r w:rsidR="00105A0F">
        <w:t xml:space="preserve"> view, but running the Northeast White American English talker condition will illuminate how the facilitation for the Miami Cuban American talkers compare</w:t>
      </w:r>
      <w:r w:rsidR="00DD14F1">
        <w:t>s</w:t>
      </w:r>
      <w:r w:rsidR="00105A0F">
        <w:t xml:space="preserve"> to the facilitation </w:t>
      </w:r>
      <w:r w:rsidR="00DD14F1">
        <w:t>for</w:t>
      </w:r>
      <w:r w:rsidR="00105A0F">
        <w:t xml:space="preserve"> a more standard variety of English. This condition will be run in the coming weeks, </w:t>
      </w:r>
      <w:r w:rsidR="00594BDD">
        <w:t>since</w:t>
      </w:r>
      <w:r w:rsidR="00105A0F">
        <w:t xml:space="preserve"> recording for speaker B is wrapping up. </w:t>
      </w:r>
    </w:p>
    <w:p w14:paraId="5E0DC16A" w14:textId="50C1E988" w:rsidR="00FD62FB" w:rsidRDefault="00FD62FB"/>
    <w:p w14:paraId="42BD1B36" w14:textId="77777777" w:rsidR="00E11170" w:rsidRDefault="00FD62FB">
      <w:r>
        <w:t xml:space="preserve">The experimental results that will perhaps tease apart these two theories of variation the most clearly will be those conditions run on the Mexican Americans from LA. So far, recruiting LA-based </w:t>
      </w:r>
      <w:proofErr w:type="gramStart"/>
      <w:r>
        <w:t>Mexican-American</w:t>
      </w:r>
      <w:proofErr w:type="gramEnd"/>
      <w:r>
        <w:t xml:space="preserve"> listeners has proven challenging, but </w:t>
      </w:r>
      <w:r w:rsidR="00E11170">
        <w:t>hopefully connecting with a local community college will increase access to the target population.</w:t>
      </w:r>
    </w:p>
    <w:p w14:paraId="35A41D48" w14:textId="77777777" w:rsidR="00E11170" w:rsidRDefault="00E11170"/>
    <w:p w14:paraId="3A28E112" w14:textId="16FB28E5" w:rsidR="00FD62FB" w:rsidRPr="008B31DB" w:rsidRDefault="00E11170">
      <w:r>
        <w:t xml:space="preserve">Other directions that promise to be interesting include </w:t>
      </w:r>
      <w:r w:rsidR="003E1F7C">
        <w:t xml:space="preserve">an </w:t>
      </w:r>
      <w:r>
        <w:t>investigat</w:t>
      </w:r>
      <w:r w:rsidR="003E1F7C">
        <w:t>ion of</w:t>
      </w:r>
      <w:r>
        <w:t xml:space="preserve"> listeners’ explicit reactions to the voices at hand (like their evaluation of the speakers’ race/ ethnicity, </w:t>
      </w:r>
      <w:proofErr w:type="spellStart"/>
      <w:r>
        <w:t>accentedness</w:t>
      </w:r>
      <w:proofErr w:type="spellEnd"/>
      <w:r>
        <w:t>, and the speakers themselves)</w:t>
      </w:r>
      <w:r w:rsidR="00FD62FB">
        <w:t xml:space="preserve"> </w:t>
      </w:r>
      <w:r>
        <w:t xml:space="preserve">as well as </w:t>
      </w:r>
      <w:r w:rsidR="003E1F7C">
        <w:t xml:space="preserve">an </w:t>
      </w:r>
      <w:r>
        <w:t>investigati</w:t>
      </w:r>
      <w:r w:rsidR="003E1F7C">
        <w:t xml:space="preserve">on of </w:t>
      </w:r>
      <w:r>
        <w:t xml:space="preserve">the phonetic features present in the speakers’ words and sentences. This research might uncover the indexical fields of understudied variables and </w:t>
      </w:r>
      <w:r w:rsidR="003E1F7C">
        <w:t>how listeners use these variables to understand something social about the speaker</w:t>
      </w:r>
      <w:r>
        <w:t xml:space="preserve">. In addition, once this processing experiment has concluded, it would be interesting to study how these Latino varieties of English affect credibility judgements, and what exactly about the varieties affect credibility judgements (besides the current </w:t>
      </w:r>
      <w:r w:rsidR="00CD624D">
        <w:t xml:space="preserve">de facto </w:t>
      </w:r>
      <w:r>
        <w:t xml:space="preserve">explanation—processing difficulty). </w:t>
      </w:r>
    </w:p>
    <w:p w14:paraId="7E2A2C2C" w14:textId="32EDA100" w:rsidR="004F1089" w:rsidRPr="008B31DB" w:rsidRDefault="004F1089"/>
    <w:p w14:paraId="61465125" w14:textId="77777777" w:rsidR="004F1089" w:rsidRPr="008B31DB" w:rsidRDefault="004F1089"/>
    <w:p w14:paraId="3B34A094" w14:textId="1D257E77" w:rsidR="00E61F4F" w:rsidRPr="008B31DB" w:rsidRDefault="00E61F4F">
      <w:r w:rsidRPr="008B31DB">
        <w:br w:type="page"/>
      </w:r>
    </w:p>
    <w:p w14:paraId="5E650D7B" w14:textId="2F6E1AF0" w:rsidR="00E61F4F" w:rsidRPr="008B31DB" w:rsidRDefault="00E61F4F">
      <w:pPr>
        <w:rPr>
          <w:b/>
          <w:bCs/>
        </w:rPr>
      </w:pPr>
      <w:r w:rsidRPr="008B31DB">
        <w:rPr>
          <w:b/>
          <w:bCs/>
        </w:rPr>
        <w:lastRenderedPageBreak/>
        <w:t>References</w:t>
      </w:r>
    </w:p>
    <w:p w14:paraId="2E0C2834" w14:textId="236F2384" w:rsidR="00E61F4F" w:rsidRPr="008B31DB" w:rsidRDefault="00E61F4F"/>
    <w:p w14:paraId="58474F55" w14:textId="29073956" w:rsidR="005C51F0" w:rsidRPr="008B31DB" w:rsidRDefault="003C5B66" w:rsidP="00E61F4F">
      <w:pPr>
        <w:rPr>
          <w:color w:val="222222"/>
          <w:shd w:val="clear" w:color="auto" w:fill="FFFFFF"/>
        </w:rPr>
      </w:pPr>
      <w:r w:rsidRPr="008B31DB">
        <w:rPr>
          <w:color w:val="222222"/>
          <w:shd w:val="clear" w:color="auto" w:fill="FFFFFF"/>
        </w:rPr>
        <w:t>Brown, G. (2017).</w:t>
      </w:r>
      <w:r w:rsidRPr="008B31DB">
        <w:rPr>
          <w:rStyle w:val="apple-converted-space"/>
          <w:color w:val="222222"/>
          <w:shd w:val="clear" w:color="auto" w:fill="FFFFFF"/>
        </w:rPr>
        <w:t> </w:t>
      </w:r>
      <w:r w:rsidRPr="008B31DB">
        <w:rPr>
          <w:i/>
          <w:iCs/>
          <w:color w:val="222222"/>
        </w:rPr>
        <w:t>Listening to spoken English</w:t>
      </w:r>
      <w:r w:rsidRPr="008B31DB">
        <w:rPr>
          <w:color w:val="222222"/>
          <w:shd w:val="clear" w:color="auto" w:fill="FFFFFF"/>
        </w:rPr>
        <w:t>. Routledge.</w:t>
      </w:r>
    </w:p>
    <w:p w14:paraId="31611EA7" w14:textId="75E1A78F" w:rsidR="00C15AB0" w:rsidRPr="008B31DB" w:rsidRDefault="00C15AB0" w:rsidP="00E61F4F">
      <w:pPr>
        <w:rPr>
          <w:color w:val="222222"/>
          <w:shd w:val="clear" w:color="auto" w:fill="FFFFFF"/>
        </w:rPr>
      </w:pPr>
    </w:p>
    <w:p w14:paraId="510C8E2D" w14:textId="5F980D71" w:rsidR="00C15AB0" w:rsidRPr="008B31DB" w:rsidRDefault="00C15AB0" w:rsidP="00C15AB0">
      <w:r w:rsidRPr="008B31DB">
        <w:t xml:space="preserve">Carter, Phillip M., Andrew Lynch, and David Neal. In preparation. The perception of Spanish and English in Miami. </w:t>
      </w:r>
    </w:p>
    <w:p w14:paraId="67489046" w14:textId="65D3C0AB" w:rsidR="002D045B" w:rsidRPr="008B31DB" w:rsidRDefault="002D045B" w:rsidP="00C15AB0"/>
    <w:p w14:paraId="079347E7" w14:textId="25EA9CB0" w:rsidR="002D045B" w:rsidRPr="008B31DB" w:rsidRDefault="002D045B" w:rsidP="00C15AB0">
      <w:pPr>
        <w:rPr>
          <w:color w:val="222222"/>
          <w:shd w:val="clear" w:color="auto" w:fill="FFFFFF"/>
        </w:rPr>
      </w:pPr>
      <w:r w:rsidRPr="008B31DB">
        <w:rPr>
          <w:color w:val="222222"/>
          <w:shd w:val="clear" w:color="auto" w:fill="FFFFFF"/>
        </w:rPr>
        <w:t>Carter, P. M., Valdez, L. L., &amp; Sims, N. (2020). New Dialect Formation through Language Contact: Vocalic and Prosodic Developments in Miami English.</w:t>
      </w:r>
      <w:r w:rsidRPr="008B31DB">
        <w:rPr>
          <w:rStyle w:val="apple-converted-space"/>
          <w:color w:val="222222"/>
          <w:shd w:val="clear" w:color="auto" w:fill="FFFFFF"/>
        </w:rPr>
        <w:t> </w:t>
      </w:r>
      <w:r w:rsidRPr="008B31DB">
        <w:rPr>
          <w:i/>
          <w:iCs/>
          <w:color w:val="222222"/>
        </w:rPr>
        <w:t xml:space="preserve">American Speech: A Quarterly of Linguistic </w:t>
      </w:r>
      <w:r w:rsidRPr="008B31DB">
        <w:rPr>
          <w:color w:val="222222"/>
          <w:shd w:val="clear" w:color="auto" w:fill="FFFFFF"/>
        </w:rPr>
        <w:t>Usage,</w:t>
      </w:r>
      <w:r w:rsidRPr="008B31DB">
        <w:t> </w:t>
      </w:r>
      <w:r w:rsidRPr="008B31DB">
        <w:rPr>
          <w:color w:val="222222"/>
          <w:shd w:val="clear" w:color="auto" w:fill="FFFFFF"/>
        </w:rPr>
        <w:t>95(2), 119-148.</w:t>
      </w:r>
    </w:p>
    <w:p w14:paraId="6CE6104F" w14:textId="77777777" w:rsidR="00C15AB0" w:rsidRPr="008B31DB" w:rsidRDefault="00C15AB0" w:rsidP="00E61F4F">
      <w:pPr>
        <w:rPr>
          <w:color w:val="222222"/>
          <w:shd w:val="clear" w:color="auto" w:fill="FFFFFF"/>
        </w:rPr>
      </w:pPr>
    </w:p>
    <w:p w14:paraId="2D988638" w14:textId="77777777" w:rsidR="007F2A1E" w:rsidRPr="008B31DB" w:rsidRDefault="007F2A1E" w:rsidP="007F2A1E">
      <w:r w:rsidRPr="008B31DB">
        <w:rPr>
          <w:color w:val="222222"/>
          <w:shd w:val="clear" w:color="auto" w:fill="FFFFFF"/>
        </w:rPr>
        <w:t xml:space="preserve">Clopper, C. G., &amp; </w:t>
      </w:r>
      <w:proofErr w:type="spellStart"/>
      <w:r w:rsidRPr="008B31DB">
        <w:rPr>
          <w:color w:val="222222"/>
          <w:shd w:val="clear" w:color="auto" w:fill="FFFFFF"/>
        </w:rPr>
        <w:t>Pisoni</w:t>
      </w:r>
      <w:proofErr w:type="spellEnd"/>
      <w:r w:rsidRPr="008B31DB">
        <w:rPr>
          <w:color w:val="222222"/>
          <w:shd w:val="clear" w:color="auto" w:fill="FFFFFF"/>
        </w:rPr>
        <w:t>, D. B. (2004). Homebodies and army brats: Some effects of early linguistic experience and residential history on dialect categorization.</w:t>
      </w:r>
      <w:r w:rsidRPr="008B31DB">
        <w:rPr>
          <w:rStyle w:val="apple-converted-space"/>
          <w:color w:val="222222"/>
          <w:shd w:val="clear" w:color="auto" w:fill="FFFFFF"/>
        </w:rPr>
        <w:t> </w:t>
      </w:r>
      <w:r w:rsidRPr="008B31DB">
        <w:rPr>
          <w:i/>
          <w:iCs/>
          <w:color w:val="222222"/>
        </w:rPr>
        <w:t>Language Variation and Change</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16</w:t>
      </w:r>
      <w:r w:rsidRPr="008B31DB">
        <w:rPr>
          <w:color w:val="222222"/>
          <w:shd w:val="clear" w:color="auto" w:fill="FFFFFF"/>
        </w:rPr>
        <w:t>(1), 31.</w:t>
      </w:r>
    </w:p>
    <w:p w14:paraId="347FB440" w14:textId="77777777" w:rsidR="007F2A1E" w:rsidRPr="008B31DB" w:rsidRDefault="007F2A1E" w:rsidP="00E61F4F">
      <w:pPr>
        <w:rPr>
          <w:color w:val="222222"/>
          <w:shd w:val="clear" w:color="auto" w:fill="FFFFFF"/>
        </w:rPr>
      </w:pPr>
    </w:p>
    <w:p w14:paraId="72C55FE7" w14:textId="05315755" w:rsidR="00FC0E60" w:rsidRPr="008B31DB" w:rsidRDefault="00FC0E60" w:rsidP="00E61F4F">
      <w:proofErr w:type="spellStart"/>
      <w:r w:rsidRPr="008B31DB">
        <w:rPr>
          <w:color w:val="222222"/>
          <w:shd w:val="clear" w:color="auto" w:fill="FFFFFF"/>
        </w:rPr>
        <w:t>Dahan</w:t>
      </w:r>
      <w:proofErr w:type="spellEnd"/>
      <w:r w:rsidRPr="008B31DB">
        <w:rPr>
          <w:color w:val="222222"/>
          <w:shd w:val="clear" w:color="auto" w:fill="FFFFFF"/>
        </w:rPr>
        <w:t>, D., &amp; Mead, R. L. (2010). Context-conditioned generalization in adaptation to distorted speech.</w:t>
      </w:r>
      <w:r w:rsidRPr="008B31DB">
        <w:rPr>
          <w:rStyle w:val="apple-converted-space"/>
          <w:color w:val="222222"/>
          <w:shd w:val="clear" w:color="auto" w:fill="FFFFFF"/>
        </w:rPr>
        <w:t> </w:t>
      </w:r>
      <w:r w:rsidRPr="008B31DB">
        <w:rPr>
          <w:i/>
          <w:iCs/>
          <w:color w:val="222222"/>
        </w:rPr>
        <w:t>Journal of experimental psychology: Human perception and performance</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36</w:t>
      </w:r>
      <w:r w:rsidRPr="008B31DB">
        <w:rPr>
          <w:color w:val="222222"/>
          <w:shd w:val="clear" w:color="auto" w:fill="FFFFFF"/>
        </w:rPr>
        <w:t>(3), 704.</w:t>
      </w:r>
    </w:p>
    <w:p w14:paraId="3D718789" w14:textId="1AB1037B" w:rsidR="00FC0E60" w:rsidRPr="008B31DB" w:rsidRDefault="00FC0E60" w:rsidP="00E61F4F">
      <w:pPr>
        <w:rPr>
          <w:color w:val="222222"/>
          <w:shd w:val="clear" w:color="auto" w:fill="FFFFFF"/>
        </w:rPr>
      </w:pPr>
    </w:p>
    <w:p w14:paraId="74D494BF" w14:textId="77777777" w:rsidR="0067074D" w:rsidRPr="008B31DB" w:rsidRDefault="0067074D" w:rsidP="0067074D">
      <w:pPr>
        <w:rPr>
          <w:color w:val="222222"/>
          <w:shd w:val="clear" w:color="auto" w:fill="FFFFFF"/>
        </w:rPr>
      </w:pPr>
      <w:r w:rsidRPr="008B31DB">
        <w:rPr>
          <w:color w:val="222222"/>
          <w:shd w:val="clear" w:color="auto" w:fill="FFFFFF"/>
        </w:rPr>
        <w:t>Fought, C. (2003). </w:t>
      </w:r>
      <w:r w:rsidRPr="008B31DB">
        <w:rPr>
          <w:i/>
          <w:iCs/>
          <w:color w:val="222222"/>
        </w:rPr>
        <w:t>Chicano English in context</w:t>
      </w:r>
      <w:r w:rsidRPr="008B31DB">
        <w:rPr>
          <w:color w:val="222222"/>
          <w:shd w:val="clear" w:color="auto" w:fill="FFFFFF"/>
        </w:rPr>
        <w:t>. Springer.</w:t>
      </w:r>
    </w:p>
    <w:p w14:paraId="13DF33D8" w14:textId="77777777" w:rsidR="0067074D" w:rsidRPr="008B31DB" w:rsidRDefault="0067074D" w:rsidP="00E61F4F">
      <w:pPr>
        <w:rPr>
          <w:color w:val="222222"/>
          <w:shd w:val="clear" w:color="auto" w:fill="FFFFFF"/>
        </w:rPr>
      </w:pPr>
    </w:p>
    <w:p w14:paraId="264FC649" w14:textId="0E549692" w:rsidR="005C51F0" w:rsidRPr="008B31DB" w:rsidRDefault="005C51F0" w:rsidP="00E61F4F">
      <w:proofErr w:type="spellStart"/>
      <w:r w:rsidRPr="008B31DB">
        <w:rPr>
          <w:color w:val="222222"/>
          <w:shd w:val="clear" w:color="auto" w:fill="FFFFFF"/>
        </w:rPr>
        <w:t>Kraljic</w:t>
      </w:r>
      <w:proofErr w:type="spellEnd"/>
      <w:r w:rsidRPr="008B31DB">
        <w:rPr>
          <w:color w:val="222222"/>
          <w:shd w:val="clear" w:color="auto" w:fill="FFFFFF"/>
        </w:rPr>
        <w:t>, T., &amp; Samuel, A. G. (2006). Generalization in perceptual learning for speech.</w:t>
      </w:r>
      <w:r w:rsidRPr="008B31DB">
        <w:rPr>
          <w:rStyle w:val="apple-converted-space"/>
          <w:color w:val="222222"/>
          <w:shd w:val="clear" w:color="auto" w:fill="FFFFFF"/>
        </w:rPr>
        <w:t> </w:t>
      </w:r>
      <w:r w:rsidRPr="008B31DB">
        <w:rPr>
          <w:i/>
          <w:iCs/>
          <w:color w:val="222222"/>
        </w:rPr>
        <w:t>Psychonomic bulletin &amp; review</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13</w:t>
      </w:r>
      <w:r w:rsidRPr="008B31DB">
        <w:rPr>
          <w:color w:val="222222"/>
          <w:shd w:val="clear" w:color="auto" w:fill="FFFFFF"/>
        </w:rPr>
        <w:t>(2), 262-268.</w:t>
      </w:r>
    </w:p>
    <w:p w14:paraId="637E32B1" w14:textId="77777777" w:rsidR="003C5B66" w:rsidRPr="008B31DB" w:rsidRDefault="003C5B66" w:rsidP="00E61F4F">
      <w:pPr>
        <w:rPr>
          <w:color w:val="222222"/>
          <w:shd w:val="clear" w:color="auto" w:fill="FFFFFF"/>
        </w:rPr>
      </w:pPr>
    </w:p>
    <w:p w14:paraId="79B131C5" w14:textId="2399551F" w:rsidR="00CB51B7" w:rsidRPr="008B31DB" w:rsidRDefault="00CB51B7" w:rsidP="00E61F4F">
      <w:pPr>
        <w:rPr>
          <w:color w:val="222222"/>
          <w:shd w:val="clear" w:color="auto" w:fill="FFFFFF"/>
        </w:rPr>
      </w:pPr>
      <w:r w:rsidRPr="008B31DB">
        <w:rPr>
          <w:color w:val="222222"/>
          <w:shd w:val="clear" w:color="auto" w:fill="FFFFFF"/>
        </w:rPr>
        <w:t>Lane, H. (1963). Foreign accent and speech distortion. </w:t>
      </w:r>
      <w:r w:rsidRPr="008B31DB">
        <w:rPr>
          <w:i/>
          <w:iCs/>
          <w:color w:val="222222"/>
        </w:rPr>
        <w:t>The Journal of the Acoustical Society of America</w:t>
      </w:r>
      <w:r w:rsidRPr="008B31DB">
        <w:rPr>
          <w:color w:val="222222"/>
          <w:shd w:val="clear" w:color="auto" w:fill="FFFFFF"/>
        </w:rPr>
        <w:t>, </w:t>
      </w:r>
      <w:r w:rsidRPr="008B31DB">
        <w:rPr>
          <w:i/>
          <w:iCs/>
          <w:color w:val="222222"/>
        </w:rPr>
        <w:t>35</w:t>
      </w:r>
      <w:r w:rsidRPr="008B31DB">
        <w:rPr>
          <w:color w:val="222222"/>
          <w:shd w:val="clear" w:color="auto" w:fill="FFFFFF"/>
        </w:rPr>
        <w:t>(4), 451-453.</w:t>
      </w:r>
    </w:p>
    <w:p w14:paraId="32D5A1B3" w14:textId="429B99D5" w:rsidR="00CB51B7" w:rsidRPr="008B31DB" w:rsidRDefault="00CB51B7" w:rsidP="00E61F4F">
      <w:pPr>
        <w:rPr>
          <w:color w:val="222222"/>
          <w:shd w:val="clear" w:color="auto" w:fill="FFFFFF"/>
        </w:rPr>
      </w:pPr>
    </w:p>
    <w:p w14:paraId="71D84F76" w14:textId="77777777" w:rsidR="0009469F" w:rsidRPr="008B31DB" w:rsidRDefault="0009469F" w:rsidP="0009469F">
      <w:r w:rsidRPr="008B31DB">
        <w:rPr>
          <w:color w:val="222222"/>
          <w:shd w:val="clear" w:color="auto" w:fill="FFFFFF"/>
        </w:rPr>
        <w:t>Mendoza-Denton, N. (2008). Homegirls: Symbolic practices in the making of Latina youth styles.</w:t>
      </w:r>
      <w:r w:rsidRPr="008B31DB">
        <w:rPr>
          <w:rStyle w:val="apple-converted-space"/>
          <w:color w:val="222222"/>
          <w:shd w:val="clear" w:color="auto" w:fill="FFFFFF"/>
        </w:rPr>
        <w:t> </w:t>
      </w:r>
      <w:r w:rsidRPr="008B31DB">
        <w:rPr>
          <w:i/>
          <w:iCs/>
          <w:color w:val="222222"/>
        </w:rPr>
        <w:t>Maiden, MA: Blackwell</w:t>
      </w:r>
      <w:r w:rsidRPr="008B31DB">
        <w:rPr>
          <w:color w:val="222222"/>
          <w:shd w:val="clear" w:color="auto" w:fill="FFFFFF"/>
        </w:rPr>
        <w:t>.</w:t>
      </w:r>
    </w:p>
    <w:p w14:paraId="66696947" w14:textId="77777777" w:rsidR="0009469F" w:rsidRPr="008B31DB" w:rsidRDefault="0009469F" w:rsidP="00E61F4F">
      <w:pPr>
        <w:rPr>
          <w:color w:val="222222"/>
          <w:shd w:val="clear" w:color="auto" w:fill="FFFFFF"/>
        </w:rPr>
      </w:pPr>
    </w:p>
    <w:p w14:paraId="3AA2FAB9" w14:textId="1DCF3FF7" w:rsidR="00E61F4F" w:rsidRPr="008B31DB" w:rsidRDefault="00E61F4F" w:rsidP="00E61F4F">
      <w:r w:rsidRPr="008B31DB">
        <w:rPr>
          <w:color w:val="222222"/>
          <w:shd w:val="clear" w:color="auto" w:fill="FFFFFF"/>
        </w:rPr>
        <w:t xml:space="preserve">Munro, M. J., &amp; </w:t>
      </w:r>
      <w:proofErr w:type="spellStart"/>
      <w:r w:rsidRPr="008B31DB">
        <w:rPr>
          <w:color w:val="222222"/>
          <w:shd w:val="clear" w:color="auto" w:fill="FFFFFF"/>
        </w:rPr>
        <w:t>Derwing</w:t>
      </w:r>
      <w:proofErr w:type="spellEnd"/>
      <w:r w:rsidRPr="008B31DB">
        <w:rPr>
          <w:color w:val="222222"/>
          <w:shd w:val="clear" w:color="auto" w:fill="FFFFFF"/>
        </w:rPr>
        <w:t>, T. M. (1995). Foreign accent, comprehensibility, and intelligibility in the speech of second language learners. </w:t>
      </w:r>
      <w:r w:rsidRPr="008B31DB">
        <w:rPr>
          <w:i/>
          <w:iCs/>
          <w:color w:val="222222"/>
        </w:rPr>
        <w:t>Language learning</w:t>
      </w:r>
      <w:r w:rsidRPr="008B31DB">
        <w:rPr>
          <w:color w:val="222222"/>
          <w:shd w:val="clear" w:color="auto" w:fill="FFFFFF"/>
        </w:rPr>
        <w:t>, </w:t>
      </w:r>
      <w:r w:rsidRPr="008B31DB">
        <w:rPr>
          <w:i/>
          <w:iCs/>
          <w:color w:val="222222"/>
        </w:rPr>
        <w:t>45</w:t>
      </w:r>
      <w:r w:rsidRPr="008B31DB">
        <w:rPr>
          <w:color w:val="222222"/>
          <w:shd w:val="clear" w:color="auto" w:fill="FFFFFF"/>
        </w:rPr>
        <w:t>(1), 73-97.</w:t>
      </w:r>
    </w:p>
    <w:p w14:paraId="79B24382" w14:textId="19796B1E" w:rsidR="00E61F4F" w:rsidRPr="008B31DB" w:rsidRDefault="00E61F4F"/>
    <w:p w14:paraId="620F248E" w14:textId="21F7D189" w:rsidR="00E61F4F" w:rsidRPr="008B31DB" w:rsidRDefault="00E61F4F">
      <w:pPr>
        <w:rPr>
          <w:color w:val="222222"/>
          <w:shd w:val="clear" w:color="auto" w:fill="FFFFFF"/>
        </w:rPr>
      </w:pPr>
      <w:r w:rsidRPr="008B31DB">
        <w:rPr>
          <w:color w:val="222222"/>
          <w:shd w:val="clear" w:color="auto" w:fill="FFFFFF"/>
        </w:rPr>
        <w:t xml:space="preserve">Munro, M. J., &amp; </w:t>
      </w:r>
      <w:proofErr w:type="spellStart"/>
      <w:r w:rsidRPr="008B31DB">
        <w:rPr>
          <w:color w:val="222222"/>
          <w:shd w:val="clear" w:color="auto" w:fill="FFFFFF"/>
        </w:rPr>
        <w:t>Derwing</w:t>
      </w:r>
      <w:proofErr w:type="spellEnd"/>
      <w:r w:rsidRPr="008B31DB">
        <w:rPr>
          <w:color w:val="222222"/>
          <w:shd w:val="clear" w:color="auto" w:fill="FFFFFF"/>
        </w:rPr>
        <w:t>, T. M. (1995). Processing time, accent, and comprehensibility in the perception of native and foreign-accented speech. </w:t>
      </w:r>
      <w:r w:rsidRPr="008B31DB">
        <w:rPr>
          <w:i/>
          <w:iCs/>
          <w:color w:val="222222"/>
        </w:rPr>
        <w:t>Language and speech</w:t>
      </w:r>
      <w:r w:rsidRPr="008B31DB">
        <w:rPr>
          <w:color w:val="222222"/>
          <w:shd w:val="clear" w:color="auto" w:fill="FFFFFF"/>
        </w:rPr>
        <w:t>, </w:t>
      </w:r>
      <w:r w:rsidRPr="008B31DB">
        <w:rPr>
          <w:i/>
          <w:iCs/>
          <w:color w:val="222222"/>
        </w:rPr>
        <w:t>38</w:t>
      </w:r>
      <w:r w:rsidRPr="008B31DB">
        <w:rPr>
          <w:color w:val="222222"/>
          <w:shd w:val="clear" w:color="auto" w:fill="FFFFFF"/>
        </w:rPr>
        <w:t>(3), 289-306.</w:t>
      </w:r>
    </w:p>
    <w:p w14:paraId="6EE2C441" w14:textId="77777777" w:rsidR="002D045B" w:rsidRPr="008B31DB" w:rsidRDefault="002D045B" w:rsidP="002D045B">
      <w:pPr>
        <w:rPr>
          <w:color w:val="222222"/>
          <w:shd w:val="clear" w:color="auto" w:fill="FFFFFF"/>
        </w:rPr>
      </w:pPr>
    </w:p>
    <w:p w14:paraId="6E4A2A12" w14:textId="2E3CD5CC" w:rsidR="002D045B" w:rsidRPr="008B31DB" w:rsidRDefault="002D045B" w:rsidP="002D045B">
      <w:pPr>
        <w:rPr>
          <w:color w:val="222222"/>
          <w:shd w:val="clear" w:color="auto" w:fill="FFFFFF"/>
        </w:rPr>
      </w:pPr>
      <w:r w:rsidRPr="008B31DB">
        <w:rPr>
          <w:color w:val="222222"/>
          <w:shd w:val="clear" w:color="auto" w:fill="FFFFFF"/>
        </w:rPr>
        <w:t>Newman, M. (2010). Focusing, implicational scaling, and the dialect status of New York Latino English 1.</w:t>
      </w:r>
      <w:r w:rsidRPr="008B31DB">
        <w:rPr>
          <w:rStyle w:val="apple-converted-space"/>
          <w:color w:val="222222"/>
          <w:shd w:val="clear" w:color="auto" w:fill="FFFFFF"/>
        </w:rPr>
        <w:t> </w:t>
      </w:r>
      <w:r w:rsidRPr="008B31DB">
        <w:rPr>
          <w:i/>
          <w:iCs/>
          <w:color w:val="222222"/>
        </w:rPr>
        <w:t>Journal of Sociolinguistics</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14</w:t>
      </w:r>
      <w:r w:rsidRPr="008B31DB">
        <w:rPr>
          <w:color w:val="222222"/>
          <w:shd w:val="clear" w:color="auto" w:fill="FFFFFF"/>
        </w:rPr>
        <w:t>(2), 207-239.</w:t>
      </w:r>
    </w:p>
    <w:p w14:paraId="3B2E4BE9" w14:textId="7C409910" w:rsidR="00E4051A" w:rsidRPr="008B31DB" w:rsidRDefault="00E4051A">
      <w:pPr>
        <w:rPr>
          <w:color w:val="222222"/>
          <w:shd w:val="clear" w:color="auto" w:fill="FFFFFF"/>
        </w:rPr>
      </w:pPr>
    </w:p>
    <w:p w14:paraId="3F35026E" w14:textId="77777777" w:rsidR="005C51F0" w:rsidRPr="008B31DB" w:rsidRDefault="005C51F0" w:rsidP="005C51F0">
      <w:r w:rsidRPr="008B31DB">
        <w:rPr>
          <w:color w:val="222222"/>
          <w:shd w:val="clear" w:color="auto" w:fill="FFFFFF"/>
        </w:rPr>
        <w:t>Norris, D., McQueen, J. M., &amp; Cutler, A. (2003). Perceptual learning in speech.</w:t>
      </w:r>
      <w:r w:rsidRPr="008B31DB">
        <w:rPr>
          <w:rStyle w:val="apple-converted-space"/>
          <w:color w:val="222222"/>
          <w:shd w:val="clear" w:color="auto" w:fill="FFFFFF"/>
        </w:rPr>
        <w:t> </w:t>
      </w:r>
      <w:r w:rsidRPr="008B31DB">
        <w:rPr>
          <w:i/>
          <w:iCs/>
          <w:color w:val="222222"/>
        </w:rPr>
        <w:t>Cognitive psychology</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47</w:t>
      </w:r>
      <w:r w:rsidRPr="008B31DB">
        <w:rPr>
          <w:color w:val="222222"/>
          <w:shd w:val="clear" w:color="auto" w:fill="FFFFFF"/>
        </w:rPr>
        <w:t>(2), 204-238.</w:t>
      </w:r>
    </w:p>
    <w:p w14:paraId="7326D0FB" w14:textId="77777777" w:rsidR="005C51F0" w:rsidRPr="008B31DB" w:rsidRDefault="005C51F0">
      <w:pPr>
        <w:rPr>
          <w:color w:val="222222"/>
          <w:shd w:val="clear" w:color="auto" w:fill="FFFFFF"/>
        </w:rPr>
      </w:pPr>
    </w:p>
    <w:p w14:paraId="4B4D3B90" w14:textId="77777777" w:rsidR="005C51F0" w:rsidRPr="008B31DB" w:rsidRDefault="005C51F0" w:rsidP="005C51F0">
      <w:r w:rsidRPr="008B31DB">
        <w:rPr>
          <w:color w:val="222222"/>
          <w:shd w:val="clear" w:color="auto" w:fill="FFFFFF"/>
        </w:rPr>
        <w:t xml:space="preserve">Nygaard, L. C., &amp; </w:t>
      </w:r>
      <w:proofErr w:type="spellStart"/>
      <w:r w:rsidRPr="008B31DB">
        <w:rPr>
          <w:color w:val="222222"/>
          <w:shd w:val="clear" w:color="auto" w:fill="FFFFFF"/>
        </w:rPr>
        <w:t>Pisoni</w:t>
      </w:r>
      <w:proofErr w:type="spellEnd"/>
      <w:r w:rsidRPr="008B31DB">
        <w:rPr>
          <w:color w:val="222222"/>
          <w:shd w:val="clear" w:color="auto" w:fill="FFFFFF"/>
        </w:rPr>
        <w:t>, D. B. (1998). Talker-specific learning in speech perception.</w:t>
      </w:r>
      <w:r w:rsidRPr="008B31DB">
        <w:rPr>
          <w:rStyle w:val="apple-converted-space"/>
          <w:color w:val="222222"/>
          <w:shd w:val="clear" w:color="auto" w:fill="FFFFFF"/>
        </w:rPr>
        <w:t> </w:t>
      </w:r>
      <w:r w:rsidRPr="008B31DB">
        <w:rPr>
          <w:i/>
          <w:iCs/>
          <w:color w:val="222222"/>
        </w:rPr>
        <w:t>Perception &amp; psychophysics</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60</w:t>
      </w:r>
      <w:r w:rsidRPr="008B31DB">
        <w:rPr>
          <w:color w:val="222222"/>
          <w:shd w:val="clear" w:color="auto" w:fill="FFFFFF"/>
        </w:rPr>
        <w:t>(3), 355-376.</w:t>
      </w:r>
    </w:p>
    <w:p w14:paraId="2774502E" w14:textId="23FCB704" w:rsidR="005C51F0" w:rsidRPr="008B31DB" w:rsidRDefault="005C51F0">
      <w:pPr>
        <w:rPr>
          <w:color w:val="222222"/>
          <w:shd w:val="clear" w:color="auto" w:fill="FFFFFF"/>
        </w:rPr>
      </w:pPr>
    </w:p>
    <w:p w14:paraId="61560D50" w14:textId="152F5E4E" w:rsidR="0009469F" w:rsidRPr="008B31DB" w:rsidRDefault="0009469F" w:rsidP="0009469F">
      <w:pPr>
        <w:rPr>
          <w:color w:val="222222"/>
          <w:shd w:val="clear" w:color="auto" w:fill="FFFFFF"/>
        </w:rPr>
      </w:pPr>
      <w:proofErr w:type="spellStart"/>
      <w:r w:rsidRPr="008B31DB">
        <w:rPr>
          <w:color w:val="222222"/>
          <w:shd w:val="clear" w:color="auto" w:fill="FFFFFF"/>
        </w:rPr>
        <w:t>Poplack</w:t>
      </w:r>
      <w:proofErr w:type="spellEnd"/>
      <w:r w:rsidRPr="008B31DB">
        <w:rPr>
          <w:color w:val="222222"/>
          <w:shd w:val="clear" w:color="auto" w:fill="FFFFFF"/>
        </w:rPr>
        <w:t>, S. (1978). Dialect acquisition among Puerto Rican bilinguals.</w:t>
      </w:r>
      <w:r w:rsidRPr="008B31DB">
        <w:rPr>
          <w:rStyle w:val="apple-converted-space"/>
          <w:color w:val="222222"/>
          <w:shd w:val="clear" w:color="auto" w:fill="FFFFFF"/>
        </w:rPr>
        <w:t> </w:t>
      </w:r>
      <w:r w:rsidRPr="008B31DB">
        <w:rPr>
          <w:i/>
          <w:iCs/>
          <w:color w:val="222222"/>
        </w:rPr>
        <w:t>Language in society</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7</w:t>
      </w:r>
      <w:r w:rsidRPr="008B31DB">
        <w:rPr>
          <w:color w:val="222222"/>
          <w:shd w:val="clear" w:color="auto" w:fill="FFFFFF"/>
        </w:rPr>
        <w:t>(1), 89-103.</w:t>
      </w:r>
    </w:p>
    <w:p w14:paraId="3D49AC13" w14:textId="77777777" w:rsidR="0009469F" w:rsidRPr="008B31DB" w:rsidRDefault="0009469F" w:rsidP="0009469F">
      <w:r w:rsidRPr="008B31DB">
        <w:rPr>
          <w:color w:val="222222"/>
          <w:shd w:val="clear" w:color="auto" w:fill="FFFFFF"/>
        </w:rPr>
        <w:lastRenderedPageBreak/>
        <w:t>Santa Ana A, O. (1991). Phonetic simplification processes in the English of the barrio: A cross-generational sociolinguistic study of the Chicanos of Los Angeles.</w:t>
      </w:r>
    </w:p>
    <w:p w14:paraId="3105D664" w14:textId="77777777" w:rsidR="0009469F" w:rsidRPr="008B31DB" w:rsidRDefault="0009469F">
      <w:pPr>
        <w:rPr>
          <w:color w:val="222222"/>
          <w:shd w:val="clear" w:color="auto" w:fill="FFFFFF"/>
        </w:rPr>
      </w:pPr>
    </w:p>
    <w:p w14:paraId="3C0C4163" w14:textId="079BE381" w:rsidR="0067074D" w:rsidRPr="008B31DB" w:rsidRDefault="0067074D" w:rsidP="0067074D">
      <w:pPr>
        <w:rPr>
          <w:color w:val="222222"/>
          <w:shd w:val="clear" w:color="auto" w:fill="FFFFFF"/>
        </w:rPr>
      </w:pPr>
      <w:proofErr w:type="spellStart"/>
      <w:r w:rsidRPr="008B31DB">
        <w:rPr>
          <w:color w:val="222222"/>
          <w:shd w:val="clear" w:color="auto" w:fill="FFFFFF"/>
        </w:rPr>
        <w:t>Slomanson</w:t>
      </w:r>
      <w:proofErr w:type="spellEnd"/>
      <w:r w:rsidRPr="008B31DB">
        <w:rPr>
          <w:color w:val="222222"/>
          <w:shd w:val="clear" w:color="auto" w:fill="FFFFFF"/>
        </w:rPr>
        <w:t>, P., &amp; Newman, M. (2004). Peer group identification and variation in New York Latino English laterals.</w:t>
      </w:r>
      <w:r w:rsidRPr="008B31DB">
        <w:rPr>
          <w:rStyle w:val="apple-converted-space"/>
          <w:color w:val="222222"/>
          <w:shd w:val="clear" w:color="auto" w:fill="FFFFFF"/>
        </w:rPr>
        <w:t> </w:t>
      </w:r>
      <w:r w:rsidRPr="008B31DB">
        <w:rPr>
          <w:i/>
          <w:iCs/>
          <w:color w:val="222222"/>
        </w:rPr>
        <w:t>English World-Wide</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25</w:t>
      </w:r>
      <w:r w:rsidRPr="008B31DB">
        <w:rPr>
          <w:color w:val="222222"/>
          <w:shd w:val="clear" w:color="auto" w:fill="FFFFFF"/>
        </w:rPr>
        <w:t>(2), 199-216.</w:t>
      </w:r>
    </w:p>
    <w:p w14:paraId="02737C92" w14:textId="237EA310" w:rsidR="002D045B" w:rsidRPr="008B31DB" w:rsidRDefault="002D045B" w:rsidP="0067074D">
      <w:pPr>
        <w:rPr>
          <w:color w:val="222222"/>
          <w:shd w:val="clear" w:color="auto" w:fill="FFFFFF"/>
        </w:rPr>
      </w:pPr>
    </w:p>
    <w:p w14:paraId="2C982FCD" w14:textId="77777777" w:rsidR="002D045B" w:rsidRPr="008B31DB" w:rsidRDefault="002D045B" w:rsidP="002D045B">
      <w:pPr>
        <w:rPr>
          <w:color w:val="222222"/>
          <w:shd w:val="clear" w:color="auto" w:fill="FFFFFF"/>
        </w:rPr>
      </w:pPr>
      <w:r w:rsidRPr="008B31DB">
        <w:rPr>
          <w:color w:val="222222"/>
          <w:shd w:val="clear" w:color="auto" w:fill="FFFFFF"/>
        </w:rPr>
        <w:t>Thomas, E. R. (Ed.). (2019).</w:t>
      </w:r>
      <w:r w:rsidRPr="008B31DB">
        <w:rPr>
          <w:rStyle w:val="apple-converted-space"/>
          <w:color w:val="222222"/>
          <w:shd w:val="clear" w:color="auto" w:fill="FFFFFF"/>
        </w:rPr>
        <w:t> </w:t>
      </w:r>
      <w:r w:rsidRPr="008B31DB">
        <w:rPr>
          <w:i/>
          <w:iCs/>
          <w:color w:val="222222"/>
        </w:rPr>
        <w:t>Mexican American English: Substrate influence and the birth of an ethnolect</w:t>
      </w:r>
      <w:r w:rsidRPr="008B31DB">
        <w:rPr>
          <w:color w:val="222222"/>
          <w:shd w:val="clear" w:color="auto" w:fill="FFFFFF"/>
        </w:rPr>
        <w:t>. Cambridge University Press.</w:t>
      </w:r>
    </w:p>
    <w:p w14:paraId="678BD869" w14:textId="77777777" w:rsidR="005C51F0" w:rsidRPr="008B31DB" w:rsidRDefault="005C51F0">
      <w:pPr>
        <w:rPr>
          <w:color w:val="222222"/>
          <w:shd w:val="clear" w:color="auto" w:fill="FFFFFF"/>
        </w:rPr>
      </w:pPr>
    </w:p>
    <w:p w14:paraId="70D70989" w14:textId="77777777" w:rsidR="00E4051A" w:rsidRPr="008B31DB" w:rsidRDefault="00E4051A" w:rsidP="00E4051A">
      <w:r w:rsidRPr="008B31DB">
        <w:rPr>
          <w:color w:val="222222"/>
          <w:shd w:val="clear" w:color="auto" w:fill="FFFFFF"/>
        </w:rPr>
        <w:t xml:space="preserve">Van </w:t>
      </w:r>
      <w:proofErr w:type="spellStart"/>
      <w:r w:rsidRPr="008B31DB">
        <w:rPr>
          <w:color w:val="222222"/>
          <w:shd w:val="clear" w:color="auto" w:fill="FFFFFF"/>
        </w:rPr>
        <w:t>Wijngaarden</w:t>
      </w:r>
      <w:proofErr w:type="spellEnd"/>
      <w:r w:rsidRPr="008B31DB">
        <w:rPr>
          <w:color w:val="222222"/>
          <w:shd w:val="clear" w:color="auto" w:fill="FFFFFF"/>
        </w:rPr>
        <w:t>, S. J. (2001). Intelligibility of native and non-native Dutch speech.</w:t>
      </w:r>
      <w:r w:rsidRPr="008B31DB">
        <w:rPr>
          <w:rStyle w:val="apple-converted-space"/>
          <w:color w:val="222222"/>
          <w:shd w:val="clear" w:color="auto" w:fill="FFFFFF"/>
        </w:rPr>
        <w:t> </w:t>
      </w:r>
      <w:r w:rsidRPr="008B31DB">
        <w:rPr>
          <w:i/>
          <w:iCs/>
          <w:color w:val="222222"/>
        </w:rPr>
        <w:t>Speech communication</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35</w:t>
      </w:r>
      <w:r w:rsidRPr="008B31DB">
        <w:rPr>
          <w:color w:val="222222"/>
          <w:shd w:val="clear" w:color="auto" w:fill="FFFFFF"/>
        </w:rPr>
        <w:t>(1-2), 103-113.</w:t>
      </w:r>
    </w:p>
    <w:p w14:paraId="2DB68D4C" w14:textId="7498D862" w:rsidR="00E4051A" w:rsidRPr="008B31DB" w:rsidRDefault="00E4051A"/>
    <w:p w14:paraId="1BB67B46" w14:textId="77777777" w:rsidR="0009469F" w:rsidRPr="008B31DB" w:rsidRDefault="0009469F" w:rsidP="0009469F">
      <w:pPr>
        <w:rPr>
          <w:color w:val="222222"/>
          <w:shd w:val="clear" w:color="auto" w:fill="FFFFFF"/>
        </w:rPr>
      </w:pPr>
      <w:r w:rsidRPr="008B31DB">
        <w:rPr>
          <w:color w:val="222222"/>
          <w:shd w:val="clear" w:color="auto" w:fill="FFFFFF"/>
        </w:rPr>
        <w:t>Wolfram, W. (1974). Sociolinguistic Aspects of Assimilation: Puerto Rican English in New York City.</w:t>
      </w:r>
    </w:p>
    <w:p w14:paraId="2968B4E7" w14:textId="77777777" w:rsidR="0009469F" w:rsidRPr="008B31DB" w:rsidRDefault="0009469F" w:rsidP="0009469F">
      <w:pPr>
        <w:rPr>
          <w:color w:val="222222"/>
          <w:shd w:val="clear" w:color="auto" w:fill="FFFFFF"/>
        </w:rPr>
      </w:pPr>
    </w:p>
    <w:p w14:paraId="30F0D2C4" w14:textId="23B17E0F" w:rsidR="0009469F" w:rsidRPr="008B31DB" w:rsidRDefault="0009469F" w:rsidP="0009469F">
      <w:pPr>
        <w:rPr>
          <w:color w:val="222222"/>
          <w:shd w:val="clear" w:color="auto" w:fill="FFFFFF"/>
        </w:rPr>
      </w:pPr>
      <w:r w:rsidRPr="008B31DB">
        <w:rPr>
          <w:color w:val="222222"/>
          <w:shd w:val="clear" w:color="auto" w:fill="FFFFFF"/>
        </w:rPr>
        <w:t>Wolfram, W. (2007). Sociolinguistic folklore in the study of African American English. </w:t>
      </w:r>
      <w:r w:rsidRPr="008B31DB">
        <w:rPr>
          <w:i/>
          <w:iCs/>
          <w:color w:val="222222"/>
        </w:rPr>
        <w:t>Language and Linguistics Compass</w:t>
      </w:r>
      <w:r w:rsidRPr="008B31DB">
        <w:rPr>
          <w:color w:val="222222"/>
          <w:shd w:val="clear" w:color="auto" w:fill="FFFFFF"/>
        </w:rPr>
        <w:t>, </w:t>
      </w:r>
      <w:r w:rsidRPr="008B31DB">
        <w:rPr>
          <w:i/>
          <w:iCs/>
          <w:color w:val="222222"/>
        </w:rPr>
        <w:t>1</w:t>
      </w:r>
      <w:r w:rsidRPr="008B31DB">
        <w:rPr>
          <w:color w:val="222222"/>
          <w:shd w:val="clear" w:color="auto" w:fill="FFFFFF"/>
        </w:rPr>
        <w:t>(4), 292-313.</w:t>
      </w:r>
    </w:p>
    <w:p w14:paraId="6B3DD1CD" w14:textId="3DA682D5" w:rsidR="0009469F" w:rsidRPr="008B31DB" w:rsidRDefault="0009469F" w:rsidP="0009469F">
      <w:pPr>
        <w:rPr>
          <w:color w:val="222222"/>
          <w:shd w:val="clear" w:color="auto" w:fill="FFFFFF"/>
        </w:rPr>
      </w:pPr>
    </w:p>
    <w:p w14:paraId="752FC349" w14:textId="77777777" w:rsidR="0009469F" w:rsidRPr="008B31DB" w:rsidRDefault="0009469F" w:rsidP="0009469F">
      <w:pPr>
        <w:rPr>
          <w:color w:val="222222"/>
          <w:shd w:val="clear" w:color="auto" w:fill="FFFFFF"/>
        </w:rPr>
      </w:pPr>
      <w:r w:rsidRPr="008B31DB">
        <w:rPr>
          <w:color w:val="222222"/>
          <w:shd w:val="clear" w:color="auto" w:fill="FFFFFF"/>
        </w:rPr>
        <w:t xml:space="preserve">Wolfram, W., Carter, P., &amp; </w:t>
      </w:r>
      <w:proofErr w:type="spellStart"/>
      <w:r w:rsidRPr="008B31DB">
        <w:rPr>
          <w:color w:val="222222"/>
          <w:shd w:val="clear" w:color="auto" w:fill="FFFFFF"/>
        </w:rPr>
        <w:t>Moriello</w:t>
      </w:r>
      <w:proofErr w:type="spellEnd"/>
      <w:r w:rsidRPr="008B31DB">
        <w:rPr>
          <w:color w:val="222222"/>
          <w:shd w:val="clear" w:color="auto" w:fill="FFFFFF"/>
        </w:rPr>
        <w:t>, B. (2004). Emerging Hispanic English: new dialect formation in the American South.</w:t>
      </w:r>
      <w:r w:rsidRPr="008B31DB">
        <w:rPr>
          <w:rStyle w:val="apple-converted-space"/>
          <w:color w:val="222222"/>
          <w:shd w:val="clear" w:color="auto" w:fill="FFFFFF"/>
        </w:rPr>
        <w:t> </w:t>
      </w:r>
      <w:r w:rsidRPr="008B31DB">
        <w:rPr>
          <w:i/>
          <w:iCs/>
          <w:color w:val="222222"/>
        </w:rPr>
        <w:t>Journal of Sociolinguistics</w:t>
      </w:r>
      <w:r w:rsidRPr="008B31DB">
        <w:rPr>
          <w:color w:val="222222"/>
          <w:shd w:val="clear" w:color="auto" w:fill="FFFFFF"/>
        </w:rPr>
        <w:t>,</w:t>
      </w:r>
      <w:r w:rsidRPr="008B31DB">
        <w:rPr>
          <w:rStyle w:val="apple-converted-space"/>
          <w:color w:val="222222"/>
          <w:shd w:val="clear" w:color="auto" w:fill="FFFFFF"/>
        </w:rPr>
        <w:t> </w:t>
      </w:r>
      <w:r w:rsidRPr="008B31DB">
        <w:rPr>
          <w:i/>
          <w:iCs/>
          <w:color w:val="222222"/>
        </w:rPr>
        <w:t>8</w:t>
      </w:r>
      <w:r w:rsidRPr="008B31DB">
        <w:rPr>
          <w:color w:val="222222"/>
          <w:shd w:val="clear" w:color="auto" w:fill="FFFFFF"/>
        </w:rPr>
        <w:t>(3), 339-358.</w:t>
      </w:r>
    </w:p>
    <w:p w14:paraId="4463C579" w14:textId="77777777" w:rsidR="0009469F" w:rsidRPr="008B31DB" w:rsidRDefault="0009469F" w:rsidP="0009469F">
      <w:r w:rsidRPr="008B31DB">
        <w:rPr>
          <w:color w:val="222222"/>
          <w:shd w:val="clear" w:color="auto" w:fill="FFFFFF"/>
        </w:rPr>
        <w:t>Wolfram, W., &amp; Schilling, N. (2015).</w:t>
      </w:r>
      <w:r w:rsidRPr="008B31DB">
        <w:rPr>
          <w:rStyle w:val="apple-converted-space"/>
          <w:color w:val="222222"/>
          <w:shd w:val="clear" w:color="auto" w:fill="FFFFFF"/>
        </w:rPr>
        <w:t> </w:t>
      </w:r>
      <w:r w:rsidRPr="008B31DB">
        <w:rPr>
          <w:i/>
          <w:iCs/>
          <w:color w:val="222222"/>
        </w:rPr>
        <w:t>American English: dialects and variation</w:t>
      </w:r>
      <w:r w:rsidRPr="008B31DB">
        <w:rPr>
          <w:color w:val="222222"/>
          <w:shd w:val="clear" w:color="auto" w:fill="FFFFFF"/>
        </w:rPr>
        <w:t>. John Wiley &amp; Sons.</w:t>
      </w:r>
    </w:p>
    <w:p w14:paraId="37F60BCF" w14:textId="77777777" w:rsidR="0009469F" w:rsidRPr="008B31DB" w:rsidRDefault="0009469F" w:rsidP="0009469F"/>
    <w:p w14:paraId="537C908E" w14:textId="77777777" w:rsidR="0009469F" w:rsidRPr="008B31DB" w:rsidRDefault="0009469F"/>
    <w:sectPr w:rsidR="0009469F" w:rsidRPr="008B31D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1847B" w14:textId="77777777" w:rsidR="00125200" w:rsidRDefault="00125200" w:rsidP="0078372D">
      <w:r>
        <w:separator/>
      </w:r>
    </w:p>
  </w:endnote>
  <w:endnote w:type="continuationSeparator" w:id="0">
    <w:p w14:paraId="0C8454E7" w14:textId="77777777" w:rsidR="00125200" w:rsidRDefault="00125200" w:rsidP="0078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83B5D" w14:textId="77777777" w:rsidR="00125200" w:rsidRDefault="00125200" w:rsidP="0078372D">
      <w:r>
        <w:separator/>
      </w:r>
    </w:p>
  </w:footnote>
  <w:footnote w:type="continuationSeparator" w:id="0">
    <w:p w14:paraId="2D7580EA" w14:textId="77777777" w:rsidR="00125200" w:rsidRDefault="00125200" w:rsidP="00783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5C42A" w14:textId="7D3C0C9B" w:rsidR="0078372D" w:rsidRDefault="0078372D">
    <w:pPr>
      <w:pStyle w:val="Header"/>
    </w:pPr>
    <w:r>
      <w:tab/>
    </w:r>
    <w:r>
      <w:tab/>
      <w:t>Alexia Hernandez</w:t>
    </w:r>
  </w:p>
  <w:p w14:paraId="03BC9936" w14:textId="66C07C9B" w:rsidR="0078372D" w:rsidRDefault="0078372D">
    <w:pPr>
      <w:pStyle w:val="Header"/>
    </w:pPr>
    <w:r>
      <w:tab/>
    </w:r>
    <w:r>
      <w:tab/>
      <w:t>LIN245B: Psycholinguistic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E5ADC"/>
    <w:multiLevelType w:val="hybridMultilevel"/>
    <w:tmpl w:val="D070E26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24"/>
    <w:rsid w:val="00054278"/>
    <w:rsid w:val="0006615A"/>
    <w:rsid w:val="0009469F"/>
    <w:rsid w:val="000A0586"/>
    <w:rsid w:val="000A2E99"/>
    <w:rsid w:val="000A4C69"/>
    <w:rsid w:val="000C4AE4"/>
    <w:rsid w:val="000C74BF"/>
    <w:rsid w:val="00105A0F"/>
    <w:rsid w:val="00125200"/>
    <w:rsid w:val="00146CBA"/>
    <w:rsid w:val="001727BF"/>
    <w:rsid w:val="001A080A"/>
    <w:rsid w:val="002046EE"/>
    <w:rsid w:val="00254DEF"/>
    <w:rsid w:val="00281E7D"/>
    <w:rsid w:val="002D0353"/>
    <w:rsid w:val="002D045B"/>
    <w:rsid w:val="00342708"/>
    <w:rsid w:val="0035194B"/>
    <w:rsid w:val="00363574"/>
    <w:rsid w:val="003858AF"/>
    <w:rsid w:val="00386796"/>
    <w:rsid w:val="003B4319"/>
    <w:rsid w:val="003C5B66"/>
    <w:rsid w:val="003E1F7C"/>
    <w:rsid w:val="003F4A27"/>
    <w:rsid w:val="00425410"/>
    <w:rsid w:val="00441E7A"/>
    <w:rsid w:val="004F1089"/>
    <w:rsid w:val="005255B7"/>
    <w:rsid w:val="00525C49"/>
    <w:rsid w:val="0056306D"/>
    <w:rsid w:val="005633B2"/>
    <w:rsid w:val="00594BDD"/>
    <w:rsid w:val="005C51F0"/>
    <w:rsid w:val="005E2840"/>
    <w:rsid w:val="005F78A3"/>
    <w:rsid w:val="00601EAF"/>
    <w:rsid w:val="0067074D"/>
    <w:rsid w:val="0068631A"/>
    <w:rsid w:val="00690905"/>
    <w:rsid w:val="006F3B69"/>
    <w:rsid w:val="006F53F7"/>
    <w:rsid w:val="007236C0"/>
    <w:rsid w:val="0074084B"/>
    <w:rsid w:val="00743824"/>
    <w:rsid w:val="0078372D"/>
    <w:rsid w:val="007F2A1E"/>
    <w:rsid w:val="00851C2A"/>
    <w:rsid w:val="00874E98"/>
    <w:rsid w:val="00885647"/>
    <w:rsid w:val="00885ECA"/>
    <w:rsid w:val="008B31DB"/>
    <w:rsid w:val="008C3344"/>
    <w:rsid w:val="008C5030"/>
    <w:rsid w:val="008E4286"/>
    <w:rsid w:val="008F4364"/>
    <w:rsid w:val="009104D8"/>
    <w:rsid w:val="00916CF4"/>
    <w:rsid w:val="00974E0B"/>
    <w:rsid w:val="009C7C08"/>
    <w:rsid w:val="009F423F"/>
    <w:rsid w:val="00A0481C"/>
    <w:rsid w:val="00A25C37"/>
    <w:rsid w:val="00A62774"/>
    <w:rsid w:val="00A913D0"/>
    <w:rsid w:val="00AB364B"/>
    <w:rsid w:val="00B05D6B"/>
    <w:rsid w:val="00B25C67"/>
    <w:rsid w:val="00B81A2C"/>
    <w:rsid w:val="00C11117"/>
    <w:rsid w:val="00C15AB0"/>
    <w:rsid w:val="00CB51B7"/>
    <w:rsid w:val="00CD624D"/>
    <w:rsid w:val="00D07FE0"/>
    <w:rsid w:val="00DB388F"/>
    <w:rsid w:val="00DD14F1"/>
    <w:rsid w:val="00DE099A"/>
    <w:rsid w:val="00E11170"/>
    <w:rsid w:val="00E15A2F"/>
    <w:rsid w:val="00E4051A"/>
    <w:rsid w:val="00E54C38"/>
    <w:rsid w:val="00E6147B"/>
    <w:rsid w:val="00E61F4F"/>
    <w:rsid w:val="00E76692"/>
    <w:rsid w:val="00EA475B"/>
    <w:rsid w:val="00EE3F05"/>
    <w:rsid w:val="00F2500F"/>
    <w:rsid w:val="00F85552"/>
    <w:rsid w:val="00FA62C7"/>
    <w:rsid w:val="00FC0E60"/>
    <w:rsid w:val="00FD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992B"/>
  <w15:chartTrackingRefBased/>
  <w15:docId w15:val="{F10845FC-7F37-6647-87BE-DA02701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E60"/>
    <w:rPr>
      <w:rFonts w:ascii="Times New Roman" w:eastAsia="Times New Roman" w:hAnsi="Times New Roman" w:cs="Times New Roman"/>
    </w:rPr>
  </w:style>
  <w:style w:type="paragraph" w:styleId="Heading4">
    <w:name w:val="heading 4"/>
    <w:basedOn w:val="Normal"/>
    <w:link w:val="Heading4Char"/>
    <w:uiPriority w:val="9"/>
    <w:qFormat/>
    <w:rsid w:val="00AB364B"/>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C49"/>
    <w:pPr>
      <w:spacing w:before="100" w:beforeAutospacing="1" w:after="100" w:afterAutospacing="1"/>
    </w:pPr>
  </w:style>
  <w:style w:type="character" w:customStyle="1" w:styleId="apple-converted-space">
    <w:name w:val="apple-converted-space"/>
    <w:basedOn w:val="DefaultParagraphFont"/>
    <w:rsid w:val="00E61F4F"/>
  </w:style>
  <w:style w:type="table" w:styleId="TableGrid">
    <w:name w:val="Table Grid"/>
    <w:basedOn w:val="TableNormal"/>
    <w:uiPriority w:val="39"/>
    <w:rsid w:val="003B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372D"/>
    <w:pPr>
      <w:tabs>
        <w:tab w:val="center" w:pos="4680"/>
        <w:tab w:val="right" w:pos="9360"/>
      </w:tabs>
    </w:pPr>
  </w:style>
  <w:style w:type="character" w:customStyle="1" w:styleId="HeaderChar">
    <w:name w:val="Header Char"/>
    <w:basedOn w:val="DefaultParagraphFont"/>
    <w:link w:val="Header"/>
    <w:uiPriority w:val="99"/>
    <w:rsid w:val="0078372D"/>
    <w:rPr>
      <w:rFonts w:ascii="Times New Roman" w:eastAsia="Times New Roman" w:hAnsi="Times New Roman" w:cs="Times New Roman"/>
    </w:rPr>
  </w:style>
  <w:style w:type="paragraph" w:styleId="Footer">
    <w:name w:val="footer"/>
    <w:basedOn w:val="Normal"/>
    <w:link w:val="FooterChar"/>
    <w:uiPriority w:val="99"/>
    <w:unhideWhenUsed/>
    <w:rsid w:val="0078372D"/>
    <w:pPr>
      <w:tabs>
        <w:tab w:val="center" w:pos="4680"/>
        <w:tab w:val="right" w:pos="9360"/>
      </w:tabs>
    </w:pPr>
  </w:style>
  <w:style w:type="character" w:customStyle="1" w:styleId="FooterChar">
    <w:name w:val="Footer Char"/>
    <w:basedOn w:val="DefaultParagraphFont"/>
    <w:link w:val="Footer"/>
    <w:uiPriority w:val="99"/>
    <w:rsid w:val="0078372D"/>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B364B"/>
    <w:rPr>
      <w:rFonts w:ascii="Times New Roman" w:eastAsia="Times New Roman" w:hAnsi="Times New Roman" w:cs="Times New Roman"/>
      <w:b/>
      <w:bCs/>
    </w:rPr>
  </w:style>
  <w:style w:type="character" w:styleId="Hyperlink">
    <w:name w:val="Hyperlink"/>
    <w:basedOn w:val="DefaultParagraphFont"/>
    <w:uiPriority w:val="99"/>
    <w:semiHidden/>
    <w:unhideWhenUsed/>
    <w:rsid w:val="00AB364B"/>
    <w:rPr>
      <w:color w:val="0000FF"/>
      <w:u w:val="single"/>
    </w:rPr>
  </w:style>
  <w:style w:type="character" w:styleId="CommentReference">
    <w:name w:val="annotation reference"/>
    <w:basedOn w:val="DefaultParagraphFont"/>
    <w:uiPriority w:val="99"/>
    <w:semiHidden/>
    <w:unhideWhenUsed/>
    <w:rsid w:val="00054278"/>
    <w:rPr>
      <w:sz w:val="16"/>
      <w:szCs w:val="16"/>
    </w:rPr>
  </w:style>
  <w:style w:type="paragraph" w:styleId="CommentText">
    <w:name w:val="annotation text"/>
    <w:basedOn w:val="Normal"/>
    <w:link w:val="CommentTextChar"/>
    <w:uiPriority w:val="99"/>
    <w:semiHidden/>
    <w:unhideWhenUsed/>
    <w:rsid w:val="00054278"/>
    <w:rPr>
      <w:sz w:val="20"/>
      <w:szCs w:val="20"/>
    </w:rPr>
  </w:style>
  <w:style w:type="character" w:customStyle="1" w:styleId="CommentTextChar">
    <w:name w:val="Comment Text Char"/>
    <w:basedOn w:val="DefaultParagraphFont"/>
    <w:link w:val="CommentText"/>
    <w:uiPriority w:val="99"/>
    <w:semiHidden/>
    <w:rsid w:val="0005427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4278"/>
    <w:rPr>
      <w:b/>
      <w:bCs/>
    </w:rPr>
  </w:style>
  <w:style w:type="character" w:customStyle="1" w:styleId="CommentSubjectChar">
    <w:name w:val="Comment Subject Char"/>
    <w:basedOn w:val="CommentTextChar"/>
    <w:link w:val="CommentSubject"/>
    <w:uiPriority w:val="99"/>
    <w:semiHidden/>
    <w:rsid w:val="00054278"/>
    <w:rPr>
      <w:rFonts w:ascii="Times New Roman" w:eastAsia="Times New Roman" w:hAnsi="Times New Roman" w:cs="Times New Roman"/>
      <w:b/>
      <w:bCs/>
      <w:sz w:val="20"/>
      <w:szCs w:val="20"/>
    </w:rPr>
  </w:style>
  <w:style w:type="paragraph" w:styleId="ListParagraph">
    <w:name w:val="List Paragraph"/>
    <w:basedOn w:val="Normal"/>
    <w:uiPriority w:val="34"/>
    <w:qFormat/>
    <w:rsid w:val="003F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73037">
      <w:bodyDiv w:val="1"/>
      <w:marLeft w:val="0"/>
      <w:marRight w:val="0"/>
      <w:marTop w:val="0"/>
      <w:marBottom w:val="0"/>
      <w:divBdr>
        <w:top w:val="none" w:sz="0" w:space="0" w:color="auto"/>
        <w:left w:val="none" w:sz="0" w:space="0" w:color="auto"/>
        <w:bottom w:val="none" w:sz="0" w:space="0" w:color="auto"/>
        <w:right w:val="none" w:sz="0" w:space="0" w:color="auto"/>
      </w:divBdr>
    </w:div>
    <w:div w:id="340787639">
      <w:bodyDiv w:val="1"/>
      <w:marLeft w:val="0"/>
      <w:marRight w:val="0"/>
      <w:marTop w:val="0"/>
      <w:marBottom w:val="0"/>
      <w:divBdr>
        <w:top w:val="none" w:sz="0" w:space="0" w:color="auto"/>
        <w:left w:val="none" w:sz="0" w:space="0" w:color="auto"/>
        <w:bottom w:val="none" w:sz="0" w:space="0" w:color="auto"/>
        <w:right w:val="none" w:sz="0" w:space="0" w:color="auto"/>
      </w:divBdr>
    </w:div>
    <w:div w:id="358165662">
      <w:bodyDiv w:val="1"/>
      <w:marLeft w:val="0"/>
      <w:marRight w:val="0"/>
      <w:marTop w:val="0"/>
      <w:marBottom w:val="0"/>
      <w:divBdr>
        <w:top w:val="none" w:sz="0" w:space="0" w:color="auto"/>
        <w:left w:val="none" w:sz="0" w:space="0" w:color="auto"/>
        <w:bottom w:val="none" w:sz="0" w:space="0" w:color="auto"/>
        <w:right w:val="none" w:sz="0" w:space="0" w:color="auto"/>
      </w:divBdr>
    </w:div>
    <w:div w:id="380978598">
      <w:bodyDiv w:val="1"/>
      <w:marLeft w:val="0"/>
      <w:marRight w:val="0"/>
      <w:marTop w:val="0"/>
      <w:marBottom w:val="0"/>
      <w:divBdr>
        <w:top w:val="none" w:sz="0" w:space="0" w:color="auto"/>
        <w:left w:val="none" w:sz="0" w:space="0" w:color="auto"/>
        <w:bottom w:val="none" w:sz="0" w:space="0" w:color="auto"/>
        <w:right w:val="none" w:sz="0" w:space="0" w:color="auto"/>
      </w:divBdr>
    </w:div>
    <w:div w:id="612055929">
      <w:bodyDiv w:val="1"/>
      <w:marLeft w:val="0"/>
      <w:marRight w:val="0"/>
      <w:marTop w:val="0"/>
      <w:marBottom w:val="0"/>
      <w:divBdr>
        <w:top w:val="none" w:sz="0" w:space="0" w:color="auto"/>
        <w:left w:val="none" w:sz="0" w:space="0" w:color="auto"/>
        <w:bottom w:val="none" w:sz="0" w:space="0" w:color="auto"/>
        <w:right w:val="none" w:sz="0" w:space="0" w:color="auto"/>
      </w:divBdr>
    </w:div>
    <w:div w:id="637497014">
      <w:bodyDiv w:val="1"/>
      <w:marLeft w:val="0"/>
      <w:marRight w:val="0"/>
      <w:marTop w:val="0"/>
      <w:marBottom w:val="0"/>
      <w:divBdr>
        <w:top w:val="none" w:sz="0" w:space="0" w:color="auto"/>
        <w:left w:val="none" w:sz="0" w:space="0" w:color="auto"/>
        <w:bottom w:val="none" w:sz="0" w:space="0" w:color="auto"/>
        <w:right w:val="none" w:sz="0" w:space="0" w:color="auto"/>
      </w:divBdr>
    </w:div>
    <w:div w:id="847257116">
      <w:bodyDiv w:val="1"/>
      <w:marLeft w:val="0"/>
      <w:marRight w:val="0"/>
      <w:marTop w:val="0"/>
      <w:marBottom w:val="0"/>
      <w:divBdr>
        <w:top w:val="none" w:sz="0" w:space="0" w:color="auto"/>
        <w:left w:val="none" w:sz="0" w:space="0" w:color="auto"/>
        <w:bottom w:val="none" w:sz="0" w:space="0" w:color="auto"/>
        <w:right w:val="none" w:sz="0" w:space="0" w:color="auto"/>
      </w:divBdr>
    </w:div>
    <w:div w:id="860240597">
      <w:bodyDiv w:val="1"/>
      <w:marLeft w:val="0"/>
      <w:marRight w:val="0"/>
      <w:marTop w:val="0"/>
      <w:marBottom w:val="0"/>
      <w:divBdr>
        <w:top w:val="none" w:sz="0" w:space="0" w:color="auto"/>
        <w:left w:val="none" w:sz="0" w:space="0" w:color="auto"/>
        <w:bottom w:val="none" w:sz="0" w:space="0" w:color="auto"/>
        <w:right w:val="none" w:sz="0" w:space="0" w:color="auto"/>
      </w:divBdr>
    </w:div>
    <w:div w:id="936015602">
      <w:bodyDiv w:val="1"/>
      <w:marLeft w:val="0"/>
      <w:marRight w:val="0"/>
      <w:marTop w:val="0"/>
      <w:marBottom w:val="0"/>
      <w:divBdr>
        <w:top w:val="none" w:sz="0" w:space="0" w:color="auto"/>
        <w:left w:val="none" w:sz="0" w:space="0" w:color="auto"/>
        <w:bottom w:val="none" w:sz="0" w:space="0" w:color="auto"/>
        <w:right w:val="none" w:sz="0" w:space="0" w:color="auto"/>
      </w:divBdr>
    </w:div>
    <w:div w:id="989283616">
      <w:bodyDiv w:val="1"/>
      <w:marLeft w:val="0"/>
      <w:marRight w:val="0"/>
      <w:marTop w:val="0"/>
      <w:marBottom w:val="0"/>
      <w:divBdr>
        <w:top w:val="none" w:sz="0" w:space="0" w:color="auto"/>
        <w:left w:val="none" w:sz="0" w:space="0" w:color="auto"/>
        <w:bottom w:val="none" w:sz="0" w:space="0" w:color="auto"/>
        <w:right w:val="none" w:sz="0" w:space="0" w:color="auto"/>
      </w:divBdr>
    </w:div>
    <w:div w:id="1144617227">
      <w:bodyDiv w:val="1"/>
      <w:marLeft w:val="0"/>
      <w:marRight w:val="0"/>
      <w:marTop w:val="0"/>
      <w:marBottom w:val="0"/>
      <w:divBdr>
        <w:top w:val="none" w:sz="0" w:space="0" w:color="auto"/>
        <w:left w:val="none" w:sz="0" w:space="0" w:color="auto"/>
        <w:bottom w:val="none" w:sz="0" w:space="0" w:color="auto"/>
        <w:right w:val="none" w:sz="0" w:space="0" w:color="auto"/>
      </w:divBdr>
    </w:div>
    <w:div w:id="1165903196">
      <w:bodyDiv w:val="1"/>
      <w:marLeft w:val="0"/>
      <w:marRight w:val="0"/>
      <w:marTop w:val="0"/>
      <w:marBottom w:val="0"/>
      <w:divBdr>
        <w:top w:val="none" w:sz="0" w:space="0" w:color="auto"/>
        <w:left w:val="none" w:sz="0" w:space="0" w:color="auto"/>
        <w:bottom w:val="none" w:sz="0" w:space="0" w:color="auto"/>
        <w:right w:val="none" w:sz="0" w:space="0" w:color="auto"/>
      </w:divBdr>
      <w:divsChild>
        <w:div w:id="1852992214">
          <w:marLeft w:val="0"/>
          <w:marRight w:val="0"/>
          <w:marTop w:val="0"/>
          <w:marBottom w:val="0"/>
          <w:divBdr>
            <w:top w:val="none" w:sz="0" w:space="0" w:color="auto"/>
            <w:left w:val="none" w:sz="0" w:space="0" w:color="auto"/>
            <w:bottom w:val="none" w:sz="0" w:space="0" w:color="auto"/>
            <w:right w:val="none" w:sz="0" w:space="0" w:color="auto"/>
          </w:divBdr>
        </w:div>
        <w:div w:id="935290108">
          <w:marLeft w:val="0"/>
          <w:marRight w:val="0"/>
          <w:marTop w:val="0"/>
          <w:marBottom w:val="0"/>
          <w:divBdr>
            <w:top w:val="none" w:sz="0" w:space="0" w:color="auto"/>
            <w:left w:val="none" w:sz="0" w:space="0" w:color="auto"/>
            <w:bottom w:val="none" w:sz="0" w:space="0" w:color="auto"/>
            <w:right w:val="none" w:sz="0" w:space="0" w:color="auto"/>
          </w:divBdr>
        </w:div>
      </w:divsChild>
    </w:div>
    <w:div w:id="1222062831">
      <w:bodyDiv w:val="1"/>
      <w:marLeft w:val="0"/>
      <w:marRight w:val="0"/>
      <w:marTop w:val="0"/>
      <w:marBottom w:val="0"/>
      <w:divBdr>
        <w:top w:val="none" w:sz="0" w:space="0" w:color="auto"/>
        <w:left w:val="none" w:sz="0" w:space="0" w:color="auto"/>
        <w:bottom w:val="none" w:sz="0" w:space="0" w:color="auto"/>
        <w:right w:val="none" w:sz="0" w:space="0" w:color="auto"/>
      </w:divBdr>
      <w:divsChild>
        <w:div w:id="2135630472">
          <w:marLeft w:val="0"/>
          <w:marRight w:val="0"/>
          <w:marTop w:val="0"/>
          <w:marBottom w:val="0"/>
          <w:divBdr>
            <w:top w:val="none" w:sz="0" w:space="0" w:color="auto"/>
            <w:left w:val="none" w:sz="0" w:space="0" w:color="auto"/>
            <w:bottom w:val="none" w:sz="0" w:space="0" w:color="auto"/>
            <w:right w:val="none" w:sz="0" w:space="0" w:color="auto"/>
          </w:divBdr>
          <w:divsChild>
            <w:div w:id="45836592">
              <w:marLeft w:val="0"/>
              <w:marRight w:val="0"/>
              <w:marTop w:val="0"/>
              <w:marBottom w:val="0"/>
              <w:divBdr>
                <w:top w:val="none" w:sz="0" w:space="0" w:color="auto"/>
                <w:left w:val="none" w:sz="0" w:space="0" w:color="auto"/>
                <w:bottom w:val="none" w:sz="0" w:space="0" w:color="auto"/>
                <w:right w:val="none" w:sz="0" w:space="0" w:color="auto"/>
              </w:divBdr>
              <w:divsChild>
                <w:div w:id="6316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9720">
      <w:bodyDiv w:val="1"/>
      <w:marLeft w:val="0"/>
      <w:marRight w:val="0"/>
      <w:marTop w:val="0"/>
      <w:marBottom w:val="0"/>
      <w:divBdr>
        <w:top w:val="none" w:sz="0" w:space="0" w:color="auto"/>
        <w:left w:val="none" w:sz="0" w:space="0" w:color="auto"/>
        <w:bottom w:val="none" w:sz="0" w:space="0" w:color="auto"/>
        <w:right w:val="none" w:sz="0" w:space="0" w:color="auto"/>
      </w:divBdr>
      <w:divsChild>
        <w:div w:id="1855460335">
          <w:marLeft w:val="0"/>
          <w:marRight w:val="0"/>
          <w:marTop w:val="0"/>
          <w:marBottom w:val="0"/>
          <w:divBdr>
            <w:top w:val="none" w:sz="0" w:space="0" w:color="auto"/>
            <w:left w:val="none" w:sz="0" w:space="0" w:color="auto"/>
            <w:bottom w:val="none" w:sz="0" w:space="0" w:color="auto"/>
            <w:right w:val="none" w:sz="0" w:space="0" w:color="auto"/>
          </w:divBdr>
        </w:div>
      </w:divsChild>
    </w:div>
    <w:div w:id="1472822464">
      <w:bodyDiv w:val="1"/>
      <w:marLeft w:val="0"/>
      <w:marRight w:val="0"/>
      <w:marTop w:val="0"/>
      <w:marBottom w:val="0"/>
      <w:divBdr>
        <w:top w:val="none" w:sz="0" w:space="0" w:color="auto"/>
        <w:left w:val="none" w:sz="0" w:space="0" w:color="auto"/>
        <w:bottom w:val="none" w:sz="0" w:space="0" w:color="auto"/>
        <w:right w:val="none" w:sz="0" w:space="0" w:color="auto"/>
      </w:divBdr>
      <w:divsChild>
        <w:div w:id="1542791206">
          <w:marLeft w:val="0"/>
          <w:marRight w:val="0"/>
          <w:marTop w:val="0"/>
          <w:marBottom w:val="0"/>
          <w:divBdr>
            <w:top w:val="none" w:sz="0" w:space="0" w:color="auto"/>
            <w:left w:val="none" w:sz="0" w:space="0" w:color="auto"/>
            <w:bottom w:val="none" w:sz="0" w:space="0" w:color="auto"/>
            <w:right w:val="none" w:sz="0" w:space="0" w:color="auto"/>
          </w:divBdr>
        </w:div>
      </w:divsChild>
    </w:div>
    <w:div w:id="1799106787">
      <w:bodyDiv w:val="1"/>
      <w:marLeft w:val="0"/>
      <w:marRight w:val="0"/>
      <w:marTop w:val="0"/>
      <w:marBottom w:val="0"/>
      <w:divBdr>
        <w:top w:val="none" w:sz="0" w:space="0" w:color="auto"/>
        <w:left w:val="none" w:sz="0" w:space="0" w:color="auto"/>
        <w:bottom w:val="none" w:sz="0" w:space="0" w:color="auto"/>
        <w:right w:val="none" w:sz="0" w:space="0" w:color="auto"/>
      </w:divBdr>
    </w:div>
    <w:div w:id="1927376548">
      <w:bodyDiv w:val="1"/>
      <w:marLeft w:val="0"/>
      <w:marRight w:val="0"/>
      <w:marTop w:val="0"/>
      <w:marBottom w:val="0"/>
      <w:divBdr>
        <w:top w:val="none" w:sz="0" w:space="0" w:color="auto"/>
        <w:left w:val="none" w:sz="0" w:space="0" w:color="auto"/>
        <w:bottom w:val="none" w:sz="0" w:space="0" w:color="auto"/>
        <w:right w:val="none" w:sz="0" w:space="0" w:color="auto"/>
      </w:divBdr>
    </w:div>
    <w:div w:id="1988389879">
      <w:bodyDiv w:val="1"/>
      <w:marLeft w:val="0"/>
      <w:marRight w:val="0"/>
      <w:marTop w:val="0"/>
      <w:marBottom w:val="0"/>
      <w:divBdr>
        <w:top w:val="none" w:sz="0" w:space="0" w:color="auto"/>
        <w:left w:val="none" w:sz="0" w:space="0" w:color="auto"/>
        <w:bottom w:val="none" w:sz="0" w:space="0" w:color="auto"/>
        <w:right w:val="none" w:sz="0" w:space="0" w:color="auto"/>
      </w:divBdr>
    </w:div>
    <w:div w:id="212291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1F827E-74D6-564A-AF81-C60D96263F96}" type="doc">
      <dgm:prSet loTypeId="urn:microsoft.com/office/officeart/2005/8/layout/hierarchy2" loCatId="" qsTypeId="urn:microsoft.com/office/officeart/2005/8/quickstyle/simple2" qsCatId="simple" csTypeId="urn:microsoft.com/office/officeart/2005/8/colors/accent2_1" csCatId="accent2" phldr="1"/>
      <dgm:spPr/>
      <dgm:t>
        <a:bodyPr/>
        <a:lstStyle/>
        <a:p>
          <a:endParaRPr lang="en-US"/>
        </a:p>
      </dgm:t>
    </dgm:pt>
    <dgm:pt modelId="{3A414BED-5DF0-D648-9EF2-02DF7B5795D1}">
      <dgm:prSet phldrT="[Text]"/>
      <dgm:spPr/>
      <dgm:t>
        <a:bodyPr/>
        <a:lstStyle/>
        <a:p>
          <a:r>
            <a:rPr lang="en-US"/>
            <a:t>Counterbalance List #1:</a:t>
          </a:r>
        </a:p>
        <a:p>
          <a:r>
            <a:rPr lang="en-US"/>
            <a:t>320 Prime-Target Pairs</a:t>
          </a:r>
        </a:p>
      </dgm:t>
    </dgm:pt>
    <dgm:pt modelId="{8105FDEE-FA71-FB41-B4FF-84FA4E725A28}" type="parTrans" cxnId="{5EFFCFC8-8848-594A-B748-74989C46096C}">
      <dgm:prSet/>
      <dgm:spPr/>
      <dgm:t>
        <a:bodyPr/>
        <a:lstStyle/>
        <a:p>
          <a:endParaRPr lang="en-US"/>
        </a:p>
      </dgm:t>
    </dgm:pt>
    <dgm:pt modelId="{258EE1E1-16FE-C04D-92B0-B27FB22223F4}" type="sibTrans" cxnId="{5EFFCFC8-8848-594A-B748-74989C46096C}">
      <dgm:prSet/>
      <dgm:spPr/>
      <dgm:t>
        <a:bodyPr/>
        <a:lstStyle/>
        <a:p>
          <a:endParaRPr lang="en-US"/>
        </a:p>
      </dgm:t>
    </dgm:pt>
    <dgm:pt modelId="{54605522-7E75-0C41-9227-45C65604DDD5}">
      <dgm:prSet phldrT="[Text]"/>
      <dgm:spPr/>
      <dgm:t>
        <a:bodyPr/>
        <a:lstStyle/>
        <a:p>
          <a:r>
            <a:rPr lang="en-US" dirty="0"/>
            <a:t>160 Real-Real Word Prime-Target Pairs</a:t>
          </a:r>
        </a:p>
      </dgm:t>
    </dgm:pt>
    <dgm:pt modelId="{C5C5E546-B214-CF4F-9F36-C0682094FFA0}" type="parTrans" cxnId="{2FC5AF70-BB71-F740-984E-06906690E73B}">
      <dgm:prSet/>
      <dgm:spPr/>
      <dgm:t>
        <a:bodyPr/>
        <a:lstStyle/>
        <a:p>
          <a:endParaRPr lang="en-US"/>
        </a:p>
      </dgm:t>
    </dgm:pt>
    <dgm:pt modelId="{989ED68F-74CE-F240-8DEF-28CA46903791}" type="sibTrans" cxnId="{2FC5AF70-BB71-F740-984E-06906690E73B}">
      <dgm:prSet/>
      <dgm:spPr/>
      <dgm:t>
        <a:bodyPr/>
        <a:lstStyle/>
        <a:p>
          <a:endParaRPr lang="en-US"/>
        </a:p>
      </dgm:t>
    </dgm:pt>
    <dgm:pt modelId="{9078A665-790B-724F-9349-1B5C533622C4}">
      <dgm:prSet phldrT="[Text]"/>
      <dgm:spPr/>
      <dgm:t>
        <a:bodyPr/>
        <a:lstStyle/>
        <a:p>
          <a:r>
            <a:rPr lang="en-US" dirty="0"/>
            <a:t>80 Critical Real-Real Word Prime-Target Pairs</a:t>
          </a:r>
        </a:p>
      </dgm:t>
    </dgm:pt>
    <dgm:pt modelId="{2D4199AF-E4BB-B944-99F4-4447D06BD089}" type="parTrans" cxnId="{763722A1-42CB-9C43-9992-506A981D2754}">
      <dgm:prSet/>
      <dgm:spPr/>
      <dgm:t>
        <a:bodyPr/>
        <a:lstStyle/>
        <a:p>
          <a:endParaRPr lang="en-US"/>
        </a:p>
      </dgm:t>
    </dgm:pt>
    <dgm:pt modelId="{E37EDC4F-D628-7F4A-8195-E2B393D7E278}" type="sibTrans" cxnId="{763722A1-42CB-9C43-9992-506A981D2754}">
      <dgm:prSet/>
      <dgm:spPr/>
      <dgm:t>
        <a:bodyPr/>
        <a:lstStyle/>
        <a:p>
          <a:endParaRPr lang="en-US"/>
        </a:p>
      </dgm:t>
    </dgm:pt>
    <dgm:pt modelId="{913E901A-B2D5-404F-B7CA-D1588833651A}">
      <dgm:prSet phldrT="[Text]"/>
      <dgm:spPr/>
      <dgm:t>
        <a:bodyPr/>
        <a:lstStyle/>
        <a:p>
          <a:r>
            <a:rPr lang="en-US" dirty="0"/>
            <a:t>80 Filler Real-Real Word Semantically Unrelated Pairs</a:t>
          </a:r>
        </a:p>
        <a:p>
          <a:r>
            <a:rPr lang="en-US" dirty="0">
              <a:solidFill>
                <a:schemeClr val="accent1">
                  <a:lumMod val="60000"/>
                  <a:lumOff val="40000"/>
                </a:schemeClr>
              </a:solidFill>
            </a:rPr>
            <a:t>hay-help</a:t>
          </a:r>
        </a:p>
      </dgm:t>
    </dgm:pt>
    <dgm:pt modelId="{6412D3FD-D658-DD45-B935-3A0494D906EA}" type="parTrans" cxnId="{89B68CCA-066E-E44A-85AC-82D677FF606F}">
      <dgm:prSet/>
      <dgm:spPr/>
      <dgm:t>
        <a:bodyPr/>
        <a:lstStyle/>
        <a:p>
          <a:endParaRPr lang="en-US"/>
        </a:p>
      </dgm:t>
    </dgm:pt>
    <dgm:pt modelId="{C4F337CD-B8D7-3E4D-8056-1023AD74D9FD}" type="sibTrans" cxnId="{89B68CCA-066E-E44A-85AC-82D677FF606F}">
      <dgm:prSet/>
      <dgm:spPr/>
      <dgm:t>
        <a:bodyPr/>
        <a:lstStyle/>
        <a:p>
          <a:endParaRPr lang="en-US"/>
        </a:p>
      </dgm:t>
    </dgm:pt>
    <dgm:pt modelId="{AFC13692-16FF-304E-AFBE-D9FB2D695CAC}">
      <dgm:prSet phldrT="[Text]"/>
      <dgm:spPr/>
      <dgm:t>
        <a:bodyPr/>
        <a:lstStyle/>
        <a:p>
          <a:r>
            <a:rPr lang="en-US"/>
            <a:t>160 Pseudoword-Real Word Semantically Unrelated Prime-Target Pairs</a:t>
          </a:r>
        </a:p>
        <a:p>
          <a:r>
            <a:rPr lang="en-US">
              <a:solidFill>
                <a:schemeClr val="accent1">
                  <a:lumMod val="60000"/>
                  <a:lumOff val="40000"/>
                </a:schemeClr>
              </a:solidFill>
            </a:rPr>
            <a:t>dwarf-flist</a:t>
          </a:r>
          <a:endParaRPr lang="en-US" dirty="0">
            <a:solidFill>
              <a:schemeClr val="accent1">
                <a:lumMod val="60000"/>
                <a:lumOff val="40000"/>
              </a:schemeClr>
            </a:solidFill>
          </a:endParaRPr>
        </a:p>
      </dgm:t>
    </dgm:pt>
    <dgm:pt modelId="{CCF7E394-C87F-6D49-9164-C195802EE36C}" type="parTrans" cxnId="{506C1817-A5ED-E242-850F-C0EFC3AC2466}">
      <dgm:prSet/>
      <dgm:spPr/>
      <dgm:t>
        <a:bodyPr/>
        <a:lstStyle/>
        <a:p>
          <a:endParaRPr lang="en-US"/>
        </a:p>
      </dgm:t>
    </dgm:pt>
    <dgm:pt modelId="{D5D8DA51-E345-0543-AE65-4F69F0B26CCE}" type="sibTrans" cxnId="{506C1817-A5ED-E242-850F-C0EFC3AC2466}">
      <dgm:prSet/>
      <dgm:spPr/>
      <dgm:t>
        <a:bodyPr/>
        <a:lstStyle/>
        <a:p>
          <a:endParaRPr lang="en-US"/>
        </a:p>
      </dgm:t>
    </dgm:pt>
    <dgm:pt modelId="{9DCC5EAC-784A-6640-BBE1-E523CD7A9525}">
      <dgm:prSet/>
      <dgm:spPr/>
      <dgm:t>
        <a:bodyPr/>
        <a:lstStyle/>
        <a:p>
          <a:r>
            <a:rPr lang="en-US" dirty="0"/>
            <a:t>40 Critical Real-Real Word Semantically Related Prime-Target Pairs</a:t>
          </a:r>
        </a:p>
        <a:p>
          <a:r>
            <a:rPr lang="en-US" i="1" dirty="0">
              <a:solidFill>
                <a:schemeClr val="accent1">
                  <a:lumMod val="60000"/>
                  <a:lumOff val="40000"/>
                </a:schemeClr>
              </a:solidFill>
            </a:rPr>
            <a:t>album-music</a:t>
          </a:r>
        </a:p>
      </dgm:t>
    </dgm:pt>
    <dgm:pt modelId="{9D1955C1-1D26-B043-B931-EC3C3A10A510}" type="parTrans" cxnId="{C9D9B912-A7EF-FC48-99D9-F17226DE628C}">
      <dgm:prSet/>
      <dgm:spPr/>
      <dgm:t>
        <a:bodyPr/>
        <a:lstStyle/>
        <a:p>
          <a:endParaRPr lang="en-US"/>
        </a:p>
      </dgm:t>
    </dgm:pt>
    <dgm:pt modelId="{0BB1E95B-3A50-1F42-9434-2F89457C7DC5}" type="sibTrans" cxnId="{C9D9B912-A7EF-FC48-99D9-F17226DE628C}">
      <dgm:prSet/>
      <dgm:spPr/>
      <dgm:t>
        <a:bodyPr/>
        <a:lstStyle/>
        <a:p>
          <a:endParaRPr lang="en-US"/>
        </a:p>
      </dgm:t>
    </dgm:pt>
    <dgm:pt modelId="{AB04AE5B-FC37-A44E-8CFE-064012FBA822}">
      <dgm:prSet/>
      <dgm:spPr/>
      <dgm:t>
        <a:bodyPr/>
        <a:lstStyle/>
        <a:p>
          <a:r>
            <a:rPr lang="en-US" dirty="0"/>
            <a:t>40 Control Real-Real Word Semantically Unrelated Prime-Target Pairs</a:t>
          </a:r>
        </a:p>
        <a:p>
          <a:r>
            <a:rPr lang="en-US" i="1" dirty="0">
              <a:solidFill>
                <a:schemeClr val="accent1">
                  <a:lumMod val="60000"/>
                  <a:lumOff val="40000"/>
                </a:schemeClr>
              </a:solidFill>
            </a:rPr>
            <a:t>weight-enemy</a:t>
          </a:r>
        </a:p>
      </dgm:t>
    </dgm:pt>
    <dgm:pt modelId="{765C52F9-1D89-F74D-9FF6-929245F7E1F8}" type="parTrans" cxnId="{3DDE406B-B523-E842-B314-7EA66466E8E6}">
      <dgm:prSet/>
      <dgm:spPr/>
      <dgm:t>
        <a:bodyPr/>
        <a:lstStyle/>
        <a:p>
          <a:endParaRPr lang="en-US"/>
        </a:p>
      </dgm:t>
    </dgm:pt>
    <dgm:pt modelId="{0E4305E2-C343-BF41-ACB5-6DBBAE6F9303}" type="sibTrans" cxnId="{3DDE406B-B523-E842-B314-7EA66466E8E6}">
      <dgm:prSet/>
      <dgm:spPr/>
      <dgm:t>
        <a:bodyPr/>
        <a:lstStyle/>
        <a:p>
          <a:endParaRPr lang="en-US"/>
        </a:p>
      </dgm:t>
    </dgm:pt>
    <dgm:pt modelId="{9F335365-3077-014C-BF18-FEAF5DDC0959}" type="pres">
      <dgm:prSet presAssocID="{5D1F827E-74D6-564A-AF81-C60D96263F96}" presName="diagram" presStyleCnt="0">
        <dgm:presLayoutVars>
          <dgm:chPref val="1"/>
          <dgm:dir/>
          <dgm:animOne val="branch"/>
          <dgm:animLvl val="lvl"/>
          <dgm:resizeHandles val="exact"/>
        </dgm:presLayoutVars>
      </dgm:prSet>
      <dgm:spPr/>
    </dgm:pt>
    <dgm:pt modelId="{BE8A6AFB-0D89-744B-8E9B-BFF1FC5C15A4}" type="pres">
      <dgm:prSet presAssocID="{3A414BED-5DF0-D648-9EF2-02DF7B5795D1}" presName="root1" presStyleCnt="0"/>
      <dgm:spPr/>
    </dgm:pt>
    <dgm:pt modelId="{F0A30D30-0012-1447-A0AC-FBB18FF40D05}" type="pres">
      <dgm:prSet presAssocID="{3A414BED-5DF0-D648-9EF2-02DF7B5795D1}" presName="LevelOneTextNode" presStyleLbl="node0" presStyleIdx="0" presStyleCnt="1">
        <dgm:presLayoutVars>
          <dgm:chPref val="3"/>
        </dgm:presLayoutVars>
      </dgm:prSet>
      <dgm:spPr/>
    </dgm:pt>
    <dgm:pt modelId="{73E9B0E8-15F8-E14A-AFCE-23C9FA256394}" type="pres">
      <dgm:prSet presAssocID="{3A414BED-5DF0-D648-9EF2-02DF7B5795D1}" presName="level2hierChild" presStyleCnt="0"/>
      <dgm:spPr/>
    </dgm:pt>
    <dgm:pt modelId="{073B1C53-8CD0-C143-8DAD-F616F29DD054}" type="pres">
      <dgm:prSet presAssocID="{C5C5E546-B214-CF4F-9F36-C0682094FFA0}" presName="conn2-1" presStyleLbl="parChTrans1D2" presStyleIdx="0" presStyleCnt="2"/>
      <dgm:spPr/>
    </dgm:pt>
    <dgm:pt modelId="{812E3FAE-46B6-D54D-82EA-22A4EB7B0D30}" type="pres">
      <dgm:prSet presAssocID="{C5C5E546-B214-CF4F-9F36-C0682094FFA0}" presName="connTx" presStyleLbl="parChTrans1D2" presStyleIdx="0" presStyleCnt="2"/>
      <dgm:spPr/>
    </dgm:pt>
    <dgm:pt modelId="{0C70D21A-C4A4-F74C-B53F-7607479FC1F3}" type="pres">
      <dgm:prSet presAssocID="{54605522-7E75-0C41-9227-45C65604DDD5}" presName="root2" presStyleCnt="0"/>
      <dgm:spPr/>
    </dgm:pt>
    <dgm:pt modelId="{71D74F3B-9B3C-FB48-B1D9-3458F5AE1CEF}" type="pres">
      <dgm:prSet presAssocID="{54605522-7E75-0C41-9227-45C65604DDD5}" presName="LevelTwoTextNode" presStyleLbl="node2" presStyleIdx="0" presStyleCnt="2">
        <dgm:presLayoutVars>
          <dgm:chPref val="3"/>
        </dgm:presLayoutVars>
      </dgm:prSet>
      <dgm:spPr/>
    </dgm:pt>
    <dgm:pt modelId="{631FA375-F4D4-B140-8652-8C97E3C61A1C}" type="pres">
      <dgm:prSet presAssocID="{54605522-7E75-0C41-9227-45C65604DDD5}" presName="level3hierChild" presStyleCnt="0"/>
      <dgm:spPr/>
    </dgm:pt>
    <dgm:pt modelId="{582ACE2E-3620-8743-8A93-8A698776159E}" type="pres">
      <dgm:prSet presAssocID="{2D4199AF-E4BB-B944-99F4-4447D06BD089}" presName="conn2-1" presStyleLbl="parChTrans1D3" presStyleIdx="0" presStyleCnt="2"/>
      <dgm:spPr/>
    </dgm:pt>
    <dgm:pt modelId="{87411983-8465-8641-96F7-B05FEB453ACE}" type="pres">
      <dgm:prSet presAssocID="{2D4199AF-E4BB-B944-99F4-4447D06BD089}" presName="connTx" presStyleLbl="parChTrans1D3" presStyleIdx="0" presStyleCnt="2"/>
      <dgm:spPr/>
    </dgm:pt>
    <dgm:pt modelId="{3B2EA60A-FAD5-9B44-805A-A460CCABD64B}" type="pres">
      <dgm:prSet presAssocID="{9078A665-790B-724F-9349-1B5C533622C4}" presName="root2" presStyleCnt="0"/>
      <dgm:spPr/>
    </dgm:pt>
    <dgm:pt modelId="{0AE67B66-BC1C-6F48-A830-DB49B04D4B87}" type="pres">
      <dgm:prSet presAssocID="{9078A665-790B-724F-9349-1B5C533622C4}" presName="LevelTwoTextNode" presStyleLbl="node3" presStyleIdx="0" presStyleCnt="2">
        <dgm:presLayoutVars>
          <dgm:chPref val="3"/>
        </dgm:presLayoutVars>
      </dgm:prSet>
      <dgm:spPr/>
    </dgm:pt>
    <dgm:pt modelId="{99D68E39-96CA-D84E-898B-507AFFDA7F17}" type="pres">
      <dgm:prSet presAssocID="{9078A665-790B-724F-9349-1B5C533622C4}" presName="level3hierChild" presStyleCnt="0"/>
      <dgm:spPr/>
    </dgm:pt>
    <dgm:pt modelId="{C5FAA156-1BAC-EC4E-9DE4-4A85DB49A353}" type="pres">
      <dgm:prSet presAssocID="{9D1955C1-1D26-B043-B931-EC3C3A10A510}" presName="conn2-1" presStyleLbl="parChTrans1D4" presStyleIdx="0" presStyleCnt="2"/>
      <dgm:spPr/>
    </dgm:pt>
    <dgm:pt modelId="{5305172C-6BCA-A649-A9CA-7B37C17C7E1E}" type="pres">
      <dgm:prSet presAssocID="{9D1955C1-1D26-B043-B931-EC3C3A10A510}" presName="connTx" presStyleLbl="parChTrans1D4" presStyleIdx="0" presStyleCnt="2"/>
      <dgm:spPr/>
    </dgm:pt>
    <dgm:pt modelId="{E6F34689-B12A-3141-BA8C-61BF1648B3B3}" type="pres">
      <dgm:prSet presAssocID="{9DCC5EAC-784A-6640-BBE1-E523CD7A9525}" presName="root2" presStyleCnt="0"/>
      <dgm:spPr/>
    </dgm:pt>
    <dgm:pt modelId="{F8861A6A-A528-D243-8B90-EA1B6BB05174}" type="pres">
      <dgm:prSet presAssocID="{9DCC5EAC-784A-6640-BBE1-E523CD7A9525}" presName="LevelTwoTextNode" presStyleLbl="node4" presStyleIdx="0" presStyleCnt="2">
        <dgm:presLayoutVars>
          <dgm:chPref val="3"/>
        </dgm:presLayoutVars>
      </dgm:prSet>
      <dgm:spPr/>
    </dgm:pt>
    <dgm:pt modelId="{81D00825-8133-3F4A-BB79-E0959F81EE30}" type="pres">
      <dgm:prSet presAssocID="{9DCC5EAC-784A-6640-BBE1-E523CD7A9525}" presName="level3hierChild" presStyleCnt="0"/>
      <dgm:spPr/>
    </dgm:pt>
    <dgm:pt modelId="{0C433C3F-922E-6C44-B9CF-A41FE7EAFEF9}" type="pres">
      <dgm:prSet presAssocID="{765C52F9-1D89-F74D-9FF6-929245F7E1F8}" presName="conn2-1" presStyleLbl="parChTrans1D4" presStyleIdx="1" presStyleCnt="2"/>
      <dgm:spPr/>
    </dgm:pt>
    <dgm:pt modelId="{A47B159B-23B4-EC4B-AEFE-B73001D08E9F}" type="pres">
      <dgm:prSet presAssocID="{765C52F9-1D89-F74D-9FF6-929245F7E1F8}" presName="connTx" presStyleLbl="parChTrans1D4" presStyleIdx="1" presStyleCnt="2"/>
      <dgm:spPr/>
    </dgm:pt>
    <dgm:pt modelId="{582507D5-D832-6C4E-B302-59F4AD1FF971}" type="pres">
      <dgm:prSet presAssocID="{AB04AE5B-FC37-A44E-8CFE-064012FBA822}" presName="root2" presStyleCnt="0"/>
      <dgm:spPr/>
    </dgm:pt>
    <dgm:pt modelId="{3AEB66BB-8EEF-7442-81E8-2DF9A85F1B19}" type="pres">
      <dgm:prSet presAssocID="{AB04AE5B-FC37-A44E-8CFE-064012FBA822}" presName="LevelTwoTextNode" presStyleLbl="node4" presStyleIdx="1" presStyleCnt="2">
        <dgm:presLayoutVars>
          <dgm:chPref val="3"/>
        </dgm:presLayoutVars>
      </dgm:prSet>
      <dgm:spPr/>
    </dgm:pt>
    <dgm:pt modelId="{4F6D1FB0-320F-5F46-B54D-ADB187109A9B}" type="pres">
      <dgm:prSet presAssocID="{AB04AE5B-FC37-A44E-8CFE-064012FBA822}" presName="level3hierChild" presStyleCnt="0"/>
      <dgm:spPr/>
    </dgm:pt>
    <dgm:pt modelId="{8AC0629A-759D-3345-9323-095954921A0B}" type="pres">
      <dgm:prSet presAssocID="{6412D3FD-D658-DD45-B935-3A0494D906EA}" presName="conn2-1" presStyleLbl="parChTrans1D3" presStyleIdx="1" presStyleCnt="2"/>
      <dgm:spPr/>
    </dgm:pt>
    <dgm:pt modelId="{2B195DE6-685D-8E49-B80C-B1387A2F9B9E}" type="pres">
      <dgm:prSet presAssocID="{6412D3FD-D658-DD45-B935-3A0494D906EA}" presName="connTx" presStyleLbl="parChTrans1D3" presStyleIdx="1" presStyleCnt="2"/>
      <dgm:spPr/>
    </dgm:pt>
    <dgm:pt modelId="{67ADC97A-8921-7B43-85FD-2F1B7C24C4EB}" type="pres">
      <dgm:prSet presAssocID="{913E901A-B2D5-404F-B7CA-D1588833651A}" presName="root2" presStyleCnt="0"/>
      <dgm:spPr/>
    </dgm:pt>
    <dgm:pt modelId="{A750C4F3-36F2-BE41-83A5-9B7475BBB7DC}" type="pres">
      <dgm:prSet presAssocID="{913E901A-B2D5-404F-B7CA-D1588833651A}" presName="LevelTwoTextNode" presStyleLbl="node3" presStyleIdx="1" presStyleCnt="2">
        <dgm:presLayoutVars>
          <dgm:chPref val="3"/>
        </dgm:presLayoutVars>
      </dgm:prSet>
      <dgm:spPr/>
    </dgm:pt>
    <dgm:pt modelId="{01D1C465-D575-7A46-B8C8-A0341BBC213C}" type="pres">
      <dgm:prSet presAssocID="{913E901A-B2D5-404F-B7CA-D1588833651A}" presName="level3hierChild" presStyleCnt="0"/>
      <dgm:spPr/>
    </dgm:pt>
    <dgm:pt modelId="{6084713E-63C6-6441-9029-24BB76D0B2F8}" type="pres">
      <dgm:prSet presAssocID="{CCF7E394-C87F-6D49-9164-C195802EE36C}" presName="conn2-1" presStyleLbl="parChTrans1D2" presStyleIdx="1" presStyleCnt="2"/>
      <dgm:spPr/>
    </dgm:pt>
    <dgm:pt modelId="{374DBDCF-A2DB-0240-9EA7-632D1236EF86}" type="pres">
      <dgm:prSet presAssocID="{CCF7E394-C87F-6D49-9164-C195802EE36C}" presName="connTx" presStyleLbl="parChTrans1D2" presStyleIdx="1" presStyleCnt="2"/>
      <dgm:spPr/>
    </dgm:pt>
    <dgm:pt modelId="{77A801FB-53A1-6949-A7A6-44127B26C35A}" type="pres">
      <dgm:prSet presAssocID="{AFC13692-16FF-304E-AFBE-D9FB2D695CAC}" presName="root2" presStyleCnt="0"/>
      <dgm:spPr/>
    </dgm:pt>
    <dgm:pt modelId="{1F4E609B-0F9E-A14D-BBAD-3E27050F2DAC}" type="pres">
      <dgm:prSet presAssocID="{AFC13692-16FF-304E-AFBE-D9FB2D695CAC}" presName="LevelTwoTextNode" presStyleLbl="node2" presStyleIdx="1" presStyleCnt="2">
        <dgm:presLayoutVars>
          <dgm:chPref val="3"/>
        </dgm:presLayoutVars>
      </dgm:prSet>
      <dgm:spPr/>
    </dgm:pt>
    <dgm:pt modelId="{A7E17FCC-72CD-2444-B354-12C5E1C525B1}" type="pres">
      <dgm:prSet presAssocID="{AFC13692-16FF-304E-AFBE-D9FB2D695CAC}" presName="level3hierChild" presStyleCnt="0"/>
      <dgm:spPr/>
    </dgm:pt>
  </dgm:ptLst>
  <dgm:cxnLst>
    <dgm:cxn modelId="{58621F01-267C-9B48-AC75-583FC0EF42A5}" type="presOf" srcId="{913E901A-B2D5-404F-B7CA-D1588833651A}" destId="{A750C4F3-36F2-BE41-83A5-9B7475BBB7DC}" srcOrd="0" destOrd="0" presId="urn:microsoft.com/office/officeart/2005/8/layout/hierarchy2"/>
    <dgm:cxn modelId="{B938F808-6520-6A4A-8EDA-D0A4D425BC13}" type="presOf" srcId="{9078A665-790B-724F-9349-1B5C533622C4}" destId="{0AE67B66-BC1C-6F48-A830-DB49B04D4B87}" srcOrd="0" destOrd="0" presId="urn:microsoft.com/office/officeart/2005/8/layout/hierarchy2"/>
    <dgm:cxn modelId="{BADF440C-759F-FE4E-8667-C02299980DC4}" type="presOf" srcId="{765C52F9-1D89-F74D-9FF6-929245F7E1F8}" destId="{A47B159B-23B4-EC4B-AEFE-B73001D08E9F}" srcOrd="1" destOrd="0" presId="urn:microsoft.com/office/officeart/2005/8/layout/hierarchy2"/>
    <dgm:cxn modelId="{C9D9B912-A7EF-FC48-99D9-F17226DE628C}" srcId="{9078A665-790B-724F-9349-1B5C533622C4}" destId="{9DCC5EAC-784A-6640-BBE1-E523CD7A9525}" srcOrd="0" destOrd="0" parTransId="{9D1955C1-1D26-B043-B931-EC3C3A10A510}" sibTransId="{0BB1E95B-3A50-1F42-9434-2F89457C7DC5}"/>
    <dgm:cxn modelId="{506C1817-A5ED-E242-850F-C0EFC3AC2466}" srcId="{3A414BED-5DF0-D648-9EF2-02DF7B5795D1}" destId="{AFC13692-16FF-304E-AFBE-D9FB2D695CAC}" srcOrd="1" destOrd="0" parTransId="{CCF7E394-C87F-6D49-9164-C195802EE36C}" sibTransId="{D5D8DA51-E345-0543-AE65-4F69F0B26CCE}"/>
    <dgm:cxn modelId="{360EF537-18EA-F14E-AE75-0E198E54BFC2}" type="presOf" srcId="{2D4199AF-E4BB-B944-99F4-4447D06BD089}" destId="{582ACE2E-3620-8743-8A93-8A698776159E}" srcOrd="0" destOrd="0" presId="urn:microsoft.com/office/officeart/2005/8/layout/hierarchy2"/>
    <dgm:cxn modelId="{2CD8484F-571D-3942-BF1E-D49C53B4F59B}" type="presOf" srcId="{9D1955C1-1D26-B043-B931-EC3C3A10A510}" destId="{C5FAA156-1BAC-EC4E-9DE4-4A85DB49A353}" srcOrd="0" destOrd="0" presId="urn:microsoft.com/office/officeart/2005/8/layout/hierarchy2"/>
    <dgm:cxn modelId="{171BD769-A554-E34F-A39C-0C3911867888}" type="presOf" srcId="{2D4199AF-E4BB-B944-99F4-4447D06BD089}" destId="{87411983-8465-8641-96F7-B05FEB453ACE}" srcOrd="1" destOrd="0" presId="urn:microsoft.com/office/officeart/2005/8/layout/hierarchy2"/>
    <dgm:cxn modelId="{3DDE406B-B523-E842-B314-7EA66466E8E6}" srcId="{9078A665-790B-724F-9349-1B5C533622C4}" destId="{AB04AE5B-FC37-A44E-8CFE-064012FBA822}" srcOrd="1" destOrd="0" parTransId="{765C52F9-1D89-F74D-9FF6-929245F7E1F8}" sibTransId="{0E4305E2-C343-BF41-ACB5-6DBBAE6F9303}"/>
    <dgm:cxn modelId="{2FC5AF70-BB71-F740-984E-06906690E73B}" srcId="{3A414BED-5DF0-D648-9EF2-02DF7B5795D1}" destId="{54605522-7E75-0C41-9227-45C65604DDD5}" srcOrd="0" destOrd="0" parTransId="{C5C5E546-B214-CF4F-9F36-C0682094FFA0}" sibTransId="{989ED68F-74CE-F240-8DEF-28CA46903791}"/>
    <dgm:cxn modelId="{725FB277-5355-E146-BE3C-29A935281E4D}" type="presOf" srcId="{C5C5E546-B214-CF4F-9F36-C0682094FFA0}" destId="{812E3FAE-46B6-D54D-82EA-22A4EB7B0D30}" srcOrd="1" destOrd="0" presId="urn:microsoft.com/office/officeart/2005/8/layout/hierarchy2"/>
    <dgm:cxn modelId="{22B24F7B-94E9-6D45-9E49-F34921248848}" type="presOf" srcId="{AB04AE5B-FC37-A44E-8CFE-064012FBA822}" destId="{3AEB66BB-8EEF-7442-81E8-2DF9A85F1B19}" srcOrd="0" destOrd="0" presId="urn:microsoft.com/office/officeart/2005/8/layout/hierarchy2"/>
    <dgm:cxn modelId="{825E037C-1210-8843-AD73-1A4CCE85EC12}" type="presOf" srcId="{9DCC5EAC-784A-6640-BBE1-E523CD7A9525}" destId="{F8861A6A-A528-D243-8B90-EA1B6BB05174}" srcOrd="0" destOrd="0" presId="urn:microsoft.com/office/officeart/2005/8/layout/hierarchy2"/>
    <dgm:cxn modelId="{E027DF7D-F77C-264C-B9B0-A39D79E88898}" type="presOf" srcId="{3A414BED-5DF0-D648-9EF2-02DF7B5795D1}" destId="{F0A30D30-0012-1447-A0AC-FBB18FF40D05}" srcOrd="0" destOrd="0" presId="urn:microsoft.com/office/officeart/2005/8/layout/hierarchy2"/>
    <dgm:cxn modelId="{FEAA7F81-0CAC-AF4E-AF2C-6689D1A3A74D}" type="presOf" srcId="{CCF7E394-C87F-6D49-9164-C195802EE36C}" destId="{374DBDCF-A2DB-0240-9EA7-632D1236EF86}" srcOrd="1" destOrd="0" presId="urn:microsoft.com/office/officeart/2005/8/layout/hierarchy2"/>
    <dgm:cxn modelId="{49BF2F83-E5F9-864D-8772-AAAB9E22DAF5}" type="presOf" srcId="{765C52F9-1D89-F74D-9FF6-929245F7E1F8}" destId="{0C433C3F-922E-6C44-B9CF-A41FE7EAFEF9}" srcOrd="0" destOrd="0" presId="urn:microsoft.com/office/officeart/2005/8/layout/hierarchy2"/>
    <dgm:cxn modelId="{763722A1-42CB-9C43-9992-506A981D2754}" srcId="{54605522-7E75-0C41-9227-45C65604DDD5}" destId="{9078A665-790B-724F-9349-1B5C533622C4}" srcOrd="0" destOrd="0" parTransId="{2D4199AF-E4BB-B944-99F4-4447D06BD089}" sibTransId="{E37EDC4F-D628-7F4A-8195-E2B393D7E278}"/>
    <dgm:cxn modelId="{386C44A1-C30D-0846-9CA1-E06E24A6FDF6}" type="presOf" srcId="{6412D3FD-D658-DD45-B935-3A0494D906EA}" destId="{8AC0629A-759D-3345-9323-095954921A0B}" srcOrd="0" destOrd="0" presId="urn:microsoft.com/office/officeart/2005/8/layout/hierarchy2"/>
    <dgm:cxn modelId="{AB7BDCA6-DB95-FF49-A468-4B4B890B7289}" type="presOf" srcId="{9D1955C1-1D26-B043-B931-EC3C3A10A510}" destId="{5305172C-6BCA-A649-A9CA-7B37C17C7E1E}" srcOrd="1" destOrd="0" presId="urn:microsoft.com/office/officeart/2005/8/layout/hierarchy2"/>
    <dgm:cxn modelId="{B154B4BC-8859-854F-BF82-75B85A049988}" type="presOf" srcId="{54605522-7E75-0C41-9227-45C65604DDD5}" destId="{71D74F3B-9B3C-FB48-B1D9-3458F5AE1CEF}" srcOrd="0" destOrd="0" presId="urn:microsoft.com/office/officeart/2005/8/layout/hierarchy2"/>
    <dgm:cxn modelId="{D576FBBC-B123-6241-BE0E-499EDF0734EF}" type="presOf" srcId="{5D1F827E-74D6-564A-AF81-C60D96263F96}" destId="{9F335365-3077-014C-BF18-FEAF5DDC0959}" srcOrd="0" destOrd="0" presId="urn:microsoft.com/office/officeart/2005/8/layout/hierarchy2"/>
    <dgm:cxn modelId="{FB11D1C0-79E5-8E47-8BE6-86DE1CC1E40A}" type="presOf" srcId="{C5C5E546-B214-CF4F-9F36-C0682094FFA0}" destId="{073B1C53-8CD0-C143-8DAD-F616F29DD054}" srcOrd="0" destOrd="0" presId="urn:microsoft.com/office/officeart/2005/8/layout/hierarchy2"/>
    <dgm:cxn modelId="{5EFFCFC8-8848-594A-B748-74989C46096C}" srcId="{5D1F827E-74D6-564A-AF81-C60D96263F96}" destId="{3A414BED-5DF0-D648-9EF2-02DF7B5795D1}" srcOrd="0" destOrd="0" parTransId="{8105FDEE-FA71-FB41-B4FF-84FA4E725A28}" sibTransId="{258EE1E1-16FE-C04D-92B0-B27FB22223F4}"/>
    <dgm:cxn modelId="{89B68CCA-066E-E44A-85AC-82D677FF606F}" srcId="{54605522-7E75-0C41-9227-45C65604DDD5}" destId="{913E901A-B2D5-404F-B7CA-D1588833651A}" srcOrd="1" destOrd="0" parTransId="{6412D3FD-D658-DD45-B935-3A0494D906EA}" sibTransId="{C4F337CD-B8D7-3E4D-8056-1023AD74D9FD}"/>
    <dgm:cxn modelId="{F5ED86DD-15E4-124E-9E0D-56EE71BEC6F4}" type="presOf" srcId="{AFC13692-16FF-304E-AFBE-D9FB2D695CAC}" destId="{1F4E609B-0F9E-A14D-BBAD-3E27050F2DAC}" srcOrd="0" destOrd="0" presId="urn:microsoft.com/office/officeart/2005/8/layout/hierarchy2"/>
    <dgm:cxn modelId="{08F58BF4-21AF-3F4E-942A-122C467785E1}" type="presOf" srcId="{CCF7E394-C87F-6D49-9164-C195802EE36C}" destId="{6084713E-63C6-6441-9029-24BB76D0B2F8}" srcOrd="0" destOrd="0" presId="urn:microsoft.com/office/officeart/2005/8/layout/hierarchy2"/>
    <dgm:cxn modelId="{4F80CAF9-8AFE-1E4B-A356-1718F1A6805F}" type="presOf" srcId="{6412D3FD-D658-DD45-B935-3A0494D906EA}" destId="{2B195DE6-685D-8E49-B80C-B1387A2F9B9E}" srcOrd="1" destOrd="0" presId="urn:microsoft.com/office/officeart/2005/8/layout/hierarchy2"/>
    <dgm:cxn modelId="{C315FF70-A0BF-2D45-9076-35B1C7639508}" type="presParOf" srcId="{9F335365-3077-014C-BF18-FEAF5DDC0959}" destId="{BE8A6AFB-0D89-744B-8E9B-BFF1FC5C15A4}" srcOrd="0" destOrd="0" presId="urn:microsoft.com/office/officeart/2005/8/layout/hierarchy2"/>
    <dgm:cxn modelId="{ACCBA555-6226-4641-9A02-F0C9CE9E816D}" type="presParOf" srcId="{BE8A6AFB-0D89-744B-8E9B-BFF1FC5C15A4}" destId="{F0A30D30-0012-1447-A0AC-FBB18FF40D05}" srcOrd="0" destOrd="0" presId="urn:microsoft.com/office/officeart/2005/8/layout/hierarchy2"/>
    <dgm:cxn modelId="{98B52995-9612-A445-B2BA-8933D299E32A}" type="presParOf" srcId="{BE8A6AFB-0D89-744B-8E9B-BFF1FC5C15A4}" destId="{73E9B0E8-15F8-E14A-AFCE-23C9FA256394}" srcOrd="1" destOrd="0" presId="urn:microsoft.com/office/officeart/2005/8/layout/hierarchy2"/>
    <dgm:cxn modelId="{CD614E09-1F00-554A-BC54-662094EB2E52}" type="presParOf" srcId="{73E9B0E8-15F8-E14A-AFCE-23C9FA256394}" destId="{073B1C53-8CD0-C143-8DAD-F616F29DD054}" srcOrd="0" destOrd="0" presId="urn:microsoft.com/office/officeart/2005/8/layout/hierarchy2"/>
    <dgm:cxn modelId="{41E82A6A-4734-BD42-AB81-518B03A69B4E}" type="presParOf" srcId="{073B1C53-8CD0-C143-8DAD-F616F29DD054}" destId="{812E3FAE-46B6-D54D-82EA-22A4EB7B0D30}" srcOrd="0" destOrd="0" presId="urn:microsoft.com/office/officeart/2005/8/layout/hierarchy2"/>
    <dgm:cxn modelId="{4EAAA9BB-ABD1-E944-83A7-41AF8AF9EC8C}" type="presParOf" srcId="{73E9B0E8-15F8-E14A-AFCE-23C9FA256394}" destId="{0C70D21A-C4A4-F74C-B53F-7607479FC1F3}" srcOrd="1" destOrd="0" presId="urn:microsoft.com/office/officeart/2005/8/layout/hierarchy2"/>
    <dgm:cxn modelId="{976C35E5-3BD2-A648-9E29-7CB7A1550760}" type="presParOf" srcId="{0C70D21A-C4A4-F74C-B53F-7607479FC1F3}" destId="{71D74F3B-9B3C-FB48-B1D9-3458F5AE1CEF}" srcOrd="0" destOrd="0" presId="urn:microsoft.com/office/officeart/2005/8/layout/hierarchy2"/>
    <dgm:cxn modelId="{409FADB7-6279-C243-83A9-A86AB9AE8FF3}" type="presParOf" srcId="{0C70D21A-C4A4-F74C-B53F-7607479FC1F3}" destId="{631FA375-F4D4-B140-8652-8C97E3C61A1C}" srcOrd="1" destOrd="0" presId="urn:microsoft.com/office/officeart/2005/8/layout/hierarchy2"/>
    <dgm:cxn modelId="{234D4903-F72F-1C40-B9B3-57B73A971D9C}" type="presParOf" srcId="{631FA375-F4D4-B140-8652-8C97E3C61A1C}" destId="{582ACE2E-3620-8743-8A93-8A698776159E}" srcOrd="0" destOrd="0" presId="urn:microsoft.com/office/officeart/2005/8/layout/hierarchy2"/>
    <dgm:cxn modelId="{A8DF53DC-2E30-5E48-A52B-85EF521C6EC8}" type="presParOf" srcId="{582ACE2E-3620-8743-8A93-8A698776159E}" destId="{87411983-8465-8641-96F7-B05FEB453ACE}" srcOrd="0" destOrd="0" presId="urn:microsoft.com/office/officeart/2005/8/layout/hierarchy2"/>
    <dgm:cxn modelId="{ED40C97A-AEBF-1244-9546-706A0503DC83}" type="presParOf" srcId="{631FA375-F4D4-B140-8652-8C97E3C61A1C}" destId="{3B2EA60A-FAD5-9B44-805A-A460CCABD64B}" srcOrd="1" destOrd="0" presId="urn:microsoft.com/office/officeart/2005/8/layout/hierarchy2"/>
    <dgm:cxn modelId="{E0E55445-AD50-E44B-AEEC-7C0CB92DE406}" type="presParOf" srcId="{3B2EA60A-FAD5-9B44-805A-A460CCABD64B}" destId="{0AE67B66-BC1C-6F48-A830-DB49B04D4B87}" srcOrd="0" destOrd="0" presId="urn:microsoft.com/office/officeart/2005/8/layout/hierarchy2"/>
    <dgm:cxn modelId="{4FC26F25-13A2-8247-9C5D-3E99A7A6DE36}" type="presParOf" srcId="{3B2EA60A-FAD5-9B44-805A-A460CCABD64B}" destId="{99D68E39-96CA-D84E-898B-507AFFDA7F17}" srcOrd="1" destOrd="0" presId="urn:microsoft.com/office/officeart/2005/8/layout/hierarchy2"/>
    <dgm:cxn modelId="{2694166D-382D-F847-8DBE-C268B2A90346}" type="presParOf" srcId="{99D68E39-96CA-D84E-898B-507AFFDA7F17}" destId="{C5FAA156-1BAC-EC4E-9DE4-4A85DB49A353}" srcOrd="0" destOrd="0" presId="urn:microsoft.com/office/officeart/2005/8/layout/hierarchy2"/>
    <dgm:cxn modelId="{358B3988-3B1E-5047-B8D5-9818E40EC37E}" type="presParOf" srcId="{C5FAA156-1BAC-EC4E-9DE4-4A85DB49A353}" destId="{5305172C-6BCA-A649-A9CA-7B37C17C7E1E}" srcOrd="0" destOrd="0" presId="urn:microsoft.com/office/officeart/2005/8/layout/hierarchy2"/>
    <dgm:cxn modelId="{E1DFB305-B5F2-3C47-AC8E-769DF58595D8}" type="presParOf" srcId="{99D68E39-96CA-D84E-898B-507AFFDA7F17}" destId="{E6F34689-B12A-3141-BA8C-61BF1648B3B3}" srcOrd="1" destOrd="0" presId="urn:microsoft.com/office/officeart/2005/8/layout/hierarchy2"/>
    <dgm:cxn modelId="{3E02D18E-4562-4946-8DC8-62E2B0D2AD57}" type="presParOf" srcId="{E6F34689-B12A-3141-BA8C-61BF1648B3B3}" destId="{F8861A6A-A528-D243-8B90-EA1B6BB05174}" srcOrd="0" destOrd="0" presId="urn:microsoft.com/office/officeart/2005/8/layout/hierarchy2"/>
    <dgm:cxn modelId="{7D895F28-585D-824F-9BA5-EB0E03B0E561}" type="presParOf" srcId="{E6F34689-B12A-3141-BA8C-61BF1648B3B3}" destId="{81D00825-8133-3F4A-BB79-E0959F81EE30}" srcOrd="1" destOrd="0" presId="urn:microsoft.com/office/officeart/2005/8/layout/hierarchy2"/>
    <dgm:cxn modelId="{CAA867B6-5739-8747-8C58-180599DD2D7B}" type="presParOf" srcId="{99D68E39-96CA-D84E-898B-507AFFDA7F17}" destId="{0C433C3F-922E-6C44-B9CF-A41FE7EAFEF9}" srcOrd="2" destOrd="0" presId="urn:microsoft.com/office/officeart/2005/8/layout/hierarchy2"/>
    <dgm:cxn modelId="{55901C6E-CF7C-8E45-A9B5-3C9A373FC4C3}" type="presParOf" srcId="{0C433C3F-922E-6C44-B9CF-A41FE7EAFEF9}" destId="{A47B159B-23B4-EC4B-AEFE-B73001D08E9F}" srcOrd="0" destOrd="0" presId="urn:microsoft.com/office/officeart/2005/8/layout/hierarchy2"/>
    <dgm:cxn modelId="{3E0007C6-EA27-E144-9F48-5DB069109F87}" type="presParOf" srcId="{99D68E39-96CA-D84E-898B-507AFFDA7F17}" destId="{582507D5-D832-6C4E-B302-59F4AD1FF971}" srcOrd="3" destOrd="0" presId="urn:microsoft.com/office/officeart/2005/8/layout/hierarchy2"/>
    <dgm:cxn modelId="{89121486-D753-5B40-B7BA-1E843059A98E}" type="presParOf" srcId="{582507D5-D832-6C4E-B302-59F4AD1FF971}" destId="{3AEB66BB-8EEF-7442-81E8-2DF9A85F1B19}" srcOrd="0" destOrd="0" presId="urn:microsoft.com/office/officeart/2005/8/layout/hierarchy2"/>
    <dgm:cxn modelId="{08BD1FE4-2A8B-3848-96F6-F93A54A221C4}" type="presParOf" srcId="{582507D5-D832-6C4E-B302-59F4AD1FF971}" destId="{4F6D1FB0-320F-5F46-B54D-ADB187109A9B}" srcOrd="1" destOrd="0" presId="urn:microsoft.com/office/officeart/2005/8/layout/hierarchy2"/>
    <dgm:cxn modelId="{79AADCCF-299A-2643-B48E-3C0EACEBA3B4}" type="presParOf" srcId="{631FA375-F4D4-B140-8652-8C97E3C61A1C}" destId="{8AC0629A-759D-3345-9323-095954921A0B}" srcOrd="2" destOrd="0" presId="urn:microsoft.com/office/officeart/2005/8/layout/hierarchy2"/>
    <dgm:cxn modelId="{D546196F-0C08-A64E-B7FC-6F6F276C987F}" type="presParOf" srcId="{8AC0629A-759D-3345-9323-095954921A0B}" destId="{2B195DE6-685D-8E49-B80C-B1387A2F9B9E}" srcOrd="0" destOrd="0" presId="urn:microsoft.com/office/officeart/2005/8/layout/hierarchy2"/>
    <dgm:cxn modelId="{3543F3CD-C97F-5545-A016-E37113A34223}" type="presParOf" srcId="{631FA375-F4D4-B140-8652-8C97E3C61A1C}" destId="{67ADC97A-8921-7B43-85FD-2F1B7C24C4EB}" srcOrd="3" destOrd="0" presId="urn:microsoft.com/office/officeart/2005/8/layout/hierarchy2"/>
    <dgm:cxn modelId="{BE371AD7-6BE8-3940-96BB-9237D4AD7B33}" type="presParOf" srcId="{67ADC97A-8921-7B43-85FD-2F1B7C24C4EB}" destId="{A750C4F3-36F2-BE41-83A5-9B7475BBB7DC}" srcOrd="0" destOrd="0" presId="urn:microsoft.com/office/officeart/2005/8/layout/hierarchy2"/>
    <dgm:cxn modelId="{CC26DF01-6784-4745-9155-5B8B0F3A9F03}" type="presParOf" srcId="{67ADC97A-8921-7B43-85FD-2F1B7C24C4EB}" destId="{01D1C465-D575-7A46-B8C8-A0341BBC213C}" srcOrd="1" destOrd="0" presId="urn:microsoft.com/office/officeart/2005/8/layout/hierarchy2"/>
    <dgm:cxn modelId="{6925B6F9-C399-AD4A-A27D-6B766E43B78E}" type="presParOf" srcId="{73E9B0E8-15F8-E14A-AFCE-23C9FA256394}" destId="{6084713E-63C6-6441-9029-24BB76D0B2F8}" srcOrd="2" destOrd="0" presId="urn:microsoft.com/office/officeart/2005/8/layout/hierarchy2"/>
    <dgm:cxn modelId="{23286F8B-FDB3-F746-9C9D-CFDBEA891E94}" type="presParOf" srcId="{6084713E-63C6-6441-9029-24BB76D0B2F8}" destId="{374DBDCF-A2DB-0240-9EA7-632D1236EF86}" srcOrd="0" destOrd="0" presId="urn:microsoft.com/office/officeart/2005/8/layout/hierarchy2"/>
    <dgm:cxn modelId="{2F3702B8-D59F-4D4A-BC18-5BC68F71D432}" type="presParOf" srcId="{73E9B0E8-15F8-E14A-AFCE-23C9FA256394}" destId="{77A801FB-53A1-6949-A7A6-44127B26C35A}" srcOrd="3" destOrd="0" presId="urn:microsoft.com/office/officeart/2005/8/layout/hierarchy2"/>
    <dgm:cxn modelId="{6D9000DD-AF92-8640-A0E2-AD74E7D24D0E}" type="presParOf" srcId="{77A801FB-53A1-6949-A7A6-44127B26C35A}" destId="{1F4E609B-0F9E-A14D-BBAD-3E27050F2DAC}" srcOrd="0" destOrd="0" presId="urn:microsoft.com/office/officeart/2005/8/layout/hierarchy2"/>
    <dgm:cxn modelId="{C26B6C6B-9C33-BB43-800E-C709D4454000}" type="presParOf" srcId="{77A801FB-53A1-6949-A7A6-44127B26C35A}" destId="{A7E17FCC-72CD-2444-B354-12C5E1C525B1}"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F827E-74D6-564A-AF81-C60D96263F96}" type="doc">
      <dgm:prSet loTypeId="urn:microsoft.com/office/officeart/2005/8/layout/hierarchy2" loCatId="" qsTypeId="urn:microsoft.com/office/officeart/2005/8/quickstyle/simple2" qsCatId="simple" csTypeId="urn:microsoft.com/office/officeart/2005/8/colors/accent2_1" csCatId="accent2" phldr="1"/>
      <dgm:spPr/>
      <dgm:t>
        <a:bodyPr/>
        <a:lstStyle/>
        <a:p>
          <a:endParaRPr lang="en-US"/>
        </a:p>
      </dgm:t>
    </dgm:pt>
    <dgm:pt modelId="{3A414BED-5DF0-D648-9EF2-02DF7B5795D1}">
      <dgm:prSet phldrT="[Text]"/>
      <dgm:spPr/>
      <dgm:t>
        <a:bodyPr/>
        <a:lstStyle/>
        <a:p>
          <a:r>
            <a:rPr lang="en-US"/>
            <a:t>Counterbalance List #2:</a:t>
          </a:r>
        </a:p>
        <a:p>
          <a:r>
            <a:rPr lang="en-US"/>
            <a:t>320 Prime-Target Pairs</a:t>
          </a:r>
        </a:p>
      </dgm:t>
    </dgm:pt>
    <dgm:pt modelId="{8105FDEE-FA71-FB41-B4FF-84FA4E725A28}" type="parTrans" cxnId="{5EFFCFC8-8848-594A-B748-74989C46096C}">
      <dgm:prSet/>
      <dgm:spPr/>
      <dgm:t>
        <a:bodyPr/>
        <a:lstStyle/>
        <a:p>
          <a:endParaRPr lang="en-US"/>
        </a:p>
      </dgm:t>
    </dgm:pt>
    <dgm:pt modelId="{258EE1E1-16FE-C04D-92B0-B27FB22223F4}" type="sibTrans" cxnId="{5EFFCFC8-8848-594A-B748-74989C46096C}">
      <dgm:prSet/>
      <dgm:spPr/>
      <dgm:t>
        <a:bodyPr/>
        <a:lstStyle/>
        <a:p>
          <a:endParaRPr lang="en-US"/>
        </a:p>
      </dgm:t>
    </dgm:pt>
    <dgm:pt modelId="{54605522-7E75-0C41-9227-45C65604DDD5}">
      <dgm:prSet phldrT="[Text]"/>
      <dgm:spPr/>
      <dgm:t>
        <a:bodyPr/>
        <a:lstStyle/>
        <a:p>
          <a:r>
            <a:rPr lang="en-US" dirty="0"/>
            <a:t>160 Real-Real Word Prime-Target Pairs</a:t>
          </a:r>
        </a:p>
      </dgm:t>
    </dgm:pt>
    <dgm:pt modelId="{C5C5E546-B214-CF4F-9F36-C0682094FFA0}" type="parTrans" cxnId="{2FC5AF70-BB71-F740-984E-06906690E73B}">
      <dgm:prSet/>
      <dgm:spPr/>
      <dgm:t>
        <a:bodyPr/>
        <a:lstStyle/>
        <a:p>
          <a:endParaRPr lang="en-US"/>
        </a:p>
      </dgm:t>
    </dgm:pt>
    <dgm:pt modelId="{989ED68F-74CE-F240-8DEF-28CA46903791}" type="sibTrans" cxnId="{2FC5AF70-BB71-F740-984E-06906690E73B}">
      <dgm:prSet/>
      <dgm:spPr/>
      <dgm:t>
        <a:bodyPr/>
        <a:lstStyle/>
        <a:p>
          <a:endParaRPr lang="en-US"/>
        </a:p>
      </dgm:t>
    </dgm:pt>
    <dgm:pt modelId="{9078A665-790B-724F-9349-1B5C533622C4}">
      <dgm:prSet phldrT="[Text]"/>
      <dgm:spPr/>
      <dgm:t>
        <a:bodyPr/>
        <a:lstStyle/>
        <a:p>
          <a:r>
            <a:rPr lang="en-US" dirty="0"/>
            <a:t>80 Critical Real-Real Word Prime-Target Pairs</a:t>
          </a:r>
        </a:p>
      </dgm:t>
    </dgm:pt>
    <dgm:pt modelId="{2D4199AF-E4BB-B944-99F4-4447D06BD089}" type="parTrans" cxnId="{763722A1-42CB-9C43-9992-506A981D2754}">
      <dgm:prSet/>
      <dgm:spPr/>
      <dgm:t>
        <a:bodyPr/>
        <a:lstStyle/>
        <a:p>
          <a:endParaRPr lang="en-US"/>
        </a:p>
      </dgm:t>
    </dgm:pt>
    <dgm:pt modelId="{E37EDC4F-D628-7F4A-8195-E2B393D7E278}" type="sibTrans" cxnId="{763722A1-42CB-9C43-9992-506A981D2754}">
      <dgm:prSet/>
      <dgm:spPr/>
      <dgm:t>
        <a:bodyPr/>
        <a:lstStyle/>
        <a:p>
          <a:endParaRPr lang="en-US"/>
        </a:p>
      </dgm:t>
    </dgm:pt>
    <dgm:pt modelId="{913E901A-B2D5-404F-B7CA-D1588833651A}">
      <dgm:prSet phldrT="[Text]"/>
      <dgm:spPr/>
      <dgm:t>
        <a:bodyPr/>
        <a:lstStyle/>
        <a:p>
          <a:r>
            <a:rPr lang="en-US" dirty="0"/>
            <a:t>80 Filler Real-Real Word Semantically Unrelated Pairs</a:t>
          </a:r>
        </a:p>
        <a:p>
          <a:r>
            <a:rPr lang="en-US" dirty="0">
              <a:solidFill>
                <a:schemeClr val="accent1">
                  <a:lumMod val="60000"/>
                  <a:lumOff val="40000"/>
                </a:schemeClr>
              </a:solidFill>
            </a:rPr>
            <a:t>hay-help</a:t>
          </a:r>
        </a:p>
      </dgm:t>
    </dgm:pt>
    <dgm:pt modelId="{6412D3FD-D658-DD45-B935-3A0494D906EA}" type="parTrans" cxnId="{89B68CCA-066E-E44A-85AC-82D677FF606F}">
      <dgm:prSet/>
      <dgm:spPr/>
      <dgm:t>
        <a:bodyPr/>
        <a:lstStyle/>
        <a:p>
          <a:endParaRPr lang="en-US"/>
        </a:p>
      </dgm:t>
    </dgm:pt>
    <dgm:pt modelId="{C4F337CD-B8D7-3E4D-8056-1023AD74D9FD}" type="sibTrans" cxnId="{89B68CCA-066E-E44A-85AC-82D677FF606F}">
      <dgm:prSet/>
      <dgm:spPr/>
      <dgm:t>
        <a:bodyPr/>
        <a:lstStyle/>
        <a:p>
          <a:endParaRPr lang="en-US"/>
        </a:p>
      </dgm:t>
    </dgm:pt>
    <dgm:pt modelId="{AFC13692-16FF-304E-AFBE-D9FB2D695CAC}">
      <dgm:prSet phldrT="[Text]"/>
      <dgm:spPr/>
      <dgm:t>
        <a:bodyPr/>
        <a:lstStyle/>
        <a:p>
          <a:r>
            <a:rPr lang="en-US"/>
            <a:t>160 Pseudoword-Real Word Semantically Unrelated Prime-Target Pairs</a:t>
          </a:r>
        </a:p>
        <a:p>
          <a:r>
            <a:rPr lang="en-US">
              <a:solidFill>
                <a:schemeClr val="accent1">
                  <a:lumMod val="60000"/>
                  <a:lumOff val="40000"/>
                </a:schemeClr>
              </a:solidFill>
            </a:rPr>
            <a:t>dwarf-flist</a:t>
          </a:r>
          <a:endParaRPr lang="en-US" dirty="0">
            <a:solidFill>
              <a:schemeClr val="accent1">
                <a:lumMod val="60000"/>
                <a:lumOff val="40000"/>
              </a:schemeClr>
            </a:solidFill>
          </a:endParaRPr>
        </a:p>
      </dgm:t>
    </dgm:pt>
    <dgm:pt modelId="{CCF7E394-C87F-6D49-9164-C195802EE36C}" type="parTrans" cxnId="{506C1817-A5ED-E242-850F-C0EFC3AC2466}">
      <dgm:prSet/>
      <dgm:spPr/>
      <dgm:t>
        <a:bodyPr/>
        <a:lstStyle/>
        <a:p>
          <a:endParaRPr lang="en-US"/>
        </a:p>
      </dgm:t>
    </dgm:pt>
    <dgm:pt modelId="{D5D8DA51-E345-0543-AE65-4F69F0B26CCE}" type="sibTrans" cxnId="{506C1817-A5ED-E242-850F-C0EFC3AC2466}">
      <dgm:prSet/>
      <dgm:spPr/>
      <dgm:t>
        <a:bodyPr/>
        <a:lstStyle/>
        <a:p>
          <a:endParaRPr lang="en-US"/>
        </a:p>
      </dgm:t>
    </dgm:pt>
    <dgm:pt modelId="{9DCC5EAC-784A-6640-BBE1-E523CD7A9525}">
      <dgm:prSet/>
      <dgm:spPr/>
      <dgm:t>
        <a:bodyPr/>
        <a:lstStyle/>
        <a:p>
          <a:r>
            <a:rPr lang="en-US" dirty="0"/>
            <a:t>40 Critical Real-Real Word Semantically Related Prime-Target Pairs</a:t>
          </a:r>
        </a:p>
        <a:p>
          <a:r>
            <a:rPr lang="en-US" i="1" dirty="0">
              <a:solidFill>
                <a:schemeClr val="accent1">
                  <a:lumMod val="60000"/>
                  <a:lumOff val="40000"/>
                </a:schemeClr>
              </a:solidFill>
            </a:rPr>
            <a:t>friend-enemy</a:t>
          </a:r>
        </a:p>
      </dgm:t>
    </dgm:pt>
    <dgm:pt modelId="{9D1955C1-1D26-B043-B931-EC3C3A10A510}" type="parTrans" cxnId="{C9D9B912-A7EF-FC48-99D9-F17226DE628C}">
      <dgm:prSet/>
      <dgm:spPr/>
      <dgm:t>
        <a:bodyPr/>
        <a:lstStyle/>
        <a:p>
          <a:endParaRPr lang="en-US"/>
        </a:p>
      </dgm:t>
    </dgm:pt>
    <dgm:pt modelId="{0BB1E95B-3A50-1F42-9434-2F89457C7DC5}" type="sibTrans" cxnId="{C9D9B912-A7EF-FC48-99D9-F17226DE628C}">
      <dgm:prSet/>
      <dgm:spPr/>
      <dgm:t>
        <a:bodyPr/>
        <a:lstStyle/>
        <a:p>
          <a:endParaRPr lang="en-US"/>
        </a:p>
      </dgm:t>
    </dgm:pt>
    <dgm:pt modelId="{AB04AE5B-FC37-A44E-8CFE-064012FBA822}">
      <dgm:prSet/>
      <dgm:spPr/>
      <dgm:t>
        <a:bodyPr/>
        <a:lstStyle/>
        <a:p>
          <a:r>
            <a:rPr lang="en-US" dirty="0"/>
            <a:t>40 Control Real-Real Word Semantically Unrelated Prime-Target Pairs</a:t>
          </a:r>
        </a:p>
        <a:p>
          <a:r>
            <a:rPr lang="en-US" i="1" dirty="0">
              <a:solidFill>
                <a:schemeClr val="accent1">
                  <a:lumMod val="60000"/>
                  <a:lumOff val="40000"/>
                </a:schemeClr>
              </a:solidFill>
            </a:rPr>
            <a:t>ice cream-music</a:t>
          </a:r>
        </a:p>
      </dgm:t>
    </dgm:pt>
    <dgm:pt modelId="{765C52F9-1D89-F74D-9FF6-929245F7E1F8}" type="parTrans" cxnId="{3DDE406B-B523-E842-B314-7EA66466E8E6}">
      <dgm:prSet/>
      <dgm:spPr/>
      <dgm:t>
        <a:bodyPr/>
        <a:lstStyle/>
        <a:p>
          <a:endParaRPr lang="en-US"/>
        </a:p>
      </dgm:t>
    </dgm:pt>
    <dgm:pt modelId="{0E4305E2-C343-BF41-ACB5-6DBBAE6F9303}" type="sibTrans" cxnId="{3DDE406B-B523-E842-B314-7EA66466E8E6}">
      <dgm:prSet/>
      <dgm:spPr/>
      <dgm:t>
        <a:bodyPr/>
        <a:lstStyle/>
        <a:p>
          <a:endParaRPr lang="en-US"/>
        </a:p>
      </dgm:t>
    </dgm:pt>
    <dgm:pt modelId="{9F335365-3077-014C-BF18-FEAF5DDC0959}" type="pres">
      <dgm:prSet presAssocID="{5D1F827E-74D6-564A-AF81-C60D96263F96}" presName="diagram" presStyleCnt="0">
        <dgm:presLayoutVars>
          <dgm:chPref val="1"/>
          <dgm:dir/>
          <dgm:animOne val="branch"/>
          <dgm:animLvl val="lvl"/>
          <dgm:resizeHandles val="exact"/>
        </dgm:presLayoutVars>
      </dgm:prSet>
      <dgm:spPr/>
    </dgm:pt>
    <dgm:pt modelId="{BE8A6AFB-0D89-744B-8E9B-BFF1FC5C15A4}" type="pres">
      <dgm:prSet presAssocID="{3A414BED-5DF0-D648-9EF2-02DF7B5795D1}" presName="root1" presStyleCnt="0"/>
      <dgm:spPr/>
    </dgm:pt>
    <dgm:pt modelId="{F0A30D30-0012-1447-A0AC-FBB18FF40D05}" type="pres">
      <dgm:prSet presAssocID="{3A414BED-5DF0-D648-9EF2-02DF7B5795D1}" presName="LevelOneTextNode" presStyleLbl="node0" presStyleIdx="0" presStyleCnt="1">
        <dgm:presLayoutVars>
          <dgm:chPref val="3"/>
        </dgm:presLayoutVars>
      </dgm:prSet>
      <dgm:spPr/>
    </dgm:pt>
    <dgm:pt modelId="{73E9B0E8-15F8-E14A-AFCE-23C9FA256394}" type="pres">
      <dgm:prSet presAssocID="{3A414BED-5DF0-D648-9EF2-02DF7B5795D1}" presName="level2hierChild" presStyleCnt="0"/>
      <dgm:spPr/>
    </dgm:pt>
    <dgm:pt modelId="{073B1C53-8CD0-C143-8DAD-F616F29DD054}" type="pres">
      <dgm:prSet presAssocID="{C5C5E546-B214-CF4F-9F36-C0682094FFA0}" presName="conn2-1" presStyleLbl="parChTrans1D2" presStyleIdx="0" presStyleCnt="2"/>
      <dgm:spPr/>
    </dgm:pt>
    <dgm:pt modelId="{812E3FAE-46B6-D54D-82EA-22A4EB7B0D30}" type="pres">
      <dgm:prSet presAssocID="{C5C5E546-B214-CF4F-9F36-C0682094FFA0}" presName="connTx" presStyleLbl="parChTrans1D2" presStyleIdx="0" presStyleCnt="2"/>
      <dgm:spPr/>
    </dgm:pt>
    <dgm:pt modelId="{0C70D21A-C4A4-F74C-B53F-7607479FC1F3}" type="pres">
      <dgm:prSet presAssocID="{54605522-7E75-0C41-9227-45C65604DDD5}" presName="root2" presStyleCnt="0"/>
      <dgm:spPr/>
    </dgm:pt>
    <dgm:pt modelId="{71D74F3B-9B3C-FB48-B1D9-3458F5AE1CEF}" type="pres">
      <dgm:prSet presAssocID="{54605522-7E75-0C41-9227-45C65604DDD5}" presName="LevelTwoTextNode" presStyleLbl="node2" presStyleIdx="0" presStyleCnt="2">
        <dgm:presLayoutVars>
          <dgm:chPref val="3"/>
        </dgm:presLayoutVars>
      </dgm:prSet>
      <dgm:spPr/>
    </dgm:pt>
    <dgm:pt modelId="{631FA375-F4D4-B140-8652-8C97E3C61A1C}" type="pres">
      <dgm:prSet presAssocID="{54605522-7E75-0C41-9227-45C65604DDD5}" presName="level3hierChild" presStyleCnt="0"/>
      <dgm:spPr/>
    </dgm:pt>
    <dgm:pt modelId="{582ACE2E-3620-8743-8A93-8A698776159E}" type="pres">
      <dgm:prSet presAssocID="{2D4199AF-E4BB-B944-99F4-4447D06BD089}" presName="conn2-1" presStyleLbl="parChTrans1D3" presStyleIdx="0" presStyleCnt="2"/>
      <dgm:spPr/>
    </dgm:pt>
    <dgm:pt modelId="{87411983-8465-8641-96F7-B05FEB453ACE}" type="pres">
      <dgm:prSet presAssocID="{2D4199AF-E4BB-B944-99F4-4447D06BD089}" presName="connTx" presStyleLbl="parChTrans1D3" presStyleIdx="0" presStyleCnt="2"/>
      <dgm:spPr/>
    </dgm:pt>
    <dgm:pt modelId="{3B2EA60A-FAD5-9B44-805A-A460CCABD64B}" type="pres">
      <dgm:prSet presAssocID="{9078A665-790B-724F-9349-1B5C533622C4}" presName="root2" presStyleCnt="0"/>
      <dgm:spPr/>
    </dgm:pt>
    <dgm:pt modelId="{0AE67B66-BC1C-6F48-A830-DB49B04D4B87}" type="pres">
      <dgm:prSet presAssocID="{9078A665-790B-724F-9349-1B5C533622C4}" presName="LevelTwoTextNode" presStyleLbl="node3" presStyleIdx="0" presStyleCnt="2">
        <dgm:presLayoutVars>
          <dgm:chPref val="3"/>
        </dgm:presLayoutVars>
      </dgm:prSet>
      <dgm:spPr/>
    </dgm:pt>
    <dgm:pt modelId="{99D68E39-96CA-D84E-898B-507AFFDA7F17}" type="pres">
      <dgm:prSet presAssocID="{9078A665-790B-724F-9349-1B5C533622C4}" presName="level3hierChild" presStyleCnt="0"/>
      <dgm:spPr/>
    </dgm:pt>
    <dgm:pt modelId="{C5FAA156-1BAC-EC4E-9DE4-4A85DB49A353}" type="pres">
      <dgm:prSet presAssocID="{9D1955C1-1D26-B043-B931-EC3C3A10A510}" presName="conn2-1" presStyleLbl="parChTrans1D4" presStyleIdx="0" presStyleCnt="2"/>
      <dgm:spPr/>
    </dgm:pt>
    <dgm:pt modelId="{5305172C-6BCA-A649-A9CA-7B37C17C7E1E}" type="pres">
      <dgm:prSet presAssocID="{9D1955C1-1D26-B043-B931-EC3C3A10A510}" presName="connTx" presStyleLbl="parChTrans1D4" presStyleIdx="0" presStyleCnt="2"/>
      <dgm:spPr/>
    </dgm:pt>
    <dgm:pt modelId="{E6F34689-B12A-3141-BA8C-61BF1648B3B3}" type="pres">
      <dgm:prSet presAssocID="{9DCC5EAC-784A-6640-BBE1-E523CD7A9525}" presName="root2" presStyleCnt="0"/>
      <dgm:spPr/>
    </dgm:pt>
    <dgm:pt modelId="{F8861A6A-A528-D243-8B90-EA1B6BB05174}" type="pres">
      <dgm:prSet presAssocID="{9DCC5EAC-784A-6640-BBE1-E523CD7A9525}" presName="LevelTwoTextNode" presStyleLbl="node4" presStyleIdx="0" presStyleCnt="2">
        <dgm:presLayoutVars>
          <dgm:chPref val="3"/>
        </dgm:presLayoutVars>
      </dgm:prSet>
      <dgm:spPr/>
    </dgm:pt>
    <dgm:pt modelId="{81D00825-8133-3F4A-BB79-E0959F81EE30}" type="pres">
      <dgm:prSet presAssocID="{9DCC5EAC-784A-6640-BBE1-E523CD7A9525}" presName="level3hierChild" presStyleCnt="0"/>
      <dgm:spPr/>
    </dgm:pt>
    <dgm:pt modelId="{0C433C3F-922E-6C44-B9CF-A41FE7EAFEF9}" type="pres">
      <dgm:prSet presAssocID="{765C52F9-1D89-F74D-9FF6-929245F7E1F8}" presName="conn2-1" presStyleLbl="parChTrans1D4" presStyleIdx="1" presStyleCnt="2"/>
      <dgm:spPr/>
    </dgm:pt>
    <dgm:pt modelId="{A47B159B-23B4-EC4B-AEFE-B73001D08E9F}" type="pres">
      <dgm:prSet presAssocID="{765C52F9-1D89-F74D-9FF6-929245F7E1F8}" presName="connTx" presStyleLbl="parChTrans1D4" presStyleIdx="1" presStyleCnt="2"/>
      <dgm:spPr/>
    </dgm:pt>
    <dgm:pt modelId="{582507D5-D832-6C4E-B302-59F4AD1FF971}" type="pres">
      <dgm:prSet presAssocID="{AB04AE5B-FC37-A44E-8CFE-064012FBA822}" presName="root2" presStyleCnt="0"/>
      <dgm:spPr/>
    </dgm:pt>
    <dgm:pt modelId="{3AEB66BB-8EEF-7442-81E8-2DF9A85F1B19}" type="pres">
      <dgm:prSet presAssocID="{AB04AE5B-FC37-A44E-8CFE-064012FBA822}" presName="LevelTwoTextNode" presStyleLbl="node4" presStyleIdx="1" presStyleCnt="2">
        <dgm:presLayoutVars>
          <dgm:chPref val="3"/>
        </dgm:presLayoutVars>
      </dgm:prSet>
      <dgm:spPr/>
    </dgm:pt>
    <dgm:pt modelId="{4F6D1FB0-320F-5F46-B54D-ADB187109A9B}" type="pres">
      <dgm:prSet presAssocID="{AB04AE5B-FC37-A44E-8CFE-064012FBA822}" presName="level3hierChild" presStyleCnt="0"/>
      <dgm:spPr/>
    </dgm:pt>
    <dgm:pt modelId="{8AC0629A-759D-3345-9323-095954921A0B}" type="pres">
      <dgm:prSet presAssocID="{6412D3FD-D658-DD45-B935-3A0494D906EA}" presName="conn2-1" presStyleLbl="parChTrans1D3" presStyleIdx="1" presStyleCnt="2"/>
      <dgm:spPr/>
    </dgm:pt>
    <dgm:pt modelId="{2B195DE6-685D-8E49-B80C-B1387A2F9B9E}" type="pres">
      <dgm:prSet presAssocID="{6412D3FD-D658-DD45-B935-3A0494D906EA}" presName="connTx" presStyleLbl="parChTrans1D3" presStyleIdx="1" presStyleCnt="2"/>
      <dgm:spPr/>
    </dgm:pt>
    <dgm:pt modelId="{67ADC97A-8921-7B43-85FD-2F1B7C24C4EB}" type="pres">
      <dgm:prSet presAssocID="{913E901A-B2D5-404F-B7CA-D1588833651A}" presName="root2" presStyleCnt="0"/>
      <dgm:spPr/>
    </dgm:pt>
    <dgm:pt modelId="{A750C4F3-36F2-BE41-83A5-9B7475BBB7DC}" type="pres">
      <dgm:prSet presAssocID="{913E901A-B2D5-404F-B7CA-D1588833651A}" presName="LevelTwoTextNode" presStyleLbl="node3" presStyleIdx="1" presStyleCnt="2">
        <dgm:presLayoutVars>
          <dgm:chPref val="3"/>
        </dgm:presLayoutVars>
      </dgm:prSet>
      <dgm:spPr/>
    </dgm:pt>
    <dgm:pt modelId="{01D1C465-D575-7A46-B8C8-A0341BBC213C}" type="pres">
      <dgm:prSet presAssocID="{913E901A-B2D5-404F-B7CA-D1588833651A}" presName="level3hierChild" presStyleCnt="0"/>
      <dgm:spPr/>
    </dgm:pt>
    <dgm:pt modelId="{6084713E-63C6-6441-9029-24BB76D0B2F8}" type="pres">
      <dgm:prSet presAssocID="{CCF7E394-C87F-6D49-9164-C195802EE36C}" presName="conn2-1" presStyleLbl="parChTrans1D2" presStyleIdx="1" presStyleCnt="2"/>
      <dgm:spPr/>
    </dgm:pt>
    <dgm:pt modelId="{374DBDCF-A2DB-0240-9EA7-632D1236EF86}" type="pres">
      <dgm:prSet presAssocID="{CCF7E394-C87F-6D49-9164-C195802EE36C}" presName="connTx" presStyleLbl="parChTrans1D2" presStyleIdx="1" presStyleCnt="2"/>
      <dgm:spPr/>
    </dgm:pt>
    <dgm:pt modelId="{77A801FB-53A1-6949-A7A6-44127B26C35A}" type="pres">
      <dgm:prSet presAssocID="{AFC13692-16FF-304E-AFBE-D9FB2D695CAC}" presName="root2" presStyleCnt="0"/>
      <dgm:spPr/>
    </dgm:pt>
    <dgm:pt modelId="{1F4E609B-0F9E-A14D-BBAD-3E27050F2DAC}" type="pres">
      <dgm:prSet presAssocID="{AFC13692-16FF-304E-AFBE-D9FB2D695CAC}" presName="LevelTwoTextNode" presStyleLbl="node2" presStyleIdx="1" presStyleCnt="2">
        <dgm:presLayoutVars>
          <dgm:chPref val="3"/>
        </dgm:presLayoutVars>
      </dgm:prSet>
      <dgm:spPr/>
    </dgm:pt>
    <dgm:pt modelId="{A7E17FCC-72CD-2444-B354-12C5E1C525B1}" type="pres">
      <dgm:prSet presAssocID="{AFC13692-16FF-304E-AFBE-D9FB2D695CAC}" presName="level3hierChild" presStyleCnt="0"/>
      <dgm:spPr/>
    </dgm:pt>
  </dgm:ptLst>
  <dgm:cxnLst>
    <dgm:cxn modelId="{58621F01-267C-9B48-AC75-583FC0EF42A5}" type="presOf" srcId="{913E901A-B2D5-404F-B7CA-D1588833651A}" destId="{A750C4F3-36F2-BE41-83A5-9B7475BBB7DC}" srcOrd="0" destOrd="0" presId="urn:microsoft.com/office/officeart/2005/8/layout/hierarchy2"/>
    <dgm:cxn modelId="{B938F808-6520-6A4A-8EDA-D0A4D425BC13}" type="presOf" srcId="{9078A665-790B-724F-9349-1B5C533622C4}" destId="{0AE67B66-BC1C-6F48-A830-DB49B04D4B87}" srcOrd="0" destOrd="0" presId="urn:microsoft.com/office/officeart/2005/8/layout/hierarchy2"/>
    <dgm:cxn modelId="{BADF440C-759F-FE4E-8667-C02299980DC4}" type="presOf" srcId="{765C52F9-1D89-F74D-9FF6-929245F7E1F8}" destId="{A47B159B-23B4-EC4B-AEFE-B73001D08E9F}" srcOrd="1" destOrd="0" presId="urn:microsoft.com/office/officeart/2005/8/layout/hierarchy2"/>
    <dgm:cxn modelId="{C9D9B912-A7EF-FC48-99D9-F17226DE628C}" srcId="{9078A665-790B-724F-9349-1B5C533622C4}" destId="{9DCC5EAC-784A-6640-BBE1-E523CD7A9525}" srcOrd="0" destOrd="0" parTransId="{9D1955C1-1D26-B043-B931-EC3C3A10A510}" sibTransId="{0BB1E95B-3A50-1F42-9434-2F89457C7DC5}"/>
    <dgm:cxn modelId="{506C1817-A5ED-E242-850F-C0EFC3AC2466}" srcId="{3A414BED-5DF0-D648-9EF2-02DF7B5795D1}" destId="{AFC13692-16FF-304E-AFBE-D9FB2D695CAC}" srcOrd="1" destOrd="0" parTransId="{CCF7E394-C87F-6D49-9164-C195802EE36C}" sibTransId="{D5D8DA51-E345-0543-AE65-4F69F0B26CCE}"/>
    <dgm:cxn modelId="{360EF537-18EA-F14E-AE75-0E198E54BFC2}" type="presOf" srcId="{2D4199AF-E4BB-B944-99F4-4447D06BD089}" destId="{582ACE2E-3620-8743-8A93-8A698776159E}" srcOrd="0" destOrd="0" presId="urn:microsoft.com/office/officeart/2005/8/layout/hierarchy2"/>
    <dgm:cxn modelId="{2CD8484F-571D-3942-BF1E-D49C53B4F59B}" type="presOf" srcId="{9D1955C1-1D26-B043-B931-EC3C3A10A510}" destId="{C5FAA156-1BAC-EC4E-9DE4-4A85DB49A353}" srcOrd="0" destOrd="0" presId="urn:microsoft.com/office/officeart/2005/8/layout/hierarchy2"/>
    <dgm:cxn modelId="{171BD769-A554-E34F-A39C-0C3911867888}" type="presOf" srcId="{2D4199AF-E4BB-B944-99F4-4447D06BD089}" destId="{87411983-8465-8641-96F7-B05FEB453ACE}" srcOrd="1" destOrd="0" presId="urn:microsoft.com/office/officeart/2005/8/layout/hierarchy2"/>
    <dgm:cxn modelId="{3DDE406B-B523-E842-B314-7EA66466E8E6}" srcId="{9078A665-790B-724F-9349-1B5C533622C4}" destId="{AB04AE5B-FC37-A44E-8CFE-064012FBA822}" srcOrd="1" destOrd="0" parTransId="{765C52F9-1D89-F74D-9FF6-929245F7E1F8}" sibTransId="{0E4305E2-C343-BF41-ACB5-6DBBAE6F9303}"/>
    <dgm:cxn modelId="{2FC5AF70-BB71-F740-984E-06906690E73B}" srcId="{3A414BED-5DF0-D648-9EF2-02DF7B5795D1}" destId="{54605522-7E75-0C41-9227-45C65604DDD5}" srcOrd="0" destOrd="0" parTransId="{C5C5E546-B214-CF4F-9F36-C0682094FFA0}" sibTransId="{989ED68F-74CE-F240-8DEF-28CA46903791}"/>
    <dgm:cxn modelId="{725FB277-5355-E146-BE3C-29A935281E4D}" type="presOf" srcId="{C5C5E546-B214-CF4F-9F36-C0682094FFA0}" destId="{812E3FAE-46B6-D54D-82EA-22A4EB7B0D30}" srcOrd="1" destOrd="0" presId="urn:microsoft.com/office/officeart/2005/8/layout/hierarchy2"/>
    <dgm:cxn modelId="{22B24F7B-94E9-6D45-9E49-F34921248848}" type="presOf" srcId="{AB04AE5B-FC37-A44E-8CFE-064012FBA822}" destId="{3AEB66BB-8EEF-7442-81E8-2DF9A85F1B19}" srcOrd="0" destOrd="0" presId="urn:microsoft.com/office/officeart/2005/8/layout/hierarchy2"/>
    <dgm:cxn modelId="{825E037C-1210-8843-AD73-1A4CCE85EC12}" type="presOf" srcId="{9DCC5EAC-784A-6640-BBE1-E523CD7A9525}" destId="{F8861A6A-A528-D243-8B90-EA1B6BB05174}" srcOrd="0" destOrd="0" presId="urn:microsoft.com/office/officeart/2005/8/layout/hierarchy2"/>
    <dgm:cxn modelId="{E027DF7D-F77C-264C-B9B0-A39D79E88898}" type="presOf" srcId="{3A414BED-5DF0-D648-9EF2-02DF7B5795D1}" destId="{F0A30D30-0012-1447-A0AC-FBB18FF40D05}" srcOrd="0" destOrd="0" presId="urn:microsoft.com/office/officeart/2005/8/layout/hierarchy2"/>
    <dgm:cxn modelId="{FEAA7F81-0CAC-AF4E-AF2C-6689D1A3A74D}" type="presOf" srcId="{CCF7E394-C87F-6D49-9164-C195802EE36C}" destId="{374DBDCF-A2DB-0240-9EA7-632D1236EF86}" srcOrd="1" destOrd="0" presId="urn:microsoft.com/office/officeart/2005/8/layout/hierarchy2"/>
    <dgm:cxn modelId="{49BF2F83-E5F9-864D-8772-AAAB9E22DAF5}" type="presOf" srcId="{765C52F9-1D89-F74D-9FF6-929245F7E1F8}" destId="{0C433C3F-922E-6C44-B9CF-A41FE7EAFEF9}" srcOrd="0" destOrd="0" presId="urn:microsoft.com/office/officeart/2005/8/layout/hierarchy2"/>
    <dgm:cxn modelId="{763722A1-42CB-9C43-9992-506A981D2754}" srcId="{54605522-7E75-0C41-9227-45C65604DDD5}" destId="{9078A665-790B-724F-9349-1B5C533622C4}" srcOrd="0" destOrd="0" parTransId="{2D4199AF-E4BB-B944-99F4-4447D06BD089}" sibTransId="{E37EDC4F-D628-7F4A-8195-E2B393D7E278}"/>
    <dgm:cxn modelId="{386C44A1-C30D-0846-9CA1-E06E24A6FDF6}" type="presOf" srcId="{6412D3FD-D658-DD45-B935-3A0494D906EA}" destId="{8AC0629A-759D-3345-9323-095954921A0B}" srcOrd="0" destOrd="0" presId="urn:microsoft.com/office/officeart/2005/8/layout/hierarchy2"/>
    <dgm:cxn modelId="{AB7BDCA6-DB95-FF49-A468-4B4B890B7289}" type="presOf" srcId="{9D1955C1-1D26-B043-B931-EC3C3A10A510}" destId="{5305172C-6BCA-A649-A9CA-7B37C17C7E1E}" srcOrd="1" destOrd="0" presId="urn:microsoft.com/office/officeart/2005/8/layout/hierarchy2"/>
    <dgm:cxn modelId="{B154B4BC-8859-854F-BF82-75B85A049988}" type="presOf" srcId="{54605522-7E75-0C41-9227-45C65604DDD5}" destId="{71D74F3B-9B3C-FB48-B1D9-3458F5AE1CEF}" srcOrd="0" destOrd="0" presId="urn:microsoft.com/office/officeart/2005/8/layout/hierarchy2"/>
    <dgm:cxn modelId="{D576FBBC-B123-6241-BE0E-499EDF0734EF}" type="presOf" srcId="{5D1F827E-74D6-564A-AF81-C60D96263F96}" destId="{9F335365-3077-014C-BF18-FEAF5DDC0959}" srcOrd="0" destOrd="0" presId="urn:microsoft.com/office/officeart/2005/8/layout/hierarchy2"/>
    <dgm:cxn modelId="{FB11D1C0-79E5-8E47-8BE6-86DE1CC1E40A}" type="presOf" srcId="{C5C5E546-B214-CF4F-9F36-C0682094FFA0}" destId="{073B1C53-8CD0-C143-8DAD-F616F29DD054}" srcOrd="0" destOrd="0" presId="urn:microsoft.com/office/officeart/2005/8/layout/hierarchy2"/>
    <dgm:cxn modelId="{5EFFCFC8-8848-594A-B748-74989C46096C}" srcId="{5D1F827E-74D6-564A-AF81-C60D96263F96}" destId="{3A414BED-5DF0-D648-9EF2-02DF7B5795D1}" srcOrd="0" destOrd="0" parTransId="{8105FDEE-FA71-FB41-B4FF-84FA4E725A28}" sibTransId="{258EE1E1-16FE-C04D-92B0-B27FB22223F4}"/>
    <dgm:cxn modelId="{89B68CCA-066E-E44A-85AC-82D677FF606F}" srcId="{54605522-7E75-0C41-9227-45C65604DDD5}" destId="{913E901A-B2D5-404F-B7CA-D1588833651A}" srcOrd="1" destOrd="0" parTransId="{6412D3FD-D658-DD45-B935-3A0494D906EA}" sibTransId="{C4F337CD-B8D7-3E4D-8056-1023AD74D9FD}"/>
    <dgm:cxn modelId="{F5ED86DD-15E4-124E-9E0D-56EE71BEC6F4}" type="presOf" srcId="{AFC13692-16FF-304E-AFBE-D9FB2D695CAC}" destId="{1F4E609B-0F9E-A14D-BBAD-3E27050F2DAC}" srcOrd="0" destOrd="0" presId="urn:microsoft.com/office/officeart/2005/8/layout/hierarchy2"/>
    <dgm:cxn modelId="{08F58BF4-21AF-3F4E-942A-122C467785E1}" type="presOf" srcId="{CCF7E394-C87F-6D49-9164-C195802EE36C}" destId="{6084713E-63C6-6441-9029-24BB76D0B2F8}" srcOrd="0" destOrd="0" presId="urn:microsoft.com/office/officeart/2005/8/layout/hierarchy2"/>
    <dgm:cxn modelId="{4F80CAF9-8AFE-1E4B-A356-1718F1A6805F}" type="presOf" srcId="{6412D3FD-D658-DD45-B935-3A0494D906EA}" destId="{2B195DE6-685D-8E49-B80C-B1387A2F9B9E}" srcOrd="1" destOrd="0" presId="urn:microsoft.com/office/officeart/2005/8/layout/hierarchy2"/>
    <dgm:cxn modelId="{C315FF70-A0BF-2D45-9076-35B1C7639508}" type="presParOf" srcId="{9F335365-3077-014C-BF18-FEAF5DDC0959}" destId="{BE8A6AFB-0D89-744B-8E9B-BFF1FC5C15A4}" srcOrd="0" destOrd="0" presId="urn:microsoft.com/office/officeart/2005/8/layout/hierarchy2"/>
    <dgm:cxn modelId="{ACCBA555-6226-4641-9A02-F0C9CE9E816D}" type="presParOf" srcId="{BE8A6AFB-0D89-744B-8E9B-BFF1FC5C15A4}" destId="{F0A30D30-0012-1447-A0AC-FBB18FF40D05}" srcOrd="0" destOrd="0" presId="urn:microsoft.com/office/officeart/2005/8/layout/hierarchy2"/>
    <dgm:cxn modelId="{98B52995-9612-A445-B2BA-8933D299E32A}" type="presParOf" srcId="{BE8A6AFB-0D89-744B-8E9B-BFF1FC5C15A4}" destId="{73E9B0E8-15F8-E14A-AFCE-23C9FA256394}" srcOrd="1" destOrd="0" presId="urn:microsoft.com/office/officeart/2005/8/layout/hierarchy2"/>
    <dgm:cxn modelId="{CD614E09-1F00-554A-BC54-662094EB2E52}" type="presParOf" srcId="{73E9B0E8-15F8-E14A-AFCE-23C9FA256394}" destId="{073B1C53-8CD0-C143-8DAD-F616F29DD054}" srcOrd="0" destOrd="0" presId="urn:microsoft.com/office/officeart/2005/8/layout/hierarchy2"/>
    <dgm:cxn modelId="{41E82A6A-4734-BD42-AB81-518B03A69B4E}" type="presParOf" srcId="{073B1C53-8CD0-C143-8DAD-F616F29DD054}" destId="{812E3FAE-46B6-D54D-82EA-22A4EB7B0D30}" srcOrd="0" destOrd="0" presId="urn:microsoft.com/office/officeart/2005/8/layout/hierarchy2"/>
    <dgm:cxn modelId="{4EAAA9BB-ABD1-E944-83A7-41AF8AF9EC8C}" type="presParOf" srcId="{73E9B0E8-15F8-E14A-AFCE-23C9FA256394}" destId="{0C70D21A-C4A4-F74C-B53F-7607479FC1F3}" srcOrd="1" destOrd="0" presId="urn:microsoft.com/office/officeart/2005/8/layout/hierarchy2"/>
    <dgm:cxn modelId="{976C35E5-3BD2-A648-9E29-7CB7A1550760}" type="presParOf" srcId="{0C70D21A-C4A4-F74C-B53F-7607479FC1F3}" destId="{71D74F3B-9B3C-FB48-B1D9-3458F5AE1CEF}" srcOrd="0" destOrd="0" presId="urn:microsoft.com/office/officeart/2005/8/layout/hierarchy2"/>
    <dgm:cxn modelId="{409FADB7-6279-C243-83A9-A86AB9AE8FF3}" type="presParOf" srcId="{0C70D21A-C4A4-F74C-B53F-7607479FC1F3}" destId="{631FA375-F4D4-B140-8652-8C97E3C61A1C}" srcOrd="1" destOrd="0" presId="urn:microsoft.com/office/officeart/2005/8/layout/hierarchy2"/>
    <dgm:cxn modelId="{234D4903-F72F-1C40-B9B3-57B73A971D9C}" type="presParOf" srcId="{631FA375-F4D4-B140-8652-8C97E3C61A1C}" destId="{582ACE2E-3620-8743-8A93-8A698776159E}" srcOrd="0" destOrd="0" presId="urn:microsoft.com/office/officeart/2005/8/layout/hierarchy2"/>
    <dgm:cxn modelId="{A8DF53DC-2E30-5E48-A52B-85EF521C6EC8}" type="presParOf" srcId="{582ACE2E-3620-8743-8A93-8A698776159E}" destId="{87411983-8465-8641-96F7-B05FEB453ACE}" srcOrd="0" destOrd="0" presId="urn:microsoft.com/office/officeart/2005/8/layout/hierarchy2"/>
    <dgm:cxn modelId="{ED40C97A-AEBF-1244-9546-706A0503DC83}" type="presParOf" srcId="{631FA375-F4D4-B140-8652-8C97E3C61A1C}" destId="{3B2EA60A-FAD5-9B44-805A-A460CCABD64B}" srcOrd="1" destOrd="0" presId="urn:microsoft.com/office/officeart/2005/8/layout/hierarchy2"/>
    <dgm:cxn modelId="{E0E55445-AD50-E44B-AEEC-7C0CB92DE406}" type="presParOf" srcId="{3B2EA60A-FAD5-9B44-805A-A460CCABD64B}" destId="{0AE67B66-BC1C-6F48-A830-DB49B04D4B87}" srcOrd="0" destOrd="0" presId="urn:microsoft.com/office/officeart/2005/8/layout/hierarchy2"/>
    <dgm:cxn modelId="{4FC26F25-13A2-8247-9C5D-3E99A7A6DE36}" type="presParOf" srcId="{3B2EA60A-FAD5-9B44-805A-A460CCABD64B}" destId="{99D68E39-96CA-D84E-898B-507AFFDA7F17}" srcOrd="1" destOrd="0" presId="urn:microsoft.com/office/officeart/2005/8/layout/hierarchy2"/>
    <dgm:cxn modelId="{2694166D-382D-F847-8DBE-C268B2A90346}" type="presParOf" srcId="{99D68E39-96CA-D84E-898B-507AFFDA7F17}" destId="{C5FAA156-1BAC-EC4E-9DE4-4A85DB49A353}" srcOrd="0" destOrd="0" presId="urn:microsoft.com/office/officeart/2005/8/layout/hierarchy2"/>
    <dgm:cxn modelId="{358B3988-3B1E-5047-B8D5-9818E40EC37E}" type="presParOf" srcId="{C5FAA156-1BAC-EC4E-9DE4-4A85DB49A353}" destId="{5305172C-6BCA-A649-A9CA-7B37C17C7E1E}" srcOrd="0" destOrd="0" presId="urn:microsoft.com/office/officeart/2005/8/layout/hierarchy2"/>
    <dgm:cxn modelId="{E1DFB305-B5F2-3C47-AC8E-769DF58595D8}" type="presParOf" srcId="{99D68E39-96CA-D84E-898B-507AFFDA7F17}" destId="{E6F34689-B12A-3141-BA8C-61BF1648B3B3}" srcOrd="1" destOrd="0" presId="urn:microsoft.com/office/officeart/2005/8/layout/hierarchy2"/>
    <dgm:cxn modelId="{3E02D18E-4562-4946-8DC8-62E2B0D2AD57}" type="presParOf" srcId="{E6F34689-B12A-3141-BA8C-61BF1648B3B3}" destId="{F8861A6A-A528-D243-8B90-EA1B6BB05174}" srcOrd="0" destOrd="0" presId="urn:microsoft.com/office/officeart/2005/8/layout/hierarchy2"/>
    <dgm:cxn modelId="{7D895F28-585D-824F-9BA5-EB0E03B0E561}" type="presParOf" srcId="{E6F34689-B12A-3141-BA8C-61BF1648B3B3}" destId="{81D00825-8133-3F4A-BB79-E0959F81EE30}" srcOrd="1" destOrd="0" presId="urn:microsoft.com/office/officeart/2005/8/layout/hierarchy2"/>
    <dgm:cxn modelId="{CAA867B6-5739-8747-8C58-180599DD2D7B}" type="presParOf" srcId="{99D68E39-96CA-D84E-898B-507AFFDA7F17}" destId="{0C433C3F-922E-6C44-B9CF-A41FE7EAFEF9}" srcOrd="2" destOrd="0" presId="urn:microsoft.com/office/officeart/2005/8/layout/hierarchy2"/>
    <dgm:cxn modelId="{55901C6E-CF7C-8E45-A9B5-3C9A373FC4C3}" type="presParOf" srcId="{0C433C3F-922E-6C44-B9CF-A41FE7EAFEF9}" destId="{A47B159B-23B4-EC4B-AEFE-B73001D08E9F}" srcOrd="0" destOrd="0" presId="urn:microsoft.com/office/officeart/2005/8/layout/hierarchy2"/>
    <dgm:cxn modelId="{3E0007C6-EA27-E144-9F48-5DB069109F87}" type="presParOf" srcId="{99D68E39-96CA-D84E-898B-507AFFDA7F17}" destId="{582507D5-D832-6C4E-B302-59F4AD1FF971}" srcOrd="3" destOrd="0" presId="urn:microsoft.com/office/officeart/2005/8/layout/hierarchy2"/>
    <dgm:cxn modelId="{89121486-D753-5B40-B7BA-1E843059A98E}" type="presParOf" srcId="{582507D5-D832-6C4E-B302-59F4AD1FF971}" destId="{3AEB66BB-8EEF-7442-81E8-2DF9A85F1B19}" srcOrd="0" destOrd="0" presId="urn:microsoft.com/office/officeart/2005/8/layout/hierarchy2"/>
    <dgm:cxn modelId="{08BD1FE4-2A8B-3848-96F6-F93A54A221C4}" type="presParOf" srcId="{582507D5-D832-6C4E-B302-59F4AD1FF971}" destId="{4F6D1FB0-320F-5F46-B54D-ADB187109A9B}" srcOrd="1" destOrd="0" presId="urn:microsoft.com/office/officeart/2005/8/layout/hierarchy2"/>
    <dgm:cxn modelId="{79AADCCF-299A-2643-B48E-3C0EACEBA3B4}" type="presParOf" srcId="{631FA375-F4D4-B140-8652-8C97E3C61A1C}" destId="{8AC0629A-759D-3345-9323-095954921A0B}" srcOrd="2" destOrd="0" presId="urn:microsoft.com/office/officeart/2005/8/layout/hierarchy2"/>
    <dgm:cxn modelId="{D546196F-0C08-A64E-B7FC-6F6F276C987F}" type="presParOf" srcId="{8AC0629A-759D-3345-9323-095954921A0B}" destId="{2B195DE6-685D-8E49-B80C-B1387A2F9B9E}" srcOrd="0" destOrd="0" presId="urn:microsoft.com/office/officeart/2005/8/layout/hierarchy2"/>
    <dgm:cxn modelId="{3543F3CD-C97F-5545-A016-E37113A34223}" type="presParOf" srcId="{631FA375-F4D4-B140-8652-8C97E3C61A1C}" destId="{67ADC97A-8921-7B43-85FD-2F1B7C24C4EB}" srcOrd="3" destOrd="0" presId="urn:microsoft.com/office/officeart/2005/8/layout/hierarchy2"/>
    <dgm:cxn modelId="{BE371AD7-6BE8-3940-96BB-9237D4AD7B33}" type="presParOf" srcId="{67ADC97A-8921-7B43-85FD-2F1B7C24C4EB}" destId="{A750C4F3-36F2-BE41-83A5-9B7475BBB7DC}" srcOrd="0" destOrd="0" presId="urn:microsoft.com/office/officeart/2005/8/layout/hierarchy2"/>
    <dgm:cxn modelId="{CC26DF01-6784-4745-9155-5B8B0F3A9F03}" type="presParOf" srcId="{67ADC97A-8921-7B43-85FD-2F1B7C24C4EB}" destId="{01D1C465-D575-7A46-B8C8-A0341BBC213C}" srcOrd="1" destOrd="0" presId="urn:microsoft.com/office/officeart/2005/8/layout/hierarchy2"/>
    <dgm:cxn modelId="{6925B6F9-C399-AD4A-A27D-6B766E43B78E}" type="presParOf" srcId="{73E9B0E8-15F8-E14A-AFCE-23C9FA256394}" destId="{6084713E-63C6-6441-9029-24BB76D0B2F8}" srcOrd="2" destOrd="0" presId="urn:microsoft.com/office/officeart/2005/8/layout/hierarchy2"/>
    <dgm:cxn modelId="{23286F8B-FDB3-F746-9C9D-CFDBEA891E94}" type="presParOf" srcId="{6084713E-63C6-6441-9029-24BB76D0B2F8}" destId="{374DBDCF-A2DB-0240-9EA7-632D1236EF86}" srcOrd="0" destOrd="0" presId="urn:microsoft.com/office/officeart/2005/8/layout/hierarchy2"/>
    <dgm:cxn modelId="{2F3702B8-D59F-4D4A-BC18-5BC68F71D432}" type="presParOf" srcId="{73E9B0E8-15F8-E14A-AFCE-23C9FA256394}" destId="{77A801FB-53A1-6949-A7A6-44127B26C35A}" srcOrd="3" destOrd="0" presId="urn:microsoft.com/office/officeart/2005/8/layout/hierarchy2"/>
    <dgm:cxn modelId="{6D9000DD-AF92-8640-A0E2-AD74E7D24D0E}" type="presParOf" srcId="{77A801FB-53A1-6949-A7A6-44127B26C35A}" destId="{1F4E609B-0F9E-A14D-BBAD-3E27050F2DAC}" srcOrd="0" destOrd="0" presId="urn:microsoft.com/office/officeart/2005/8/layout/hierarchy2"/>
    <dgm:cxn modelId="{C26B6C6B-9C33-BB43-800E-C709D4454000}" type="presParOf" srcId="{77A801FB-53A1-6949-A7A6-44127B26C35A}" destId="{A7E17FCC-72CD-2444-B354-12C5E1C525B1}"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A30D30-0012-1447-A0AC-FBB18FF40D05}">
      <dsp:nvSpPr>
        <dsp:cNvPr id="0" name=""/>
        <dsp:cNvSpPr/>
      </dsp:nvSpPr>
      <dsp:spPr>
        <a:xfrm>
          <a:off x="67629" y="968204"/>
          <a:ext cx="1121506" cy="560753"/>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Counterbalance List #1:</a:t>
          </a:r>
        </a:p>
        <a:p>
          <a:pPr marL="0" lvl="0" indent="0" algn="ctr" defTabSz="311150">
            <a:lnSpc>
              <a:spcPct val="90000"/>
            </a:lnSpc>
            <a:spcBef>
              <a:spcPct val="0"/>
            </a:spcBef>
            <a:spcAft>
              <a:spcPct val="35000"/>
            </a:spcAft>
            <a:buNone/>
          </a:pPr>
          <a:r>
            <a:rPr lang="en-US" sz="700" kern="1200"/>
            <a:t>320 Prime-Target Pairs</a:t>
          </a:r>
        </a:p>
      </dsp:txBody>
      <dsp:txXfrm>
        <a:off x="84053" y="984628"/>
        <a:ext cx="1088658" cy="527905"/>
      </dsp:txXfrm>
    </dsp:sp>
    <dsp:sp modelId="{073B1C53-8CD0-C143-8DAD-F616F29DD054}">
      <dsp:nvSpPr>
        <dsp:cNvPr id="0" name=""/>
        <dsp:cNvSpPr/>
      </dsp:nvSpPr>
      <dsp:spPr>
        <a:xfrm rot="19457599">
          <a:off x="1137210" y="1060117"/>
          <a:ext cx="552455" cy="54492"/>
        </a:xfrm>
        <a:custGeom>
          <a:avLst/>
          <a:gdLst/>
          <a:ahLst/>
          <a:cxnLst/>
          <a:rect l="0" t="0" r="0" b="0"/>
          <a:pathLst>
            <a:path>
              <a:moveTo>
                <a:pt x="0" y="27246"/>
              </a:moveTo>
              <a:lnTo>
                <a:pt x="552455" y="2724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9626" y="1073552"/>
        <a:ext cx="27622" cy="27622"/>
      </dsp:txXfrm>
    </dsp:sp>
    <dsp:sp modelId="{71D74F3B-9B3C-FB48-B1D9-3458F5AE1CEF}">
      <dsp:nvSpPr>
        <dsp:cNvPr id="0" name=""/>
        <dsp:cNvSpPr/>
      </dsp:nvSpPr>
      <dsp:spPr>
        <a:xfrm>
          <a:off x="1637739" y="645770"/>
          <a:ext cx="1121506" cy="560753"/>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160 Real-Real Word Prime-Target Pairs</a:t>
          </a:r>
        </a:p>
      </dsp:txBody>
      <dsp:txXfrm>
        <a:off x="1654163" y="662194"/>
        <a:ext cx="1088658" cy="527905"/>
      </dsp:txXfrm>
    </dsp:sp>
    <dsp:sp modelId="{582ACE2E-3620-8743-8A93-8A698776159E}">
      <dsp:nvSpPr>
        <dsp:cNvPr id="0" name=""/>
        <dsp:cNvSpPr/>
      </dsp:nvSpPr>
      <dsp:spPr>
        <a:xfrm rot="19457599">
          <a:off x="2707319" y="737684"/>
          <a:ext cx="552455" cy="54492"/>
        </a:xfrm>
        <a:custGeom>
          <a:avLst/>
          <a:gdLst/>
          <a:ahLst/>
          <a:cxnLst/>
          <a:rect l="0" t="0" r="0" b="0"/>
          <a:pathLst>
            <a:path>
              <a:moveTo>
                <a:pt x="0" y="27246"/>
              </a:moveTo>
              <a:lnTo>
                <a:pt x="552455" y="272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9736" y="751119"/>
        <a:ext cx="27622" cy="27622"/>
      </dsp:txXfrm>
    </dsp:sp>
    <dsp:sp modelId="{0AE67B66-BC1C-6F48-A830-DB49B04D4B87}">
      <dsp:nvSpPr>
        <dsp:cNvPr id="0" name=""/>
        <dsp:cNvSpPr/>
      </dsp:nvSpPr>
      <dsp:spPr>
        <a:xfrm>
          <a:off x="3207848" y="323337"/>
          <a:ext cx="1121506" cy="560753"/>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80 Critical Real-Real Word Prime-Target Pairs</a:t>
          </a:r>
        </a:p>
      </dsp:txBody>
      <dsp:txXfrm>
        <a:off x="3224272" y="339761"/>
        <a:ext cx="1088658" cy="527905"/>
      </dsp:txXfrm>
    </dsp:sp>
    <dsp:sp modelId="{C5FAA156-1BAC-EC4E-9DE4-4A85DB49A353}">
      <dsp:nvSpPr>
        <dsp:cNvPr id="0" name=""/>
        <dsp:cNvSpPr/>
      </dsp:nvSpPr>
      <dsp:spPr>
        <a:xfrm rot="19457599">
          <a:off x="4277428" y="415251"/>
          <a:ext cx="552455" cy="54492"/>
        </a:xfrm>
        <a:custGeom>
          <a:avLst/>
          <a:gdLst/>
          <a:ahLst/>
          <a:cxnLst/>
          <a:rect l="0" t="0" r="0" b="0"/>
          <a:pathLst>
            <a:path>
              <a:moveTo>
                <a:pt x="0" y="27246"/>
              </a:moveTo>
              <a:lnTo>
                <a:pt x="552455" y="272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9845" y="428686"/>
        <a:ext cx="27622" cy="27622"/>
      </dsp:txXfrm>
    </dsp:sp>
    <dsp:sp modelId="{F8861A6A-A528-D243-8B90-EA1B6BB05174}">
      <dsp:nvSpPr>
        <dsp:cNvPr id="0" name=""/>
        <dsp:cNvSpPr/>
      </dsp:nvSpPr>
      <dsp:spPr>
        <a:xfrm>
          <a:off x="4777958" y="904"/>
          <a:ext cx="1121506" cy="560753"/>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40 Critical Real-Real Word Semantically Related Prime-Target Pairs</a:t>
          </a:r>
        </a:p>
        <a:p>
          <a:pPr marL="0" lvl="0" indent="0" algn="ctr" defTabSz="311150">
            <a:lnSpc>
              <a:spcPct val="90000"/>
            </a:lnSpc>
            <a:spcBef>
              <a:spcPct val="0"/>
            </a:spcBef>
            <a:spcAft>
              <a:spcPct val="35000"/>
            </a:spcAft>
            <a:buNone/>
          </a:pPr>
          <a:r>
            <a:rPr lang="en-US" sz="700" i="1" kern="1200" dirty="0">
              <a:solidFill>
                <a:schemeClr val="accent1">
                  <a:lumMod val="60000"/>
                  <a:lumOff val="40000"/>
                </a:schemeClr>
              </a:solidFill>
            </a:rPr>
            <a:t>album-music</a:t>
          </a:r>
        </a:p>
      </dsp:txBody>
      <dsp:txXfrm>
        <a:off x="4794382" y="17328"/>
        <a:ext cx="1088658" cy="527905"/>
      </dsp:txXfrm>
    </dsp:sp>
    <dsp:sp modelId="{0C433C3F-922E-6C44-B9CF-A41FE7EAFEF9}">
      <dsp:nvSpPr>
        <dsp:cNvPr id="0" name=""/>
        <dsp:cNvSpPr/>
      </dsp:nvSpPr>
      <dsp:spPr>
        <a:xfrm rot="2142401">
          <a:off x="4277428" y="737684"/>
          <a:ext cx="552455" cy="54492"/>
        </a:xfrm>
        <a:custGeom>
          <a:avLst/>
          <a:gdLst/>
          <a:ahLst/>
          <a:cxnLst/>
          <a:rect l="0" t="0" r="0" b="0"/>
          <a:pathLst>
            <a:path>
              <a:moveTo>
                <a:pt x="0" y="27246"/>
              </a:moveTo>
              <a:lnTo>
                <a:pt x="552455" y="272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9845" y="751119"/>
        <a:ext cx="27622" cy="27622"/>
      </dsp:txXfrm>
    </dsp:sp>
    <dsp:sp modelId="{3AEB66BB-8EEF-7442-81E8-2DF9A85F1B19}">
      <dsp:nvSpPr>
        <dsp:cNvPr id="0" name=""/>
        <dsp:cNvSpPr/>
      </dsp:nvSpPr>
      <dsp:spPr>
        <a:xfrm>
          <a:off x="4777958" y="645770"/>
          <a:ext cx="1121506" cy="560753"/>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40 Control Real-Real Word Semantically Unrelated Prime-Target Pairs</a:t>
          </a:r>
        </a:p>
        <a:p>
          <a:pPr marL="0" lvl="0" indent="0" algn="ctr" defTabSz="311150">
            <a:lnSpc>
              <a:spcPct val="90000"/>
            </a:lnSpc>
            <a:spcBef>
              <a:spcPct val="0"/>
            </a:spcBef>
            <a:spcAft>
              <a:spcPct val="35000"/>
            </a:spcAft>
            <a:buNone/>
          </a:pPr>
          <a:r>
            <a:rPr lang="en-US" sz="700" i="1" kern="1200" dirty="0">
              <a:solidFill>
                <a:schemeClr val="accent1">
                  <a:lumMod val="60000"/>
                  <a:lumOff val="40000"/>
                </a:schemeClr>
              </a:solidFill>
            </a:rPr>
            <a:t>weight-enemy</a:t>
          </a:r>
        </a:p>
      </dsp:txBody>
      <dsp:txXfrm>
        <a:off x="4794382" y="662194"/>
        <a:ext cx="1088658" cy="527905"/>
      </dsp:txXfrm>
    </dsp:sp>
    <dsp:sp modelId="{8AC0629A-759D-3345-9323-095954921A0B}">
      <dsp:nvSpPr>
        <dsp:cNvPr id="0" name=""/>
        <dsp:cNvSpPr/>
      </dsp:nvSpPr>
      <dsp:spPr>
        <a:xfrm rot="2142401">
          <a:off x="2707319" y="1060117"/>
          <a:ext cx="552455" cy="54492"/>
        </a:xfrm>
        <a:custGeom>
          <a:avLst/>
          <a:gdLst/>
          <a:ahLst/>
          <a:cxnLst/>
          <a:rect l="0" t="0" r="0" b="0"/>
          <a:pathLst>
            <a:path>
              <a:moveTo>
                <a:pt x="0" y="27246"/>
              </a:moveTo>
              <a:lnTo>
                <a:pt x="552455" y="272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9736" y="1073552"/>
        <a:ext cx="27622" cy="27622"/>
      </dsp:txXfrm>
    </dsp:sp>
    <dsp:sp modelId="{A750C4F3-36F2-BE41-83A5-9B7475BBB7DC}">
      <dsp:nvSpPr>
        <dsp:cNvPr id="0" name=""/>
        <dsp:cNvSpPr/>
      </dsp:nvSpPr>
      <dsp:spPr>
        <a:xfrm>
          <a:off x="3207848" y="968204"/>
          <a:ext cx="1121506" cy="560753"/>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80 Filler Real-Real Word Semantically Unrelated Pairs</a:t>
          </a:r>
        </a:p>
        <a:p>
          <a:pPr marL="0" lvl="0" indent="0" algn="ctr" defTabSz="311150">
            <a:lnSpc>
              <a:spcPct val="90000"/>
            </a:lnSpc>
            <a:spcBef>
              <a:spcPct val="0"/>
            </a:spcBef>
            <a:spcAft>
              <a:spcPct val="35000"/>
            </a:spcAft>
            <a:buNone/>
          </a:pPr>
          <a:r>
            <a:rPr lang="en-US" sz="700" kern="1200" dirty="0">
              <a:solidFill>
                <a:schemeClr val="accent1">
                  <a:lumMod val="60000"/>
                  <a:lumOff val="40000"/>
                </a:schemeClr>
              </a:solidFill>
            </a:rPr>
            <a:t>hay-help</a:t>
          </a:r>
        </a:p>
      </dsp:txBody>
      <dsp:txXfrm>
        <a:off x="3224272" y="984628"/>
        <a:ext cx="1088658" cy="527905"/>
      </dsp:txXfrm>
    </dsp:sp>
    <dsp:sp modelId="{6084713E-63C6-6441-9029-24BB76D0B2F8}">
      <dsp:nvSpPr>
        <dsp:cNvPr id="0" name=""/>
        <dsp:cNvSpPr/>
      </dsp:nvSpPr>
      <dsp:spPr>
        <a:xfrm rot="2142401">
          <a:off x="1137210" y="1382551"/>
          <a:ext cx="552455" cy="54492"/>
        </a:xfrm>
        <a:custGeom>
          <a:avLst/>
          <a:gdLst/>
          <a:ahLst/>
          <a:cxnLst/>
          <a:rect l="0" t="0" r="0" b="0"/>
          <a:pathLst>
            <a:path>
              <a:moveTo>
                <a:pt x="0" y="27246"/>
              </a:moveTo>
              <a:lnTo>
                <a:pt x="552455" y="2724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9626" y="1395985"/>
        <a:ext cx="27622" cy="27622"/>
      </dsp:txXfrm>
    </dsp:sp>
    <dsp:sp modelId="{1F4E609B-0F9E-A14D-BBAD-3E27050F2DAC}">
      <dsp:nvSpPr>
        <dsp:cNvPr id="0" name=""/>
        <dsp:cNvSpPr/>
      </dsp:nvSpPr>
      <dsp:spPr>
        <a:xfrm>
          <a:off x="1637739" y="1290637"/>
          <a:ext cx="1121506" cy="560753"/>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160 Pseudoword-Real Word Semantically Unrelated Prime-Target Pairs</a:t>
          </a:r>
        </a:p>
        <a:p>
          <a:pPr marL="0" lvl="0" indent="0" algn="ctr" defTabSz="311150">
            <a:lnSpc>
              <a:spcPct val="90000"/>
            </a:lnSpc>
            <a:spcBef>
              <a:spcPct val="0"/>
            </a:spcBef>
            <a:spcAft>
              <a:spcPct val="35000"/>
            </a:spcAft>
            <a:buNone/>
          </a:pPr>
          <a:r>
            <a:rPr lang="en-US" sz="700" kern="1200">
              <a:solidFill>
                <a:schemeClr val="accent1">
                  <a:lumMod val="60000"/>
                  <a:lumOff val="40000"/>
                </a:schemeClr>
              </a:solidFill>
            </a:rPr>
            <a:t>dwarf-flist</a:t>
          </a:r>
          <a:endParaRPr lang="en-US" sz="700" kern="1200" dirty="0">
            <a:solidFill>
              <a:schemeClr val="accent1">
                <a:lumMod val="60000"/>
                <a:lumOff val="40000"/>
              </a:schemeClr>
            </a:solidFill>
          </a:endParaRPr>
        </a:p>
      </dsp:txBody>
      <dsp:txXfrm>
        <a:off x="1654163" y="1307061"/>
        <a:ext cx="1088658" cy="5279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A30D30-0012-1447-A0AC-FBB18FF40D05}">
      <dsp:nvSpPr>
        <dsp:cNvPr id="0" name=""/>
        <dsp:cNvSpPr/>
      </dsp:nvSpPr>
      <dsp:spPr>
        <a:xfrm>
          <a:off x="630" y="1013482"/>
          <a:ext cx="1144942" cy="572471"/>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Counterbalance List #2:</a:t>
          </a:r>
        </a:p>
        <a:p>
          <a:pPr marL="0" lvl="0" indent="0" algn="ctr" defTabSz="311150">
            <a:lnSpc>
              <a:spcPct val="90000"/>
            </a:lnSpc>
            <a:spcBef>
              <a:spcPct val="0"/>
            </a:spcBef>
            <a:spcAft>
              <a:spcPct val="35000"/>
            </a:spcAft>
            <a:buNone/>
          </a:pPr>
          <a:r>
            <a:rPr lang="en-US" sz="700" kern="1200"/>
            <a:t>320 Prime-Target Pairs</a:t>
          </a:r>
        </a:p>
      </dsp:txBody>
      <dsp:txXfrm>
        <a:off x="17397" y="1030249"/>
        <a:ext cx="1111408" cy="538937"/>
      </dsp:txXfrm>
    </dsp:sp>
    <dsp:sp modelId="{073B1C53-8CD0-C143-8DAD-F616F29DD054}">
      <dsp:nvSpPr>
        <dsp:cNvPr id="0" name=""/>
        <dsp:cNvSpPr/>
      </dsp:nvSpPr>
      <dsp:spPr>
        <a:xfrm rot="19457599">
          <a:off x="1092561" y="1108590"/>
          <a:ext cx="564000" cy="53085"/>
        </a:xfrm>
        <a:custGeom>
          <a:avLst/>
          <a:gdLst/>
          <a:ahLst/>
          <a:cxnLst/>
          <a:rect l="0" t="0" r="0" b="0"/>
          <a:pathLst>
            <a:path>
              <a:moveTo>
                <a:pt x="0" y="26542"/>
              </a:moveTo>
              <a:lnTo>
                <a:pt x="564000" y="2654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0461" y="1121033"/>
        <a:ext cx="28200" cy="28200"/>
      </dsp:txXfrm>
    </dsp:sp>
    <dsp:sp modelId="{71D74F3B-9B3C-FB48-B1D9-3458F5AE1CEF}">
      <dsp:nvSpPr>
        <dsp:cNvPr id="0" name=""/>
        <dsp:cNvSpPr/>
      </dsp:nvSpPr>
      <dsp:spPr>
        <a:xfrm>
          <a:off x="1603550" y="684311"/>
          <a:ext cx="1144942" cy="572471"/>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160 Real-Real Word Prime-Target Pairs</a:t>
          </a:r>
        </a:p>
      </dsp:txBody>
      <dsp:txXfrm>
        <a:off x="1620317" y="701078"/>
        <a:ext cx="1111408" cy="538937"/>
      </dsp:txXfrm>
    </dsp:sp>
    <dsp:sp modelId="{582ACE2E-3620-8743-8A93-8A698776159E}">
      <dsp:nvSpPr>
        <dsp:cNvPr id="0" name=""/>
        <dsp:cNvSpPr/>
      </dsp:nvSpPr>
      <dsp:spPr>
        <a:xfrm rot="19457599">
          <a:off x="2695481" y="779419"/>
          <a:ext cx="564000" cy="53085"/>
        </a:xfrm>
        <a:custGeom>
          <a:avLst/>
          <a:gdLst/>
          <a:ahLst/>
          <a:cxnLst/>
          <a:rect l="0" t="0" r="0" b="0"/>
          <a:pathLst>
            <a:path>
              <a:moveTo>
                <a:pt x="0" y="26542"/>
              </a:moveTo>
              <a:lnTo>
                <a:pt x="564000" y="2654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3381" y="791861"/>
        <a:ext cx="28200" cy="28200"/>
      </dsp:txXfrm>
    </dsp:sp>
    <dsp:sp modelId="{0AE67B66-BC1C-6F48-A830-DB49B04D4B87}">
      <dsp:nvSpPr>
        <dsp:cNvPr id="0" name=""/>
        <dsp:cNvSpPr/>
      </dsp:nvSpPr>
      <dsp:spPr>
        <a:xfrm>
          <a:off x="3206470" y="355140"/>
          <a:ext cx="1144942" cy="572471"/>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80 Critical Real-Real Word Prime-Target Pairs</a:t>
          </a:r>
        </a:p>
      </dsp:txBody>
      <dsp:txXfrm>
        <a:off x="3223237" y="371907"/>
        <a:ext cx="1111408" cy="538937"/>
      </dsp:txXfrm>
    </dsp:sp>
    <dsp:sp modelId="{C5FAA156-1BAC-EC4E-9DE4-4A85DB49A353}">
      <dsp:nvSpPr>
        <dsp:cNvPr id="0" name=""/>
        <dsp:cNvSpPr/>
      </dsp:nvSpPr>
      <dsp:spPr>
        <a:xfrm rot="19457599">
          <a:off x="4298401" y="450247"/>
          <a:ext cx="564000" cy="53085"/>
        </a:xfrm>
        <a:custGeom>
          <a:avLst/>
          <a:gdLst/>
          <a:ahLst/>
          <a:cxnLst/>
          <a:rect l="0" t="0" r="0" b="0"/>
          <a:pathLst>
            <a:path>
              <a:moveTo>
                <a:pt x="0" y="26542"/>
              </a:moveTo>
              <a:lnTo>
                <a:pt x="564000" y="2654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66301" y="462690"/>
        <a:ext cx="28200" cy="28200"/>
      </dsp:txXfrm>
    </dsp:sp>
    <dsp:sp modelId="{F8861A6A-A528-D243-8B90-EA1B6BB05174}">
      <dsp:nvSpPr>
        <dsp:cNvPr id="0" name=""/>
        <dsp:cNvSpPr/>
      </dsp:nvSpPr>
      <dsp:spPr>
        <a:xfrm>
          <a:off x="4809389" y="25969"/>
          <a:ext cx="1144942" cy="572471"/>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40 Critical Real-Real Word Semantically Related Prime-Target Pairs</a:t>
          </a:r>
        </a:p>
        <a:p>
          <a:pPr marL="0" lvl="0" indent="0" algn="ctr" defTabSz="311150">
            <a:lnSpc>
              <a:spcPct val="90000"/>
            </a:lnSpc>
            <a:spcBef>
              <a:spcPct val="0"/>
            </a:spcBef>
            <a:spcAft>
              <a:spcPct val="35000"/>
            </a:spcAft>
            <a:buNone/>
          </a:pPr>
          <a:r>
            <a:rPr lang="en-US" sz="700" i="1" kern="1200" dirty="0">
              <a:solidFill>
                <a:schemeClr val="accent1">
                  <a:lumMod val="60000"/>
                  <a:lumOff val="40000"/>
                </a:schemeClr>
              </a:solidFill>
            </a:rPr>
            <a:t>friend-enemy</a:t>
          </a:r>
        </a:p>
      </dsp:txBody>
      <dsp:txXfrm>
        <a:off x="4826156" y="42736"/>
        <a:ext cx="1111408" cy="538937"/>
      </dsp:txXfrm>
    </dsp:sp>
    <dsp:sp modelId="{0C433C3F-922E-6C44-B9CF-A41FE7EAFEF9}">
      <dsp:nvSpPr>
        <dsp:cNvPr id="0" name=""/>
        <dsp:cNvSpPr/>
      </dsp:nvSpPr>
      <dsp:spPr>
        <a:xfrm rot="2142401">
          <a:off x="4298401" y="779419"/>
          <a:ext cx="564000" cy="53085"/>
        </a:xfrm>
        <a:custGeom>
          <a:avLst/>
          <a:gdLst/>
          <a:ahLst/>
          <a:cxnLst/>
          <a:rect l="0" t="0" r="0" b="0"/>
          <a:pathLst>
            <a:path>
              <a:moveTo>
                <a:pt x="0" y="26542"/>
              </a:moveTo>
              <a:lnTo>
                <a:pt x="564000" y="2654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66301" y="791861"/>
        <a:ext cx="28200" cy="28200"/>
      </dsp:txXfrm>
    </dsp:sp>
    <dsp:sp modelId="{3AEB66BB-8EEF-7442-81E8-2DF9A85F1B19}">
      <dsp:nvSpPr>
        <dsp:cNvPr id="0" name=""/>
        <dsp:cNvSpPr/>
      </dsp:nvSpPr>
      <dsp:spPr>
        <a:xfrm>
          <a:off x="4809389" y="684311"/>
          <a:ext cx="1144942" cy="572471"/>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40 Control Real-Real Word Semantically Unrelated Prime-Target Pairs</a:t>
          </a:r>
        </a:p>
        <a:p>
          <a:pPr marL="0" lvl="0" indent="0" algn="ctr" defTabSz="311150">
            <a:lnSpc>
              <a:spcPct val="90000"/>
            </a:lnSpc>
            <a:spcBef>
              <a:spcPct val="0"/>
            </a:spcBef>
            <a:spcAft>
              <a:spcPct val="35000"/>
            </a:spcAft>
            <a:buNone/>
          </a:pPr>
          <a:r>
            <a:rPr lang="en-US" sz="700" i="1" kern="1200" dirty="0">
              <a:solidFill>
                <a:schemeClr val="accent1">
                  <a:lumMod val="60000"/>
                  <a:lumOff val="40000"/>
                </a:schemeClr>
              </a:solidFill>
            </a:rPr>
            <a:t>ice cream-music</a:t>
          </a:r>
        </a:p>
      </dsp:txBody>
      <dsp:txXfrm>
        <a:off x="4826156" y="701078"/>
        <a:ext cx="1111408" cy="538937"/>
      </dsp:txXfrm>
    </dsp:sp>
    <dsp:sp modelId="{8AC0629A-759D-3345-9323-095954921A0B}">
      <dsp:nvSpPr>
        <dsp:cNvPr id="0" name=""/>
        <dsp:cNvSpPr/>
      </dsp:nvSpPr>
      <dsp:spPr>
        <a:xfrm rot="2142401">
          <a:off x="2695481" y="1108590"/>
          <a:ext cx="564000" cy="53085"/>
        </a:xfrm>
        <a:custGeom>
          <a:avLst/>
          <a:gdLst/>
          <a:ahLst/>
          <a:cxnLst/>
          <a:rect l="0" t="0" r="0" b="0"/>
          <a:pathLst>
            <a:path>
              <a:moveTo>
                <a:pt x="0" y="26542"/>
              </a:moveTo>
              <a:lnTo>
                <a:pt x="564000" y="2654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3381" y="1121033"/>
        <a:ext cx="28200" cy="28200"/>
      </dsp:txXfrm>
    </dsp:sp>
    <dsp:sp modelId="{A750C4F3-36F2-BE41-83A5-9B7475BBB7DC}">
      <dsp:nvSpPr>
        <dsp:cNvPr id="0" name=""/>
        <dsp:cNvSpPr/>
      </dsp:nvSpPr>
      <dsp:spPr>
        <a:xfrm>
          <a:off x="3206470" y="1013482"/>
          <a:ext cx="1144942" cy="572471"/>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80 Filler Real-Real Word Semantically Unrelated Pairs</a:t>
          </a:r>
        </a:p>
        <a:p>
          <a:pPr marL="0" lvl="0" indent="0" algn="ctr" defTabSz="311150">
            <a:lnSpc>
              <a:spcPct val="90000"/>
            </a:lnSpc>
            <a:spcBef>
              <a:spcPct val="0"/>
            </a:spcBef>
            <a:spcAft>
              <a:spcPct val="35000"/>
            </a:spcAft>
            <a:buNone/>
          </a:pPr>
          <a:r>
            <a:rPr lang="en-US" sz="700" kern="1200" dirty="0">
              <a:solidFill>
                <a:schemeClr val="accent1">
                  <a:lumMod val="60000"/>
                  <a:lumOff val="40000"/>
                </a:schemeClr>
              </a:solidFill>
            </a:rPr>
            <a:t>hay-help</a:t>
          </a:r>
        </a:p>
      </dsp:txBody>
      <dsp:txXfrm>
        <a:off x="3223237" y="1030249"/>
        <a:ext cx="1111408" cy="538937"/>
      </dsp:txXfrm>
    </dsp:sp>
    <dsp:sp modelId="{6084713E-63C6-6441-9029-24BB76D0B2F8}">
      <dsp:nvSpPr>
        <dsp:cNvPr id="0" name=""/>
        <dsp:cNvSpPr/>
      </dsp:nvSpPr>
      <dsp:spPr>
        <a:xfrm rot="2142401">
          <a:off x="1092561" y="1437761"/>
          <a:ext cx="564000" cy="53085"/>
        </a:xfrm>
        <a:custGeom>
          <a:avLst/>
          <a:gdLst/>
          <a:ahLst/>
          <a:cxnLst/>
          <a:rect l="0" t="0" r="0" b="0"/>
          <a:pathLst>
            <a:path>
              <a:moveTo>
                <a:pt x="0" y="26542"/>
              </a:moveTo>
              <a:lnTo>
                <a:pt x="564000" y="2654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0461" y="1450204"/>
        <a:ext cx="28200" cy="28200"/>
      </dsp:txXfrm>
    </dsp:sp>
    <dsp:sp modelId="{1F4E609B-0F9E-A14D-BBAD-3E27050F2DAC}">
      <dsp:nvSpPr>
        <dsp:cNvPr id="0" name=""/>
        <dsp:cNvSpPr/>
      </dsp:nvSpPr>
      <dsp:spPr>
        <a:xfrm>
          <a:off x="1603550" y="1342653"/>
          <a:ext cx="1144942" cy="572471"/>
        </a:xfrm>
        <a:prstGeom prst="roundRect">
          <a:avLst>
            <a:gd name="adj" fmla="val 10000"/>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160 Pseudoword-Real Word Semantically Unrelated Prime-Target Pairs</a:t>
          </a:r>
        </a:p>
        <a:p>
          <a:pPr marL="0" lvl="0" indent="0" algn="ctr" defTabSz="311150">
            <a:lnSpc>
              <a:spcPct val="90000"/>
            </a:lnSpc>
            <a:spcBef>
              <a:spcPct val="0"/>
            </a:spcBef>
            <a:spcAft>
              <a:spcPct val="35000"/>
            </a:spcAft>
            <a:buNone/>
          </a:pPr>
          <a:r>
            <a:rPr lang="en-US" sz="700" kern="1200">
              <a:solidFill>
                <a:schemeClr val="accent1">
                  <a:lumMod val="60000"/>
                  <a:lumOff val="40000"/>
                </a:schemeClr>
              </a:solidFill>
            </a:rPr>
            <a:t>dwarf-flist</a:t>
          </a:r>
          <a:endParaRPr lang="en-US" sz="700" kern="1200" dirty="0">
            <a:solidFill>
              <a:schemeClr val="accent1">
                <a:lumMod val="60000"/>
                <a:lumOff val="40000"/>
              </a:schemeClr>
            </a:solidFill>
          </a:endParaRPr>
        </a:p>
      </dsp:txBody>
      <dsp:txXfrm>
        <a:off x="1620317" y="1359420"/>
        <a:ext cx="1111408" cy="53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Maria Hernandez</dc:creator>
  <cp:keywords/>
  <dc:description/>
  <cp:lastModifiedBy>Alexia Maria Hernandez</cp:lastModifiedBy>
  <cp:revision>2</cp:revision>
  <dcterms:created xsi:type="dcterms:W3CDTF">2021-06-02T01:14:00Z</dcterms:created>
  <dcterms:modified xsi:type="dcterms:W3CDTF">2021-06-02T01:14:00Z</dcterms:modified>
</cp:coreProperties>
</file>