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CD" w:rsidRDefault="00101ECD" w:rsidP="0010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 w:eastAsia="pt-BR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8"/>
          <w:szCs w:val="28"/>
        </w:rPr>
      </w:pPr>
      <w:r w:rsidRPr="00101ECD">
        <w:rPr>
          <w:rFonts w:ascii="Arial" w:hAnsi="Arial" w:cs="Arial"/>
          <w:sz w:val="28"/>
          <w:szCs w:val="28"/>
        </w:rPr>
        <w:t>Instituto Federal de São Paulo/campus São José dos Campos</w:t>
      </w:r>
    </w:p>
    <w:p w:rsidR="00101ECD" w:rsidRDefault="00101ECD" w:rsidP="00101ECD">
      <w:pPr>
        <w:jc w:val="center"/>
      </w:pPr>
    </w:p>
    <w:p w:rsidR="00101ECD" w:rsidRDefault="00101ECD" w:rsidP="00101ECD">
      <w:pPr>
        <w:jc w:val="center"/>
      </w:pPr>
    </w:p>
    <w:p w:rsidR="00101ECD" w:rsidRDefault="00101ECD" w:rsidP="00101ECD">
      <w:pPr>
        <w:jc w:val="center"/>
      </w:pPr>
    </w:p>
    <w:p w:rsidR="00101ECD" w:rsidRDefault="00101ECD" w:rsidP="00101ECD">
      <w:pPr>
        <w:jc w:val="center"/>
      </w:pPr>
    </w:p>
    <w:p w:rsidR="00101ECD" w:rsidRDefault="00101ECD" w:rsidP="00101ECD">
      <w:pPr>
        <w:jc w:val="right"/>
      </w:pPr>
    </w:p>
    <w:p w:rsidR="00101ECD" w:rsidRDefault="00101ECD" w:rsidP="00101ECD">
      <w:pPr>
        <w:jc w:val="right"/>
      </w:pPr>
    </w:p>
    <w:p w:rsidR="00101ECD" w:rsidRDefault="00101ECD" w:rsidP="00101ECD">
      <w:pPr>
        <w:jc w:val="right"/>
      </w:pPr>
    </w:p>
    <w:p w:rsidR="00101ECD" w:rsidRDefault="00101ECD" w:rsidP="00101ECD">
      <w:pPr>
        <w:jc w:val="right"/>
      </w:pPr>
    </w:p>
    <w:p w:rsidR="00101ECD" w:rsidRDefault="00101ECD" w:rsidP="00101ECD">
      <w:pPr>
        <w:jc w:val="right"/>
      </w:pPr>
    </w:p>
    <w:p w:rsidR="00101ECD" w:rsidRPr="00101ECD" w:rsidRDefault="00101ECD" w:rsidP="00101ECD">
      <w:pPr>
        <w:jc w:val="right"/>
        <w:rPr>
          <w:rFonts w:ascii="Arial" w:hAnsi="Arial" w:cs="Arial"/>
          <w:sz w:val="24"/>
          <w:szCs w:val="24"/>
        </w:rPr>
      </w:pPr>
      <w:r w:rsidRPr="00101ECD">
        <w:rPr>
          <w:rFonts w:ascii="Arial" w:hAnsi="Arial" w:cs="Arial"/>
          <w:sz w:val="24"/>
          <w:szCs w:val="24"/>
        </w:rPr>
        <w:t>Pesquisa sobre a Máquina CNC Sumerik 802D da Siemens</w:t>
      </w:r>
    </w:p>
    <w:p w:rsidR="00101ECD" w:rsidRPr="00101ECD" w:rsidRDefault="00101ECD" w:rsidP="00101ECD">
      <w:pPr>
        <w:jc w:val="right"/>
        <w:rPr>
          <w:rFonts w:ascii="Arial" w:hAnsi="Arial" w:cs="Arial"/>
          <w:sz w:val="24"/>
          <w:szCs w:val="24"/>
        </w:rPr>
      </w:pPr>
      <w:r w:rsidRPr="00101ECD">
        <w:rPr>
          <w:rFonts w:ascii="Arial" w:hAnsi="Arial" w:cs="Arial"/>
          <w:sz w:val="24"/>
          <w:szCs w:val="24"/>
        </w:rPr>
        <w:t>.</w:t>
      </w: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jc w:val="center"/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rPr>
          <w:rFonts w:ascii="Arial" w:hAnsi="Arial" w:cs="Arial"/>
          <w:sz w:val="24"/>
          <w:szCs w:val="24"/>
        </w:rPr>
      </w:pPr>
      <w:proofErr w:type="spellStart"/>
      <w:r w:rsidRPr="00101ECD">
        <w:rPr>
          <w:rFonts w:ascii="Arial" w:hAnsi="Arial" w:cs="Arial"/>
          <w:sz w:val="24"/>
          <w:szCs w:val="24"/>
        </w:rPr>
        <w:t>Laborátorio</w:t>
      </w:r>
      <w:proofErr w:type="spellEnd"/>
      <w:r w:rsidRPr="00101ECD">
        <w:rPr>
          <w:rFonts w:ascii="Arial" w:hAnsi="Arial" w:cs="Arial"/>
          <w:sz w:val="24"/>
          <w:szCs w:val="24"/>
        </w:rPr>
        <w:t xml:space="preserve"> de Automação II</w:t>
      </w:r>
    </w:p>
    <w:p w:rsidR="00101ECD" w:rsidRPr="00101ECD" w:rsidRDefault="00101ECD" w:rsidP="00101ECD">
      <w:pPr>
        <w:rPr>
          <w:rFonts w:ascii="Arial" w:hAnsi="Arial" w:cs="Arial"/>
          <w:sz w:val="24"/>
          <w:szCs w:val="24"/>
        </w:rPr>
      </w:pPr>
      <w:proofErr w:type="spellStart"/>
      <w:r w:rsidRPr="00101ECD">
        <w:rPr>
          <w:rFonts w:ascii="Arial" w:hAnsi="Arial" w:cs="Arial"/>
          <w:sz w:val="24"/>
          <w:szCs w:val="24"/>
        </w:rPr>
        <w:t>Profº</w:t>
      </w:r>
      <w:proofErr w:type="spellEnd"/>
      <w:r w:rsidRPr="00101ECD">
        <w:rPr>
          <w:rFonts w:ascii="Arial" w:hAnsi="Arial" w:cs="Arial"/>
          <w:sz w:val="24"/>
          <w:szCs w:val="24"/>
        </w:rPr>
        <w:t>: Carlos Silva</w:t>
      </w:r>
    </w:p>
    <w:p w:rsidR="00101ECD" w:rsidRPr="00101ECD" w:rsidRDefault="00101ECD" w:rsidP="00101ECD">
      <w:pPr>
        <w:rPr>
          <w:rFonts w:ascii="Arial" w:hAnsi="Arial" w:cs="Arial"/>
          <w:sz w:val="24"/>
          <w:szCs w:val="24"/>
        </w:rPr>
      </w:pPr>
      <w:r w:rsidRPr="00101ECD">
        <w:rPr>
          <w:rFonts w:ascii="Arial" w:hAnsi="Arial" w:cs="Arial"/>
          <w:sz w:val="24"/>
          <w:szCs w:val="24"/>
        </w:rPr>
        <w:t xml:space="preserve">Alexia Karine </w:t>
      </w:r>
      <w:r w:rsidRPr="00101ECD">
        <w:rPr>
          <w:rFonts w:ascii="Arial" w:hAnsi="Arial" w:cs="Arial"/>
          <w:sz w:val="24"/>
          <w:szCs w:val="24"/>
        </w:rPr>
        <w:tab/>
      </w:r>
      <w:r w:rsidRPr="00101ECD">
        <w:rPr>
          <w:rFonts w:ascii="Arial" w:hAnsi="Arial" w:cs="Arial"/>
          <w:sz w:val="24"/>
          <w:szCs w:val="24"/>
        </w:rPr>
        <w:tab/>
        <w:t>1402439</w:t>
      </w:r>
    </w:p>
    <w:p w:rsidR="00101ECD" w:rsidRPr="00101ECD" w:rsidRDefault="00101ECD" w:rsidP="00101ECD">
      <w:pPr>
        <w:rPr>
          <w:rFonts w:ascii="Arial" w:hAnsi="Arial" w:cs="Arial"/>
          <w:sz w:val="24"/>
          <w:szCs w:val="24"/>
        </w:rPr>
      </w:pPr>
      <w:r w:rsidRPr="00101ECD">
        <w:rPr>
          <w:rFonts w:ascii="Arial" w:hAnsi="Arial" w:cs="Arial"/>
          <w:sz w:val="24"/>
          <w:szCs w:val="24"/>
        </w:rPr>
        <w:t>Benedita Isabel</w:t>
      </w:r>
      <w:r w:rsidRPr="00101ECD">
        <w:rPr>
          <w:rFonts w:ascii="Arial" w:hAnsi="Arial" w:cs="Arial"/>
          <w:sz w:val="24"/>
          <w:szCs w:val="24"/>
        </w:rPr>
        <w:tab/>
      </w:r>
      <w:r w:rsidRPr="00101ECD">
        <w:rPr>
          <w:rFonts w:ascii="Arial" w:hAnsi="Arial" w:cs="Arial"/>
          <w:sz w:val="24"/>
          <w:szCs w:val="24"/>
        </w:rPr>
        <w:tab/>
        <w:t>1402111</w:t>
      </w:r>
    </w:p>
    <w:p w:rsidR="00101ECD" w:rsidRPr="00101ECD" w:rsidRDefault="00101ECD" w:rsidP="00101ECD">
      <w:pPr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rPr>
          <w:rFonts w:ascii="Arial" w:hAnsi="Arial" w:cs="Arial"/>
          <w:sz w:val="24"/>
          <w:szCs w:val="24"/>
        </w:rPr>
      </w:pPr>
    </w:p>
    <w:p w:rsidR="00101ECD" w:rsidRPr="00101ECD" w:rsidRDefault="00101ECD" w:rsidP="0010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101ECD" w:rsidRPr="00427479" w:rsidRDefault="00101ECD" w:rsidP="00427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PT" w:eastAsia="pt-BR"/>
        </w:rPr>
      </w:pPr>
      <w:r w:rsidRPr="00101ECD">
        <w:rPr>
          <w:rFonts w:ascii="Arial" w:eastAsia="Times New Roman" w:hAnsi="Arial" w:cs="Arial"/>
          <w:b/>
          <w:sz w:val="24"/>
          <w:szCs w:val="24"/>
          <w:u w:val="single"/>
          <w:lang w:val="pt-PT" w:eastAsia="pt-BR"/>
        </w:rPr>
        <w:lastRenderedPageBreak/>
        <w:t xml:space="preserve">Máquina CNC Sumerik </w:t>
      </w:r>
      <w:proofErr w:type="gramStart"/>
      <w:r w:rsidRPr="00101ECD">
        <w:rPr>
          <w:rFonts w:ascii="Arial" w:eastAsia="Times New Roman" w:hAnsi="Arial" w:cs="Arial"/>
          <w:b/>
          <w:sz w:val="24"/>
          <w:szCs w:val="24"/>
          <w:u w:val="single"/>
          <w:lang w:val="pt-PT" w:eastAsia="pt-BR"/>
        </w:rPr>
        <w:t>802D</w:t>
      </w:r>
      <w:proofErr w:type="gramEnd"/>
      <w:r w:rsidRPr="00101ECD">
        <w:rPr>
          <w:rFonts w:ascii="Arial" w:eastAsia="Times New Roman" w:hAnsi="Arial" w:cs="Arial"/>
          <w:b/>
          <w:sz w:val="24"/>
          <w:szCs w:val="24"/>
          <w:u w:val="single"/>
          <w:lang w:val="pt-PT" w:eastAsia="pt-BR"/>
        </w:rPr>
        <w:t xml:space="preserve"> da Siemens</w:t>
      </w:r>
    </w:p>
    <w:p w:rsidR="00101ECD" w:rsidRDefault="00427479" w:rsidP="004274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O SINUMERIK </w:t>
      </w:r>
      <w:proofErr w:type="gram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802D</w:t>
      </w:r>
      <w:proofErr w:type="gram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sl</w:t>
      </w:r>
      <w:proofErr w:type="spell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é um comando numérico com painel de operação específico para fresadoras, sendo uma solução completa para fresadoras de 3 eixos usadas na produção de peças únicas à produção de moldes. O </w:t>
      </w:r>
      <w:proofErr w:type="gram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802D</w:t>
      </w:r>
      <w:proofErr w:type="gram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sl</w:t>
      </w:r>
      <w:proofErr w:type="spell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se destaca principalmente na produção de moldes em 3 eixos, oferecendo todas as funções necessárias para se obter excelentes resultados referentes à precisão de forma, qualidade superficial e simplicidade na execução dos programas.</w:t>
      </w:r>
      <w:r w:rsidRPr="00427479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Os programas NC para usinagem de forma livre normalmente vem de sistemas CAM e são executados no comando numérico sem nenhuma alteração. Os programas NC que exigem mais memória são alimentados no </w:t>
      </w:r>
      <w:proofErr w:type="gram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802D</w:t>
      </w:r>
      <w:proofErr w:type="gram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sl</w:t>
      </w:r>
      <w:proofErr w:type="spell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através de cartões CF, Ethernet ou USB. Os programas são </w:t>
      </w:r>
      <w:r w:rsidR="008D56F2">
        <w:rPr>
          <w:rFonts w:ascii="Arial" w:eastAsia="Times New Roman" w:hAnsi="Arial" w:cs="Arial"/>
          <w:sz w:val="24"/>
          <w:szCs w:val="24"/>
          <w:lang w:eastAsia="pt-BR"/>
        </w:rPr>
        <w:t xml:space="preserve">executados a partir </w:t>
      </w:r>
      <w:proofErr w:type="spellStart"/>
      <w:r w:rsidR="008D56F2">
        <w:rPr>
          <w:rFonts w:ascii="Arial" w:eastAsia="Times New Roman" w:hAnsi="Arial" w:cs="Arial"/>
          <w:sz w:val="24"/>
          <w:szCs w:val="24"/>
          <w:lang w:eastAsia="pt-BR"/>
        </w:rPr>
        <w:t>docartão</w:t>
      </w:r>
      <w:proofErr w:type="spellEnd"/>
      <w:r w:rsidR="008D56F2">
        <w:rPr>
          <w:rFonts w:ascii="Arial" w:eastAsia="Times New Roman" w:hAnsi="Arial" w:cs="Arial"/>
          <w:sz w:val="24"/>
          <w:szCs w:val="24"/>
          <w:lang w:eastAsia="pt-BR"/>
        </w:rPr>
        <w:t xml:space="preserve"> CF,</w:t>
      </w:r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com </w:t>
      </w:r>
      <w:r w:rsidR="008D56F2">
        <w:rPr>
          <w:rFonts w:ascii="Arial" w:eastAsia="Times New Roman" w:hAnsi="Arial" w:cs="Arial"/>
          <w:sz w:val="24"/>
          <w:szCs w:val="24"/>
          <w:lang w:eastAsia="pt-BR"/>
        </w:rPr>
        <w:t>grande</w:t>
      </w:r>
      <w:proofErr w:type="gramStart"/>
      <w:r w:rsidR="008D5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>velocidade</w:t>
      </w:r>
      <w:r w:rsidR="008D56F2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executa</w:t>
      </w:r>
      <w:r w:rsidR="008D56F2">
        <w:rPr>
          <w:rFonts w:ascii="Arial" w:eastAsia="Times New Roman" w:hAnsi="Arial" w:cs="Arial"/>
          <w:sz w:val="24"/>
          <w:szCs w:val="24"/>
          <w:lang w:eastAsia="pt-BR"/>
        </w:rPr>
        <w:t>n</w:t>
      </w:r>
      <w:bookmarkStart w:id="0" w:name="_GoBack"/>
      <w:bookmarkEnd w:id="0"/>
      <w:r w:rsidRPr="00427479">
        <w:rPr>
          <w:rFonts w:ascii="Arial" w:eastAsia="Times New Roman" w:hAnsi="Arial" w:cs="Arial"/>
          <w:sz w:val="24"/>
          <w:szCs w:val="24"/>
          <w:lang w:eastAsia="pt-BR"/>
        </w:rPr>
        <w:t>do diretamente na memória do NC.</w:t>
      </w:r>
    </w:p>
    <w:p w:rsidR="00427479" w:rsidRDefault="00427479" w:rsidP="004274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27479" w:rsidRPr="00427479" w:rsidRDefault="00427479" w:rsidP="004274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354D" w:rsidRPr="00427479" w:rsidRDefault="006C354D" w:rsidP="006C35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</w:pPr>
      <w:bookmarkStart w:id="1" w:name="Converter_20movimentos_20lineares_20em_2"/>
      <w:bookmarkEnd w:id="1"/>
      <w:r w:rsidRPr="00427479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Conver</w:t>
      </w:r>
      <w:r w:rsidR="00427479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são de</w:t>
      </w:r>
      <w:r w:rsidRPr="00427479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 xml:space="preserve"> movimentos lineares em </w:t>
      </w:r>
      <w:proofErr w:type="spellStart"/>
      <w:r w:rsidRPr="00427479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>splines</w:t>
      </w:r>
      <w:proofErr w:type="spellEnd"/>
      <w:r w:rsidRPr="00427479">
        <w:rPr>
          <w:rFonts w:ascii="Arial" w:eastAsia="Times New Roman" w:hAnsi="Arial" w:cs="Arial"/>
          <w:b/>
          <w:bCs/>
          <w:sz w:val="28"/>
          <w:szCs w:val="28"/>
          <w:u w:val="single"/>
          <w:lang w:eastAsia="pt-BR"/>
        </w:rPr>
        <w:t xml:space="preserve"> (COMPCAD)</w:t>
      </w:r>
    </w:p>
    <w:p w:rsidR="006C354D" w:rsidRPr="00427479" w:rsidRDefault="006C354D" w:rsidP="006C354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Durante a execução dos programas de produção de moldes, o comando numérico converte os blocos de movimento linear em </w:t>
      </w:r>
      <w:proofErr w:type="spell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splines</w:t>
      </w:r>
      <w:proofErr w:type="spell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com a ajuda do compressor (COMPCAD). Isso reduz o tempo de transição dos blocos e alcança um processamento de dados muito mais rápido. As funções especiais do </w:t>
      </w:r>
      <w:proofErr w:type="gram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840D</w:t>
      </w:r>
      <w:proofErr w:type="gram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>, como a limitação de solavancos separada para avanço rápido e avanço de trabalho, assim como a compensação do erro de seguimento através do controle antecipado (</w:t>
      </w:r>
      <w:proofErr w:type="spell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feedforwar</w:t>
      </w:r>
      <w:r w:rsidR="007A5F97">
        <w:rPr>
          <w:rFonts w:ascii="Arial" w:eastAsia="Times New Roman" w:hAnsi="Arial" w:cs="Arial"/>
          <w:sz w:val="24"/>
          <w:szCs w:val="24"/>
          <w:lang w:eastAsia="pt-BR"/>
        </w:rPr>
        <w:t>d</w:t>
      </w:r>
      <w:proofErr w:type="spellEnd"/>
      <w:r w:rsidR="007A5F97">
        <w:rPr>
          <w:rFonts w:ascii="Arial" w:eastAsia="Times New Roman" w:hAnsi="Arial" w:cs="Arial"/>
          <w:sz w:val="24"/>
          <w:szCs w:val="24"/>
          <w:lang w:eastAsia="pt-BR"/>
        </w:rPr>
        <w:t xml:space="preserve">), também estão implementadas.        </w:t>
      </w:r>
      <w:r w:rsidRPr="00427479">
        <w:rPr>
          <w:rFonts w:ascii="Arial" w:eastAsia="Times New Roman" w:hAnsi="Arial" w:cs="Arial"/>
          <w:sz w:val="24"/>
          <w:szCs w:val="24"/>
          <w:lang w:eastAsia="pt-BR"/>
        </w:rPr>
        <w:t>Através da funcionalidade Look-</w:t>
      </w:r>
      <w:proofErr w:type="spell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Ahead</w:t>
      </w:r>
      <w:proofErr w:type="spell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, que atua nos próximos 100 blocos de deslocamento, é realizada uma compensação dos saltos de aceleração, aumentando a qualidade superficial e a precisão da forma usinada. O SINUMERIK </w:t>
      </w:r>
      <w:proofErr w:type="gram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802D</w:t>
      </w:r>
      <w:proofErr w:type="gram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27479">
        <w:rPr>
          <w:rFonts w:ascii="Arial" w:eastAsia="Times New Roman" w:hAnsi="Arial" w:cs="Arial"/>
          <w:sz w:val="24"/>
          <w:szCs w:val="24"/>
          <w:lang w:eastAsia="pt-BR"/>
        </w:rPr>
        <w:t>sl</w:t>
      </w:r>
      <w:proofErr w:type="spellEnd"/>
      <w:r w:rsidRPr="00427479">
        <w:rPr>
          <w:rFonts w:ascii="Arial" w:eastAsia="Times New Roman" w:hAnsi="Arial" w:cs="Arial"/>
          <w:sz w:val="24"/>
          <w:szCs w:val="24"/>
          <w:lang w:eastAsia="pt-BR"/>
        </w:rPr>
        <w:t xml:space="preserve"> também vem equipado para os requisitos de produção de moldes em máquinas de 3 eixos.</w:t>
      </w:r>
    </w:p>
    <w:p w:rsidR="006C354D" w:rsidRDefault="006C354D"/>
    <w:p w:rsidR="006C354D" w:rsidRDefault="006C354D"/>
    <w:p w:rsidR="006C354D" w:rsidRDefault="006C354D"/>
    <w:p w:rsidR="006C354D" w:rsidRDefault="006C354D" w:rsidP="007A5F97">
      <w:pPr>
        <w:pStyle w:val="NormalWeb"/>
      </w:pPr>
      <w:proofErr w:type="spellStart"/>
      <w:r>
        <w:rPr>
          <w:rStyle w:val="Forte"/>
        </w:rPr>
        <w:t>Servoacionamentos</w:t>
      </w:r>
      <w:proofErr w:type="spellEnd"/>
      <w:r>
        <w:br/>
        <w:t xml:space="preserve">Motores Síncronos AC </w:t>
      </w:r>
      <w:proofErr w:type="spellStart"/>
      <w:r>
        <w:t>brushless</w:t>
      </w:r>
      <w:proofErr w:type="spellEnd"/>
      <w:r>
        <w:t xml:space="preserve"> com acionamento por corrente trifásica senoidal ou trapezoidal: </w:t>
      </w:r>
      <w:r>
        <w:br/>
        <w:t xml:space="preserve">- Opção de </w:t>
      </w:r>
      <w:proofErr w:type="spellStart"/>
      <w:r>
        <w:t>encoders</w:t>
      </w:r>
      <w:proofErr w:type="spellEnd"/>
      <w:r>
        <w:t xml:space="preserve"> absolutos ou incrementais ou </w:t>
      </w:r>
      <w:proofErr w:type="spellStart"/>
      <w:r>
        <w:t>resolvers</w:t>
      </w:r>
      <w:proofErr w:type="spellEnd"/>
      <w:r>
        <w:t xml:space="preserve"> incorporados; </w:t>
      </w:r>
      <w:r>
        <w:br/>
        <w:t xml:space="preserve">- Opção de freio incorporado; </w:t>
      </w:r>
      <w:r>
        <w:br/>
        <w:t xml:space="preserve">- Opção de ponta de eixo lisa ou com chaveta; </w:t>
      </w:r>
      <w:proofErr w:type="gramStart"/>
      <w:r>
        <w:br/>
      </w:r>
      <w:proofErr w:type="gramEnd"/>
      <w:r>
        <w:t xml:space="preserve">- Rotações máximas de 1500 </w:t>
      </w:r>
      <w:proofErr w:type="gramStart"/>
      <w:r>
        <w:t>à</w:t>
      </w:r>
      <w:proofErr w:type="gramEnd"/>
      <w:r>
        <w:t xml:space="preserve"> 6000 rpm; </w:t>
      </w:r>
      <w:r>
        <w:br/>
        <w:t xml:space="preserve">- Torques mínimos de menos de 1Nm; </w:t>
      </w:r>
      <w:r>
        <w:br/>
        <w:t xml:space="preserve">- Torques máximos de mais de 100 </w:t>
      </w:r>
      <w:proofErr w:type="spellStart"/>
      <w:r>
        <w:t>Nm</w:t>
      </w:r>
      <w:proofErr w:type="spellEnd"/>
      <w:r>
        <w:t xml:space="preserve">; </w:t>
      </w:r>
      <w:r>
        <w:br/>
      </w:r>
      <w:r>
        <w:lastRenderedPageBreak/>
        <w:t xml:space="preserve">- Conetores fixos nas 4 direções ou rotativos; </w:t>
      </w:r>
      <w:r>
        <w:br/>
        <w:t xml:space="preserve">- Com ou sem pintura de fábrica; </w:t>
      </w:r>
      <w:r>
        <w:br/>
        <w:t xml:space="preserve">- Dimensões reduzidas e boa dissipação térmica; </w:t>
      </w:r>
      <w:r>
        <w:br/>
        <w:t xml:space="preserve">- Rolamentos lubrificados para a vida; </w:t>
      </w:r>
      <w:r>
        <w:br/>
        <w:t xml:space="preserve">- Grau de proteção até IP68. </w:t>
      </w:r>
      <w:r>
        <w:br/>
      </w:r>
      <w:r>
        <w:br/>
      </w:r>
      <w:r>
        <w:rPr>
          <w:rStyle w:val="Forte"/>
        </w:rPr>
        <w:t>Motores de fuso</w:t>
      </w:r>
      <w:r>
        <w:t> </w:t>
      </w:r>
      <w:r>
        <w:br/>
        <w:t xml:space="preserve">- Linha 1PH7 de motores assíncronos com uma ampla gama de potências x velocidades nominais, assim como opções de pontas de eixo, balanceamento, rotação máxima, grau de proteção IP 55 e formas construtivas com pés, flange ou pés e flange, para montagem vertical cima para baixo ou vice-versa. </w:t>
      </w:r>
      <w:r>
        <w:br/>
        <w:t xml:space="preserve">- Motores de fuso com ponta de eixo </w:t>
      </w:r>
      <w:proofErr w:type="spellStart"/>
      <w:r>
        <w:t>ôca</w:t>
      </w:r>
      <w:proofErr w:type="spellEnd"/>
      <w:r>
        <w:t xml:space="preserve"> para passagem do líquido de corte até a ferramenta por dentro da árvore (linha 1PM6). </w:t>
      </w:r>
      <w:r>
        <w:br/>
        <w:t>- Motores refrigerados a água para instalações onde o motor fica enclausurado ou a troca térmica com ar não é permitida/</w:t>
      </w:r>
      <w:proofErr w:type="spellStart"/>
      <w:r>
        <w:t>eficiênte</w:t>
      </w:r>
      <w:proofErr w:type="spellEnd"/>
      <w:r>
        <w:t xml:space="preserve">. Disponíveis para eixo maciço ou </w:t>
      </w:r>
      <w:proofErr w:type="spellStart"/>
      <w:r>
        <w:t>ôco</w:t>
      </w:r>
      <w:proofErr w:type="spellEnd"/>
      <w:r>
        <w:t xml:space="preserve"> (linha 1PH4 e 1PM4 respectivamente). </w:t>
      </w:r>
      <w:r>
        <w:br/>
        <w:t xml:space="preserve">- </w:t>
      </w:r>
      <w:proofErr w:type="spellStart"/>
      <w:r>
        <w:t>Built</w:t>
      </w:r>
      <w:proofErr w:type="spellEnd"/>
      <w:r>
        <w:t xml:space="preserve">-in </w:t>
      </w:r>
      <w:proofErr w:type="spellStart"/>
      <w:proofErr w:type="gramStart"/>
      <w:r>
        <w:t>motors</w:t>
      </w:r>
      <w:proofErr w:type="spellEnd"/>
      <w:proofErr w:type="gramEnd"/>
      <w:r>
        <w:t>, para inserção do eixo árvore diretamente no orifício central do rotor. Aplicação em porta-rebolos de retificadoras e no eixo árvore de tornos. Disponíveis para rotor bobinado e</w:t>
      </w:r>
      <w:proofErr w:type="gramStart"/>
      <w:r>
        <w:t xml:space="preserve"> portanto</w:t>
      </w:r>
      <w:proofErr w:type="gramEnd"/>
      <w:r>
        <w:t xml:space="preserve"> escorregando no campo girante - cargas pesadas de partida - Linha 1PH2 (assíncronos) ou com rotor de imas permanentes, para respostas rápidas, mais torque e mais potência na mesma rotação devido a menores perdas - Linha 1FE1 (síncronos) </w:t>
      </w:r>
      <w:r>
        <w:br/>
        <w:t xml:space="preserve">- Cartuchos selados de motores assíncronos já montados com o eixo árvore em 4 diferentes dimensões, para aplicação típica em motor principal de tornos - Linha 1PH3 </w:t>
      </w:r>
      <w:r>
        <w:br/>
      </w:r>
      <w:r>
        <w:br/>
      </w:r>
      <w:r>
        <w:rPr>
          <w:rStyle w:val="Forte"/>
        </w:rPr>
        <w:t>Acionamentos especiais</w:t>
      </w:r>
      <w:r>
        <w:t> </w:t>
      </w:r>
      <w:r>
        <w:br/>
        <w:t xml:space="preserve">- Alto torque - torque </w:t>
      </w:r>
      <w:proofErr w:type="spellStart"/>
      <w:r>
        <w:t>motors</w:t>
      </w:r>
      <w:proofErr w:type="spellEnd"/>
      <w:r>
        <w:t xml:space="preserve">; </w:t>
      </w:r>
      <w:r>
        <w:br/>
        <w:t xml:space="preserve">- Motores lineares; </w:t>
      </w:r>
      <w:r>
        <w:br/>
        <w:t xml:space="preserve">- Motores de passo. </w:t>
      </w:r>
      <w:r>
        <w:br/>
      </w:r>
      <w:r>
        <w:br/>
      </w:r>
      <w:r>
        <w:rPr>
          <w:rStyle w:val="Forte"/>
        </w:rPr>
        <w:t xml:space="preserve">CNC </w:t>
      </w:r>
      <w:r>
        <w:br/>
        <w:t xml:space="preserve">- Linha de baixo-custo </w:t>
      </w:r>
      <w:proofErr w:type="spellStart"/>
      <w:r>
        <w:t>Sinumerik</w:t>
      </w:r>
      <w:proofErr w:type="spellEnd"/>
      <w:r>
        <w:t xml:space="preserve"> 802: para até </w:t>
      </w:r>
      <w:proofErr w:type="gramStart"/>
      <w:r>
        <w:t>4</w:t>
      </w:r>
      <w:proofErr w:type="gramEnd"/>
      <w:r>
        <w:t xml:space="preserve"> eixos e 1 </w:t>
      </w:r>
      <w:proofErr w:type="spellStart"/>
      <w:r>
        <w:t>Spindle</w:t>
      </w:r>
      <w:proofErr w:type="spellEnd"/>
      <w:r>
        <w:t xml:space="preserve">; </w:t>
      </w:r>
      <w:r>
        <w:br/>
      </w:r>
      <w:r>
        <w:rPr>
          <w:rStyle w:val="Forte"/>
        </w:rPr>
        <w:t>Módulos de potência</w:t>
      </w:r>
      <w:r>
        <w:t> </w:t>
      </w:r>
      <w:r>
        <w:br/>
        <w:t xml:space="preserve">- Simples ou duplos </w:t>
      </w:r>
      <w:r>
        <w:br/>
        <w:t xml:space="preserve">- Para refrigeração por convecção externa ou interna ao armário. </w:t>
      </w:r>
      <w:r>
        <w:br/>
      </w:r>
      <w:r>
        <w:br/>
      </w:r>
      <w:r>
        <w:rPr>
          <w:rStyle w:val="Forte"/>
        </w:rPr>
        <w:t xml:space="preserve">CNC de baixo custo: </w:t>
      </w:r>
      <w:proofErr w:type="spellStart"/>
      <w:r>
        <w:rPr>
          <w:rStyle w:val="Forte"/>
        </w:rPr>
        <w:t>Sinumerik</w:t>
      </w:r>
      <w:proofErr w:type="spellEnd"/>
      <w:r>
        <w:rPr>
          <w:rStyle w:val="Forte"/>
        </w:rPr>
        <w:t xml:space="preserve"> 802</w:t>
      </w:r>
      <w:r>
        <w:rPr>
          <w:b/>
          <w:bCs/>
        </w:rPr>
        <w:br/>
      </w:r>
      <w:r>
        <w:t xml:space="preserve">As três linhas de CNC da família 802 abrangem todos os tipos de acionamentos existentes. O </w:t>
      </w:r>
      <w:proofErr w:type="gramStart"/>
      <w:r>
        <w:t>802D</w:t>
      </w:r>
      <w:proofErr w:type="gramEnd"/>
      <w:r>
        <w:t>, 802C e 802S são especialmente destinados a drives digitais, analógicos e para motores de passo, respectivamente.</w:t>
      </w:r>
      <w:r>
        <w:br/>
      </w:r>
      <w:r>
        <w:br/>
      </w:r>
    </w:p>
    <w:p w:rsidR="006C354D" w:rsidRDefault="006C354D"/>
    <w:p w:rsidR="006C354D" w:rsidRDefault="006C354D"/>
    <w:p w:rsidR="006C354D" w:rsidRDefault="006C354D" w:rsidP="006C354D">
      <w:pPr>
        <w:pStyle w:val="Ttulo3"/>
      </w:pPr>
      <w:bookmarkStart w:id="2" w:name="Objetivo"/>
      <w:bookmarkEnd w:id="2"/>
      <w:r>
        <w:t>Objetivo</w:t>
      </w:r>
    </w:p>
    <w:p w:rsidR="006C354D" w:rsidRDefault="006C354D" w:rsidP="006C354D">
      <w:pPr>
        <w:pStyle w:val="NormalWeb"/>
      </w:pPr>
      <w:r>
        <w:lastRenderedPageBreak/>
        <w:t xml:space="preserve">Este curso é dirigido aos usuários da linha </w:t>
      </w:r>
      <w:proofErr w:type="spellStart"/>
      <w:r>
        <w:t>Sinumerik</w:t>
      </w:r>
      <w:proofErr w:type="spellEnd"/>
      <w:r>
        <w:t xml:space="preserve"> que desejam adquirir conhecimento para a utilização, instalação, configuração e startup do SINUMERIK </w:t>
      </w:r>
      <w:proofErr w:type="gramStart"/>
      <w:r>
        <w:t>802D</w:t>
      </w:r>
      <w:proofErr w:type="gramEnd"/>
      <w:r>
        <w:t xml:space="preserve"> SL. As inovações resultantes da utilização do acionamento SINAMICS S120 como plataforma de drive também serão tratadas neste curso.</w:t>
      </w:r>
      <w:r>
        <w:br/>
        <w:t xml:space="preserve">Ao término do curso você terá o conhecimento necessário para fazer o startup do SINUMERIK </w:t>
      </w:r>
      <w:proofErr w:type="gramStart"/>
      <w:r>
        <w:t>802D</w:t>
      </w:r>
      <w:proofErr w:type="gramEnd"/>
      <w:r>
        <w:t xml:space="preserve"> SL e o controle do sistema usando um SINAMICS S120. Você será capaz de apontar e corrigir as falhas decorrentes da utilização.</w:t>
      </w:r>
    </w:p>
    <w:sectPr w:rsidR="006C3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37F1D"/>
    <w:multiLevelType w:val="multilevel"/>
    <w:tmpl w:val="874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4D"/>
    <w:rsid w:val="00101ECD"/>
    <w:rsid w:val="00427479"/>
    <w:rsid w:val="006C354D"/>
    <w:rsid w:val="007A5F97"/>
    <w:rsid w:val="008D56F2"/>
    <w:rsid w:val="00A06158"/>
    <w:rsid w:val="00E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C3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3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35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35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C35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54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6C35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C3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3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35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35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C35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54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6C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2016-05-07T23:13:00Z</dcterms:created>
  <dcterms:modified xsi:type="dcterms:W3CDTF">2016-05-07T23:13:00Z</dcterms:modified>
</cp:coreProperties>
</file>