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6822" w14:textId="77777777" w:rsidR="0056428E" w:rsidRPr="003D1B36" w:rsidRDefault="0056428E" w:rsidP="0056428E">
      <w:pPr>
        <w:spacing w:line="360" w:lineRule="auto"/>
        <w:contextualSpacing/>
        <w:jc w:val="right"/>
        <w:rPr>
          <w:rFonts w:ascii="Times New Roman" w:hAnsi="Times New Roman" w:cs="Times New Roman"/>
          <w:b/>
          <w:bCs/>
          <w:lang w:val="ro-MD"/>
        </w:rPr>
      </w:pPr>
      <w:r w:rsidRPr="003D1B36">
        <w:rPr>
          <w:rFonts w:ascii="Times New Roman" w:hAnsi="Times New Roman" w:cs="Times New Roman"/>
          <w:noProof/>
        </w:rPr>
        <w:drawing>
          <wp:anchor distT="0" distB="0" distL="114300" distR="114300" simplePos="0" relativeHeight="251659264" behindDoc="0" locked="0" layoutInCell="1" allowOverlap="1" wp14:anchorId="2636E499" wp14:editId="22EC9A60">
            <wp:simplePos x="0" y="0"/>
            <wp:positionH relativeFrom="margin">
              <wp:posOffset>-83820</wp:posOffset>
            </wp:positionH>
            <wp:positionV relativeFrom="margin">
              <wp:posOffset>40640</wp:posOffset>
            </wp:positionV>
            <wp:extent cx="932815" cy="555625"/>
            <wp:effectExtent l="0" t="0" r="635" b="0"/>
            <wp:wrapNone/>
            <wp:docPr id="969389748" name="Picture 2" descr="Изображение логоти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Изображение логотип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2815" cy="555625"/>
                    </a:xfrm>
                    <a:prstGeom prst="rect">
                      <a:avLst/>
                    </a:prstGeom>
                    <a:noFill/>
                  </pic:spPr>
                </pic:pic>
              </a:graphicData>
            </a:graphic>
            <wp14:sizeRelH relativeFrom="page">
              <wp14:pctWidth>0</wp14:pctWidth>
            </wp14:sizeRelH>
            <wp14:sizeRelV relativeFrom="page">
              <wp14:pctHeight>0</wp14:pctHeight>
            </wp14:sizeRelV>
          </wp:anchor>
        </w:drawing>
      </w:r>
      <w:r w:rsidRPr="003D1B36">
        <w:rPr>
          <w:rFonts w:ascii="Times New Roman" w:hAnsi="Times New Roman" w:cs="Times New Roman"/>
          <w:b/>
          <w:bCs/>
        </w:rPr>
        <w:t>MINISTERUL EDUCA</w:t>
      </w:r>
      <w:r w:rsidRPr="003D1B36">
        <w:rPr>
          <w:rFonts w:ascii="Times New Roman" w:hAnsi="Times New Roman" w:cs="Times New Roman"/>
          <w:b/>
          <w:bCs/>
          <w:lang w:val="ro-MD"/>
        </w:rPr>
        <w:t>ȚIEI ȘI CERCETĂRII AL REPUBLICII MOLDOVA</w:t>
      </w:r>
    </w:p>
    <w:p w14:paraId="01D4CDAD" w14:textId="77777777" w:rsidR="0056428E" w:rsidRPr="003D1B36" w:rsidRDefault="0056428E" w:rsidP="0056428E">
      <w:pPr>
        <w:spacing w:line="360" w:lineRule="auto"/>
        <w:contextualSpacing/>
        <w:jc w:val="center"/>
        <w:rPr>
          <w:rFonts w:ascii="Times New Roman" w:hAnsi="Times New Roman" w:cs="Times New Roman"/>
          <w:b/>
          <w:bCs/>
          <w:lang w:val="ro-MD"/>
        </w:rPr>
      </w:pPr>
      <w:r w:rsidRPr="003D1B36">
        <w:rPr>
          <w:rFonts w:ascii="Times New Roman" w:hAnsi="Times New Roman" w:cs="Times New Roman"/>
          <w:b/>
          <w:bCs/>
          <w:lang w:val="ro-MD"/>
        </w:rPr>
        <w:t>Universitatea Tehnică a Moldovei</w:t>
      </w:r>
    </w:p>
    <w:p w14:paraId="5BE319D9" w14:textId="77777777" w:rsidR="0056428E" w:rsidRPr="003D1B36" w:rsidRDefault="0056428E" w:rsidP="0056428E">
      <w:pPr>
        <w:spacing w:line="360" w:lineRule="auto"/>
        <w:contextualSpacing/>
        <w:jc w:val="center"/>
        <w:rPr>
          <w:rFonts w:ascii="Times New Roman" w:hAnsi="Times New Roman" w:cs="Times New Roman"/>
          <w:b/>
          <w:bCs/>
          <w:lang w:val="ro-MD"/>
        </w:rPr>
      </w:pPr>
      <w:r w:rsidRPr="003D1B36">
        <w:rPr>
          <w:rFonts w:ascii="Times New Roman" w:hAnsi="Times New Roman" w:cs="Times New Roman"/>
          <w:b/>
          <w:bCs/>
          <w:lang w:val="ro-MD"/>
        </w:rPr>
        <w:t>Facultatea Calculatoare, Informatică și Microelectronică</w:t>
      </w:r>
    </w:p>
    <w:p w14:paraId="326375EC" w14:textId="77777777" w:rsidR="0056428E" w:rsidRPr="003D1B36" w:rsidRDefault="0056428E" w:rsidP="0056428E">
      <w:pPr>
        <w:spacing w:line="360" w:lineRule="auto"/>
        <w:contextualSpacing/>
        <w:jc w:val="center"/>
        <w:rPr>
          <w:rFonts w:ascii="Times New Roman" w:hAnsi="Times New Roman" w:cs="Times New Roman"/>
          <w:b/>
          <w:bCs/>
          <w:lang w:val="ro-MD"/>
        </w:rPr>
      </w:pPr>
      <w:r w:rsidRPr="003D1B36">
        <w:rPr>
          <w:rFonts w:ascii="Times New Roman" w:hAnsi="Times New Roman" w:cs="Times New Roman"/>
          <w:b/>
          <w:bCs/>
          <w:lang w:val="ro-MD"/>
        </w:rPr>
        <w:t>Departamentul Ingineria Software și Automatică</w:t>
      </w:r>
    </w:p>
    <w:p w14:paraId="2CAFB248" w14:textId="77777777" w:rsidR="0056428E" w:rsidRPr="003D1B36" w:rsidRDefault="0056428E" w:rsidP="0056428E">
      <w:pPr>
        <w:jc w:val="center"/>
        <w:rPr>
          <w:rFonts w:ascii="Times New Roman" w:hAnsi="Times New Roman" w:cs="Times New Roman"/>
          <w:b/>
          <w:bCs/>
          <w:lang w:val="ro-MD"/>
        </w:rPr>
      </w:pPr>
    </w:p>
    <w:p w14:paraId="6B573BEF" w14:textId="77777777" w:rsidR="0056428E" w:rsidRPr="003D1B36" w:rsidRDefault="0056428E" w:rsidP="0056428E">
      <w:pPr>
        <w:jc w:val="center"/>
        <w:rPr>
          <w:rFonts w:ascii="Times New Roman" w:hAnsi="Times New Roman" w:cs="Times New Roman"/>
          <w:b/>
          <w:bCs/>
          <w:lang w:val="ro-MD"/>
        </w:rPr>
      </w:pPr>
    </w:p>
    <w:p w14:paraId="0CA3407B" w14:textId="77777777" w:rsidR="0056428E" w:rsidRDefault="0056428E" w:rsidP="0056428E">
      <w:pPr>
        <w:rPr>
          <w:rFonts w:ascii="Times New Roman" w:hAnsi="Times New Roman" w:cs="Times New Roman"/>
          <w:b/>
          <w:bCs/>
          <w:lang w:val="ro-MD"/>
        </w:rPr>
      </w:pPr>
    </w:p>
    <w:p w14:paraId="6DED5D83" w14:textId="77777777" w:rsidR="0056428E" w:rsidRDefault="0056428E" w:rsidP="0056428E">
      <w:pPr>
        <w:rPr>
          <w:rFonts w:ascii="Times New Roman" w:hAnsi="Times New Roman" w:cs="Times New Roman"/>
          <w:b/>
          <w:bCs/>
          <w:lang w:val="ro-MD"/>
        </w:rPr>
      </w:pPr>
    </w:p>
    <w:p w14:paraId="46295896" w14:textId="77777777" w:rsidR="0056428E" w:rsidRDefault="0056428E" w:rsidP="0056428E">
      <w:pPr>
        <w:rPr>
          <w:rFonts w:ascii="Times New Roman" w:hAnsi="Times New Roman" w:cs="Times New Roman"/>
          <w:b/>
          <w:bCs/>
          <w:lang w:val="ro-MD"/>
        </w:rPr>
      </w:pPr>
    </w:p>
    <w:p w14:paraId="3B383ED8" w14:textId="77777777" w:rsidR="0056428E" w:rsidRDefault="0056428E" w:rsidP="0056428E">
      <w:pPr>
        <w:rPr>
          <w:rFonts w:ascii="Times New Roman" w:hAnsi="Times New Roman" w:cs="Times New Roman"/>
          <w:b/>
          <w:bCs/>
          <w:lang w:val="ro-MD"/>
        </w:rPr>
      </w:pPr>
    </w:p>
    <w:p w14:paraId="77CFC1D4" w14:textId="77777777" w:rsidR="0056428E" w:rsidRDefault="0056428E" w:rsidP="0056428E">
      <w:pPr>
        <w:rPr>
          <w:rFonts w:ascii="Times New Roman" w:hAnsi="Times New Roman" w:cs="Times New Roman"/>
          <w:b/>
          <w:bCs/>
          <w:lang w:val="ro-MD"/>
        </w:rPr>
      </w:pPr>
    </w:p>
    <w:p w14:paraId="784BC84A" w14:textId="77777777" w:rsidR="0056428E" w:rsidRDefault="0056428E" w:rsidP="0056428E">
      <w:pPr>
        <w:rPr>
          <w:rFonts w:ascii="Times New Roman" w:hAnsi="Times New Roman" w:cs="Times New Roman"/>
          <w:b/>
          <w:bCs/>
          <w:lang w:val="ro-MD"/>
        </w:rPr>
      </w:pPr>
    </w:p>
    <w:p w14:paraId="0E4FBCD7" w14:textId="77777777" w:rsidR="0056428E" w:rsidRDefault="0056428E" w:rsidP="0056428E">
      <w:pPr>
        <w:rPr>
          <w:rFonts w:ascii="Times New Roman" w:hAnsi="Times New Roman" w:cs="Times New Roman"/>
          <w:b/>
          <w:bCs/>
          <w:lang w:val="ro-MD"/>
        </w:rPr>
      </w:pPr>
    </w:p>
    <w:p w14:paraId="240C449F" w14:textId="77777777" w:rsidR="0056428E" w:rsidRDefault="0056428E" w:rsidP="0056428E">
      <w:pPr>
        <w:rPr>
          <w:rFonts w:ascii="Times New Roman" w:hAnsi="Times New Roman" w:cs="Times New Roman"/>
          <w:b/>
          <w:bCs/>
          <w:lang w:val="ro-MD"/>
        </w:rPr>
      </w:pPr>
    </w:p>
    <w:p w14:paraId="05B14A4D" w14:textId="77777777" w:rsidR="0056428E" w:rsidRDefault="0056428E" w:rsidP="0056428E">
      <w:pPr>
        <w:rPr>
          <w:rFonts w:ascii="Times New Roman" w:hAnsi="Times New Roman" w:cs="Times New Roman"/>
          <w:b/>
          <w:bCs/>
          <w:lang w:val="ro-MD"/>
        </w:rPr>
      </w:pPr>
    </w:p>
    <w:p w14:paraId="7D7C2AD6" w14:textId="77777777" w:rsidR="0056428E" w:rsidRDefault="0056428E" w:rsidP="0056428E">
      <w:pPr>
        <w:rPr>
          <w:rFonts w:ascii="Times New Roman" w:hAnsi="Times New Roman" w:cs="Times New Roman"/>
          <w:b/>
          <w:bCs/>
          <w:lang w:val="ro-MD"/>
        </w:rPr>
      </w:pPr>
    </w:p>
    <w:p w14:paraId="1F843CCB" w14:textId="77777777" w:rsidR="0056428E" w:rsidRDefault="0056428E" w:rsidP="0056428E">
      <w:pPr>
        <w:rPr>
          <w:rFonts w:ascii="Times New Roman" w:hAnsi="Times New Roman" w:cs="Times New Roman"/>
          <w:b/>
          <w:bCs/>
          <w:lang w:val="ro-MD"/>
        </w:rPr>
      </w:pPr>
    </w:p>
    <w:p w14:paraId="2F1D04B3" w14:textId="77777777" w:rsidR="0056428E" w:rsidRDefault="0056428E" w:rsidP="0056428E">
      <w:pPr>
        <w:rPr>
          <w:rFonts w:ascii="Times New Roman" w:hAnsi="Times New Roman" w:cs="Times New Roman"/>
          <w:b/>
          <w:bCs/>
          <w:lang w:val="ro-MD"/>
        </w:rPr>
      </w:pPr>
    </w:p>
    <w:p w14:paraId="074A0F69" w14:textId="77777777" w:rsidR="0056428E" w:rsidRDefault="0056428E" w:rsidP="0056428E">
      <w:pPr>
        <w:rPr>
          <w:rFonts w:ascii="Times New Roman" w:hAnsi="Times New Roman" w:cs="Times New Roman"/>
          <w:b/>
          <w:bCs/>
          <w:lang w:val="ro-MD"/>
        </w:rPr>
      </w:pPr>
    </w:p>
    <w:p w14:paraId="3F3DF474" w14:textId="77777777" w:rsidR="0056428E" w:rsidRPr="003D1B36" w:rsidRDefault="0056428E" w:rsidP="0056428E">
      <w:pPr>
        <w:rPr>
          <w:rFonts w:ascii="Times New Roman" w:hAnsi="Times New Roman" w:cs="Times New Roman"/>
          <w:b/>
          <w:bCs/>
          <w:lang w:val="ro-MD"/>
        </w:rPr>
      </w:pPr>
    </w:p>
    <w:p w14:paraId="46D7E0A7" w14:textId="77777777" w:rsidR="0056428E" w:rsidRPr="003D1B36" w:rsidRDefault="0056428E" w:rsidP="0056428E">
      <w:pPr>
        <w:jc w:val="center"/>
        <w:rPr>
          <w:rFonts w:ascii="Times New Roman" w:hAnsi="Times New Roman" w:cs="Times New Roman"/>
          <w:b/>
          <w:bCs/>
          <w:lang w:val="ro-MD"/>
        </w:rPr>
      </w:pPr>
    </w:p>
    <w:p w14:paraId="62D250B1" w14:textId="77777777" w:rsidR="0056428E" w:rsidRPr="00E35656" w:rsidRDefault="0056428E" w:rsidP="0056428E">
      <w:pPr>
        <w:spacing w:line="360" w:lineRule="auto"/>
        <w:contextualSpacing/>
        <w:jc w:val="center"/>
        <w:rPr>
          <w:rFonts w:ascii="Times New Roman" w:hAnsi="Times New Roman" w:cs="Times New Roman"/>
          <w:b/>
          <w:bCs/>
          <w:sz w:val="28"/>
          <w:szCs w:val="28"/>
          <w:lang w:val="ro-MD"/>
        </w:rPr>
      </w:pPr>
      <w:r w:rsidRPr="00E35656">
        <w:rPr>
          <w:rFonts w:ascii="Times New Roman" w:hAnsi="Times New Roman" w:cs="Times New Roman"/>
          <w:b/>
          <w:bCs/>
          <w:sz w:val="32"/>
          <w:szCs w:val="32"/>
          <w:lang w:val="ro-MD"/>
        </w:rPr>
        <w:t>RAPORT</w:t>
      </w:r>
    </w:p>
    <w:p w14:paraId="396E70F7" w14:textId="1BC737CA" w:rsidR="0056428E" w:rsidRPr="00E35656" w:rsidRDefault="0056428E" w:rsidP="0056428E">
      <w:pPr>
        <w:spacing w:line="360" w:lineRule="auto"/>
        <w:contextualSpacing/>
        <w:jc w:val="center"/>
        <w:rPr>
          <w:rFonts w:ascii="Times New Roman" w:hAnsi="Times New Roman" w:cs="Times New Roman"/>
          <w:sz w:val="28"/>
          <w:szCs w:val="28"/>
          <w:lang w:val="ro-MD"/>
        </w:rPr>
      </w:pPr>
      <w:r w:rsidRPr="00E35656">
        <w:rPr>
          <w:rFonts w:ascii="Times New Roman" w:hAnsi="Times New Roman" w:cs="Times New Roman"/>
          <w:sz w:val="28"/>
          <w:szCs w:val="28"/>
          <w:lang w:val="ro-MD"/>
        </w:rPr>
        <w:t xml:space="preserve">Lucrare de laborator nr. </w:t>
      </w:r>
      <w:r>
        <w:rPr>
          <w:rFonts w:ascii="Times New Roman" w:hAnsi="Times New Roman" w:cs="Times New Roman"/>
          <w:sz w:val="28"/>
          <w:szCs w:val="28"/>
          <w:lang w:val="ro-MD"/>
        </w:rPr>
        <w:t>6</w:t>
      </w:r>
    </w:p>
    <w:p w14:paraId="5CF08553" w14:textId="352439C6" w:rsidR="0056428E" w:rsidRPr="00E35656" w:rsidRDefault="0056428E" w:rsidP="0056428E">
      <w:pPr>
        <w:spacing w:line="360" w:lineRule="auto"/>
        <w:contextualSpacing/>
        <w:jc w:val="center"/>
        <w:rPr>
          <w:rFonts w:ascii="Times New Roman" w:hAnsi="Times New Roman" w:cs="Times New Roman"/>
          <w:sz w:val="28"/>
          <w:szCs w:val="28"/>
        </w:rPr>
      </w:pPr>
      <w:r w:rsidRPr="00E35656">
        <w:rPr>
          <w:rFonts w:ascii="Times New Roman" w:hAnsi="Times New Roman" w:cs="Times New Roman"/>
          <w:sz w:val="28"/>
          <w:szCs w:val="28"/>
          <w:lang w:val="ro-MD"/>
        </w:rPr>
        <w:t>la cursul</w:t>
      </w:r>
      <w:r w:rsidRPr="00E35656">
        <w:rPr>
          <w:rFonts w:ascii="Times New Roman" w:hAnsi="Times New Roman" w:cs="Times New Roman"/>
          <w:sz w:val="28"/>
          <w:szCs w:val="28"/>
        </w:rPr>
        <w:t xml:space="preserve"> “</w:t>
      </w:r>
      <w:r>
        <w:rPr>
          <w:rFonts w:ascii="Times New Roman" w:hAnsi="Times New Roman" w:cs="Times New Roman"/>
          <w:i/>
          <w:iCs/>
          <w:sz w:val="28"/>
          <w:szCs w:val="28"/>
        </w:rPr>
        <w:t>Inteligen</w:t>
      </w:r>
      <w:r>
        <w:rPr>
          <w:rFonts w:ascii="Times New Roman" w:hAnsi="Times New Roman" w:cs="Times New Roman"/>
          <w:i/>
          <w:iCs/>
          <w:sz w:val="28"/>
          <w:szCs w:val="28"/>
          <w:lang w:val="ro-MD"/>
        </w:rPr>
        <w:t>ța Artificială</w:t>
      </w:r>
      <w:r w:rsidRPr="00E35656">
        <w:rPr>
          <w:rFonts w:ascii="Times New Roman" w:hAnsi="Times New Roman" w:cs="Times New Roman"/>
          <w:i/>
          <w:iCs/>
          <w:sz w:val="28"/>
          <w:szCs w:val="28"/>
        </w:rPr>
        <w:t>”</w:t>
      </w:r>
    </w:p>
    <w:p w14:paraId="1237B9F1" w14:textId="458C7EBD" w:rsidR="0056428E" w:rsidRPr="00E35656" w:rsidRDefault="0056428E" w:rsidP="0056428E">
      <w:pPr>
        <w:spacing w:line="360" w:lineRule="auto"/>
        <w:contextualSpacing/>
        <w:jc w:val="center"/>
        <w:rPr>
          <w:rFonts w:ascii="Times New Roman" w:hAnsi="Times New Roman" w:cs="Times New Roman"/>
          <w:b/>
          <w:bCs/>
          <w:sz w:val="28"/>
          <w:szCs w:val="28"/>
        </w:rPr>
      </w:pPr>
      <w:r w:rsidRPr="00E35656">
        <w:rPr>
          <w:rFonts w:ascii="Times New Roman" w:hAnsi="Times New Roman" w:cs="Times New Roman"/>
          <w:b/>
          <w:bCs/>
          <w:sz w:val="28"/>
          <w:szCs w:val="28"/>
        </w:rPr>
        <w:t>Tema:„</w:t>
      </w:r>
      <w:r>
        <w:rPr>
          <w:rFonts w:ascii="Times New Roman" w:hAnsi="Times New Roman" w:cs="Times New Roman"/>
          <w:b/>
          <w:bCs/>
          <w:sz w:val="28"/>
          <w:szCs w:val="28"/>
        </w:rPr>
        <w:t>Crearea și aplicarea unei rețele neuronale convoluționale (CNN)</w:t>
      </w:r>
      <w:r w:rsidRPr="00E35656">
        <w:rPr>
          <w:rFonts w:ascii="Times New Roman" w:hAnsi="Times New Roman" w:cs="Times New Roman"/>
          <w:b/>
          <w:bCs/>
          <w:sz w:val="28"/>
          <w:szCs w:val="28"/>
        </w:rPr>
        <w:t>”</w:t>
      </w:r>
    </w:p>
    <w:p w14:paraId="7EE4FE88" w14:textId="77777777" w:rsidR="0056428E" w:rsidRPr="003D1B36" w:rsidRDefault="0056428E" w:rsidP="0056428E">
      <w:pPr>
        <w:jc w:val="center"/>
        <w:rPr>
          <w:rFonts w:ascii="Times New Roman" w:hAnsi="Times New Roman" w:cs="Times New Roman"/>
          <w:b/>
          <w:bCs/>
        </w:rPr>
      </w:pPr>
    </w:p>
    <w:p w14:paraId="32059926" w14:textId="77777777" w:rsidR="0056428E" w:rsidRPr="003D1B36" w:rsidRDefault="0056428E" w:rsidP="0056428E">
      <w:pPr>
        <w:jc w:val="center"/>
        <w:rPr>
          <w:rFonts w:ascii="Times New Roman" w:hAnsi="Times New Roman" w:cs="Times New Roman"/>
          <w:b/>
          <w:bCs/>
        </w:rPr>
      </w:pPr>
    </w:p>
    <w:p w14:paraId="1BD11675" w14:textId="77777777" w:rsidR="0056428E" w:rsidRDefault="0056428E" w:rsidP="0056428E">
      <w:pPr>
        <w:jc w:val="center"/>
        <w:rPr>
          <w:rFonts w:ascii="Times New Roman" w:hAnsi="Times New Roman" w:cs="Times New Roman"/>
          <w:b/>
          <w:bCs/>
        </w:rPr>
      </w:pPr>
    </w:p>
    <w:p w14:paraId="3F573D34" w14:textId="77777777" w:rsidR="0056428E" w:rsidRDefault="0056428E" w:rsidP="0056428E">
      <w:pPr>
        <w:jc w:val="center"/>
        <w:rPr>
          <w:rFonts w:ascii="Times New Roman" w:hAnsi="Times New Roman" w:cs="Times New Roman"/>
          <w:b/>
          <w:bCs/>
        </w:rPr>
      </w:pPr>
    </w:p>
    <w:p w14:paraId="10D3BE4C" w14:textId="77777777" w:rsidR="0056428E" w:rsidRDefault="0056428E" w:rsidP="0056428E">
      <w:pPr>
        <w:jc w:val="center"/>
        <w:rPr>
          <w:rFonts w:ascii="Times New Roman" w:hAnsi="Times New Roman" w:cs="Times New Roman"/>
          <w:b/>
          <w:bCs/>
        </w:rPr>
      </w:pPr>
    </w:p>
    <w:p w14:paraId="26382B40" w14:textId="77777777" w:rsidR="0056428E" w:rsidRDefault="0056428E" w:rsidP="0056428E">
      <w:pPr>
        <w:jc w:val="center"/>
        <w:rPr>
          <w:rFonts w:ascii="Times New Roman" w:hAnsi="Times New Roman" w:cs="Times New Roman"/>
          <w:b/>
          <w:bCs/>
        </w:rPr>
      </w:pPr>
    </w:p>
    <w:p w14:paraId="53DFEE38" w14:textId="77777777" w:rsidR="0056428E" w:rsidRDefault="0056428E" w:rsidP="0056428E">
      <w:pPr>
        <w:jc w:val="center"/>
        <w:rPr>
          <w:rFonts w:ascii="Times New Roman" w:hAnsi="Times New Roman" w:cs="Times New Roman"/>
          <w:b/>
          <w:bCs/>
        </w:rPr>
      </w:pPr>
    </w:p>
    <w:p w14:paraId="50C2CE7B" w14:textId="77777777" w:rsidR="0056428E" w:rsidRDefault="0056428E" w:rsidP="0056428E">
      <w:pPr>
        <w:jc w:val="center"/>
        <w:rPr>
          <w:rFonts w:ascii="Times New Roman" w:hAnsi="Times New Roman" w:cs="Times New Roman"/>
          <w:b/>
          <w:bCs/>
        </w:rPr>
      </w:pPr>
    </w:p>
    <w:p w14:paraId="5C78335A" w14:textId="77777777" w:rsidR="0056428E" w:rsidRPr="003D1B36" w:rsidRDefault="0056428E" w:rsidP="0056428E">
      <w:pPr>
        <w:jc w:val="center"/>
        <w:rPr>
          <w:rFonts w:ascii="Times New Roman" w:hAnsi="Times New Roman" w:cs="Times New Roman"/>
          <w:b/>
          <w:bCs/>
        </w:rPr>
      </w:pPr>
    </w:p>
    <w:p w14:paraId="0A56E867" w14:textId="77777777" w:rsidR="0056428E" w:rsidRPr="003D1B36" w:rsidRDefault="0056428E" w:rsidP="0056428E">
      <w:pPr>
        <w:jc w:val="center"/>
        <w:rPr>
          <w:rFonts w:ascii="Times New Roman" w:hAnsi="Times New Roman" w:cs="Times New Roman"/>
          <w:b/>
          <w:bCs/>
        </w:rPr>
      </w:pPr>
    </w:p>
    <w:p w14:paraId="431E6FB0" w14:textId="77777777" w:rsidR="0056428E" w:rsidRPr="003D1B36" w:rsidRDefault="0056428E" w:rsidP="0056428E">
      <w:pPr>
        <w:jc w:val="center"/>
        <w:rPr>
          <w:rFonts w:ascii="Times New Roman" w:hAnsi="Times New Roman" w:cs="Times New Roman"/>
          <w:b/>
          <w:bCs/>
        </w:rPr>
      </w:pPr>
      <w:r w:rsidRPr="003D1B36">
        <w:rPr>
          <w:rFonts w:ascii="Times New Roman" w:hAnsi="Times New Roman" w:cs="Times New Roman"/>
        </w:rPr>
        <w:t xml:space="preserve">A efectuat:                                                                                    </w:t>
      </w:r>
      <w:r w:rsidRPr="003D1B36">
        <w:rPr>
          <w:rFonts w:ascii="Times New Roman" w:hAnsi="Times New Roman" w:cs="Times New Roman"/>
          <w:b/>
          <w:bCs/>
        </w:rPr>
        <w:t>st. gr. TI-23</w:t>
      </w:r>
      <w:r>
        <w:rPr>
          <w:rFonts w:ascii="Times New Roman" w:hAnsi="Times New Roman" w:cs="Times New Roman"/>
          <w:b/>
          <w:bCs/>
        </w:rPr>
        <w:t>3</w:t>
      </w:r>
      <w:r w:rsidRPr="003D1B36">
        <w:rPr>
          <w:rFonts w:ascii="Times New Roman" w:hAnsi="Times New Roman" w:cs="Times New Roman"/>
          <w:b/>
          <w:bCs/>
        </w:rPr>
        <w:t>, Mihniova Alexia</w:t>
      </w:r>
    </w:p>
    <w:p w14:paraId="01AF9C97" w14:textId="77777777" w:rsidR="0056428E" w:rsidRPr="003D1B36" w:rsidRDefault="0056428E" w:rsidP="0056428E">
      <w:pPr>
        <w:jc w:val="center"/>
        <w:rPr>
          <w:rFonts w:ascii="Times New Roman" w:hAnsi="Times New Roman" w:cs="Times New Roman"/>
          <w:b/>
          <w:bCs/>
        </w:rPr>
      </w:pPr>
    </w:p>
    <w:p w14:paraId="491704AD" w14:textId="31BC0172" w:rsidR="0056428E" w:rsidRPr="003D1B36" w:rsidRDefault="0056428E" w:rsidP="0056428E">
      <w:pPr>
        <w:jc w:val="center"/>
        <w:rPr>
          <w:rFonts w:ascii="Times New Roman" w:hAnsi="Times New Roman" w:cs="Times New Roman"/>
          <w:b/>
          <w:bCs/>
        </w:rPr>
      </w:pPr>
      <w:r>
        <w:rPr>
          <w:rFonts w:ascii="Times New Roman" w:hAnsi="Times New Roman" w:cs="Times New Roman"/>
        </w:rPr>
        <w:t xml:space="preserve"> </w:t>
      </w:r>
      <w:r w:rsidRPr="003D1B36">
        <w:rPr>
          <w:rFonts w:ascii="Times New Roman" w:hAnsi="Times New Roman" w:cs="Times New Roman"/>
        </w:rPr>
        <w:t xml:space="preserve">A verificat:                 </w:t>
      </w:r>
      <w:r>
        <w:rPr>
          <w:rFonts w:ascii="Times New Roman" w:hAnsi="Times New Roman" w:cs="Times New Roman"/>
        </w:rPr>
        <w:t xml:space="preserve">                                                                  </w:t>
      </w:r>
      <w:r w:rsidRPr="003D1B36">
        <w:rPr>
          <w:rFonts w:ascii="Times New Roman" w:hAnsi="Times New Roman" w:cs="Times New Roman"/>
          <w:b/>
          <w:bCs/>
        </w:rPr>
        <w:t xml:space="preserve">asist. univ., </w:t>
      </w:r>
      <w:r w:rsidR="005102B8">
        <w:rPr>
          <w:rFonts w:ascii="Times New Roman" w:hAnsi="Times New Roman" w:cs="Times New Roman"/>
          <w:b/>
          <w:bCs/>
        </w:rPr>
        <w:t>Razborschi Corneliu</w:t>
      </w:r>
    </w:p>
    <w:p w14:paraId="131B470E" w14:textId="77777777" w:rsidR="0056428E" w:rsidRDefault="0056428E" w:rsidP="0056428E">
      <w:pPr>
        <w:jc w:val="center"/>
        <w:rPr>
          <w:rFonts w:ascii="Times New Roman" w:hAnsi="Times New Roman" w:cs="Times New Roman"/>
          <w:b/>
          <w:bCs/>
        </w:rPr>
      </w:pPr>
      <w:r>
        <w:rPr>
          <w:rFonts w:ascii="Times New Roman" w:hAnsi="Times New Roman" w:cs="Times New Roman"/>
          <w:b/>
          <w:bCs/>
        </w:rPr>
        <w:t xml:space="preserve">   </w:t>
      </w:r>
    </w:p>
    <w:p w14:paraId="1881A547" w14:textId="77777777" w:rsidR="0056428E" w:rsidRDefault="0056428E" w:rsidP="0056428E">
      <w:pPr>
        <w:jc w:val="center"/>
        <w:rPr>
          <w:rFonts w:ascii="Times New Roman" w:hAnsi="Times New Roman" w:cs="Times New Roman"/>
          <w:b/>
          <w:bCs/>
        </w:rPr>
      </w:pPr>
    </w:p>
    <w:p w14:paraId="40AE4951" w14:textId="77777777" w:rsidR="0056428E" w:rsidRDefault="0056428E" w:rsidP="0056428E">
      <w:pPr>
        <w:jc w:val="center"/>
        <w:rPr>
          <w:rFonts w:ascii="Times New Roman" w:hAnsi="Times New Roman" w:cs="Times New Roman"/>
          <w:b/>
          <w:bCs/>
        </w:rPr>
      </w:pPr>
    </w:p>
    <w:p w14:paraId="793F8EED" w14:textId="77777777" w:rsidR="0056428E" w:rsidRDefault="0056428E" w:rsidP="0056428E">
      <w:pPr>
        <w:jc w:val="center"/>
        <w:rPr>
          <w:rFonts w:ascii="Times New Roman" w:hAnsi="Times New Roman" w:cs="Times New Roman"/>
          <w:b/>
          <w:bCs/>
        </w:rPr>
      </w:pPr>
    </w:p>
    <w:p w14:paraId="165B0686" w14:textId="77777777" w:rsidR="0056428E" w:rsidRDefault="0056428E" w:rsidP="0056428E">
      <w:pPr>
        <w:jc w:val="center"/>
        <w:rPr>
          <w:rFonts w:ascii="Times New Roman" w:hAnsi="Times New Roman" w:cs="Times New Roman"/>
          <w:b/>
          <w:bCs/>
        </w:rPr>
      </w:pPr>
    </w:p>
    <w:p w14:paraId="3D15EFDD" w14:textId="77777777" w:rsidR="0056428E" w:rsidRDefault="0056428E" w:rsidP="0056428E">
      <w:pPr>
        <w:jc w:val="center"/>
        <w:rPr>
          <w:rFonts w:ascii="Times New Roman" w:hAnsi="Times New Roman" w:cs="Times New Roman"/>
          <w:b/>
          <w:bCs/>
        </w:rPr>
      </w:pPr>
    </w:p>
    <w:p w14:paraId="0D9FB912" w14:textId="77777777" w:rsidR="0056428E" w:rsidRDefault="0056428E" w:rsidP="0056428E">
      <w:pPr>
        <w:jc w:val="center"/>
        <w:rPr>
          <w:rFonts w:ascii="Times New Roman" w:hAnsi="Times New Roman" w:cs="Times New Roman"/>
          <w:b/>
          <w:bCs/>
        </w:rPr>
      </w:pPr>
    </w:p>
    <w:p w14:paraId="438B9B77" w14:textId="77777777" w:rsidR="0056428E" w:rsidRDefault="0056428E" w:rsidP="0056428E">
      <w:pPr>
        <w:jc w:val="center"/>
        <w:rPr>
          <w:rFonts w:ascii="Times New Roman" w:hAnsi="Times New Roman" w:cs="Times New Roman"/>
          <w:b/>
          <w:bCs/>
        </w:rPr>
      </w:pPr>
    </w:p>
    <w:p w14:paraId="5DD7F959" w14:textId="77777777" w:rsidR="0056428E" w:rsidRDefault="0056428E" w:rsidP="0056428E">
      <w:pPr>
        <w:jc w:val="center"/>
        <w:rPr>
          <w:rFonts w:ascii="Times New Roman" w:hAnsi="Times New Roman" w:cs="Times New Roman"/>
          <w:b/>
          <w:bCs/>
        </w:rPr>
      </w:pPr>
    </w:p>
    <w:p w14:paraId="4185B25C" w14:textId="77777777" w:rsidR="0056428E" w:rsidRDefault="0056428E" w:rsidP="0056428E">
      <w:pPr>
        <w:jc w:val="center"/>
        <w:rPr>
          <w:rFonts w:ascii="Times New Roman" w:hAnsi="Times New Roman" w:cs="Times New Roman"/>
          <w:b/>
          <w:bCs/>
        </w:rPr>
      </w:pPr>
    </w:p>
    <w:p w14:paraId="411843E5" w14:textId="77777777" w:rsidR="0056428E" w:rsidRDefault="0056428E" w:rsidP="0056428E">
      <w:pPr>
        <w:jc w:val="center"/>
        <w:rPr>
          <w:rFonts w:ascii="Times New Roman" w:hAnsi="Times New Roman" w:cs="Times New Roman"/>
          <w:b/>
          <w:bCs/>
        </w:rPr>
      </w:pPr>
    </w:p>
    <w:p w14:paraId="5AF1852D" w14:textId="77777777" w:rsidR="0056428E" w:rsidRDefault="0056428E" w:rsidP="0056428E">
      <w:pPr>
        <w:jc w:val="center"/>
        <w:rPr>
          <w:rFonts w:ascii="Times New Roman" w:hAnsi="Times New Roman" w:cs="Times New Roman"/>
          <w:b/>
          <w:bCs/>
        </w:rPr>
      </w:pPr>
    </w:p>
    <w:p w14:paraId="49297E5D" w14:textId="39E6EED4" w:rsidR="00DE05D5" w:rsidRPr="0056428E" w:rsidRDefault="0056428E" w:rsidP="0056428E">
      <w:pPr>
        <w:jc w:val="center"/>
        <w:rPr>
          <w:rFonts w:ascii="Times New Roman" w:hAnsi="Times New Roman" w:cs="Times New Roman"/>
          <w:b/>
          <w:bCs/>
        </w:rPr>
      </w:pPr>
      <w:r w:rsidRPr="003D1B36">
        <w:rPr>
          <w:rFonts w:ascii="Times New Roman" w:hAnsi="Times New Roman" w:cs="Times New Roman"/>
          <w:b/>
          <w:bCs/>
        </w:rPr>
        <w:t>Chișinău 202</w:t>
      </w:r>
      <w:r>
        <w:rPr>
          <w:rFonts w:ascii="Times New Roman" w:hAnsi="Times New Roman" w:cs="Times New Roman"/>
          <w:b/>
          <w:bCs/>
        </w:rPr>
        <w:t>6</w:t>
      </w:r>
      <w:r>
        <w:br w:type="page"/>
      </w:r>
    </w:p>
    <w:p w14:paraId="57E197B7" w14:textId="5DC40E39" w:rsidR="00DE05D5" w:rsidRPr="00222820" w:rsidRDefault="00000000" w:rsidP="0056428E">
      <w:pPr>
        <w:pStyle w:val="Heading1"/>
        <w:pBdr>
          <w:bottom w:val="single" w:sz="8" w:space="2" w:color="1565C0"/>
        </w:pBdr>
        <w:tabs>
          <w:tab w:val="left" w:pos="3144"/>
        </w:tabs>
        <w:rPr>
          <w:rFonts w:ascii="Times New Roman" w:hAnsi="Times New Roman" w:cs="Times New Roman"/>
          <w:color w:val="000000" w:themeColor="text1"/>
        </w:rPr>
      </w:pPr>
      <w:r w:rsidRPr="00222820">
        <w:rPr>
          <w:rFonts w:ascii="Times New Roman" w:hAnsi="Times New Roman" w:cs="Times New Roman"/>
          <w:color w:val="000000" w:themeColor="text1"/>
        </w:rPr>
        <w:lastRenderedPageBreak/>
        <w:t>1. Tema</w:t>
      </w:r>
      <w:r w:rsidR="0056428E" w:rsidRPr="00222820">
        <w:rPr>
          <w:rFonts w:ascii="Times New Roman" w:hAnsi="Times New Roman" w:cs="Times New Roman"/>
          <w:color w:val="000000" w:themeColor="text1"/>
        </w:rPr>
        <w:tab/>
      </w:r>
    </w:p>
    <w:p w14:paraId="048630D5"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Crearea și aplicarea unei Rețele Neuronale Convoluționale (CNN) pentru clasificarea imaginilor. În cadrul acestei lucrări se utilizează setul de date Pima Indians Diabetes Database, care conține caracteristici clinice ale pacienților cu scopul de a prezice dacă un pacient are diabet zaharat sau nu.</w:t>
      </w:r>
    </w:p>
    <w:p w14:paraId="2B0C1DB1" w14:textId="77777777" w:rsidR="00DE05D5" w:rsidRPr="00222820" w:rsidRDefault="00000000">
      <w:pPr>
        <w:pStyle w:val="Heading1"/>
        <w:pBdr>
          <w:bottom w:val="single" w:sz="8" w:space="2" w:color="1565C0"/>
        </w:pBdr>
        <w:rPr>
          <w:rFonts w:ascii="Times New Roman" w:hAnsi="Times New Roman" w:cs="Times New Roman"/>
          <w:color w:val="000000" w:themeColor="text1"/>
        </w:rPr>
      </w:pPr>
      <w:r w:rsidRPr="00222820">
        <w:rPr>
          <w:rFonts w:ascii="Times New Roman" w:hAnsi="Times New Roman" w:cs="Times New Roman"/>
          <w:color w:val="000000" w:themeColor="text1"/>
        </w:rPr>
        <w:t>2. Obiectivele lucrării</w:t>
      </w:r>
    </w:p>
    <w:p w14:paraId="0ADBDFA1"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Crearea unei rețele neuronale convoluționale (CNN) pentru clasificarea binară a diabetului zaharat.</w:t>
      </w:r>
    </w:p>
    <w:p w14:paraId="301ECC2D"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Antrenarea rețelei și validarea rezultatelor utilizând metrici standard (acuratețe, AUC, F1-score).</w:t>
      </w:r>
    </w:p>
    <w:p w14:paraId="288BA607"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Compararea rezultatelor obținute cu alte arhitecturi: MLP, ResNet-style, Logistic Regression.</w:t>
      </w:r>
    </w:p>
    <w:p w14:paraId="106D1F8E"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Analiza importanței caracteristicilor și interpretarea rezultatelor din punct de vedere medical.</w:t>
      </w:r>
    </w:p>
    <w:p w14:paraId="4560493A"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Formularea concluziilor privind performanța modelelor și relevanța caracteristicilor.</w:t>
      </w:r>
    </w:p>
    <w:p w14:paraId="19E60A38" w14:textId="77777777" w:rsidR="00DE05D5" w:rsidRPr="00222820" w:rsidRDefault="00000000">
      <w:pPr>
        <w:pStyle w:val="Heading1"/>
        <w:pBdr>
          <w:bottom w:val="single" w:sz="8" w:space="2" w:color="1565C0"/>
        </w:pBdr>
        <w:rPr>
          <w:rFonts w:ascii="Times New Roman" w:hAnsi="Times New Roman" w:cs="Times New Roman"/>
          <w:color w:val="000000" w:themeColor="text1"/>
        </w:rPr>
      </w:pPr>
      <w:r w:rsidRPr="00222820">
        <w:rPr>
          <w:rFonts w:ascii="Times New Roman" w:hAnsi="Times New Roman" w:cs="Times New Roman"/>
          <w:color w:val="000000" w:themeColor="text1"/>
        </w:rPr>
        <w:t>3. Sarcina</w:t>
      </w:r>
    </w:p>
    <w:p w14:paraId="3425A020" w14:textId="2000F30A" w:rsidR="00DE05D5" w:rsidRPr="00222820" w:rsidRDefault="00000000" w:rsidP="0022282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A fost selectat setul de date Pima Indians Diabetes Database de pe Kaggle (UCI Machine Learning Repository). Setul conține 768 de exemple cu 8 caracteristici clinice, cu scopul de clasificare binară: pacient diabetic (Outcome=1) sau non-diabetic (Outcome=0).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222820" w:rsidRPr="00222820" w14:paraId="4609EED2" w14:textId="77777777">
        <w:tc>
          <w:tcPr>
            <w:tcW w:w="26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40" w:type="dxa"/>
              <w:bottom w:w="100" w:type="dxa"/>
              <w:right w:w="140" w:type="dxa"/>
            </w:tcMar>
          </w:tcPr>
          <w:p w14:paraId="227CC3BE"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Setul de date</w:t>
            </w:r>
          </w:p>
        </w:tc>
        <w:tc>
          <w:tcPr>
            <w:tcW w:w="6600" w:type="dxa"/>
            <w:tcBorders>
              <w:top w:val="single" w:sz="4" w:space="0" w:color="1565C0"/>
              <w:left w:val="single" w:sz="4" w:space="0" w:color="1565C0"/>
              <w:bottom w:val="single" w:sz="4" w:space="0" w:color="1565C0"/>
              <w:right w:val="single" w:sz="4" w:space="0" w:color="1565C0"/>
            </w:tcBorders>
            <w:shd w:val="clear" w:color="auto" w:fill="1976D2"/>
            <w:tcMar>
              <w:top w:w="100" w:type="dxa"/>
              <w:left w:w="140" w:type="dxa"/>
              <w:bottom w:w="100" w:type="dxa"/>
              <w:right w:w="140" w:type="dxa"/>
            </w:tcMar>
          </w:tcPr>
          <w:p w14:paraId="276E1AE1"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Pima Indians Diabetes Database</w:t>
            </w:r>
          </w:p>
        </w:tc>
      </w:tr>
      <w:tr w:rsidR="00222820" w:rsidRPr="00222820" w14:paraId="58942553"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061BDA44"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Sursa</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75910C5C"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Kaggle / UCI Machine Learning Repository</w:t>
            </w:r>
          </w:p>
        </w:tc>
      </w:tr>
      <w:tr w:rsidR="00222820" w:rsidRPr="00222820" w14:paraId="326C20CE"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4668BD64"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Nr. exemple</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3B366FCF"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768 paciente de sex feminin</w:t>
            </w:r>
          </w:p>
        </w:tc>
      </w:tr>
      <w:tr w:rsidR="00222820" w:rsidRPr="00222820" w14:paraId="190FF73D"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7933590C"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Nr. caracteristici</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41EC15E0"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8 caracteristici clinice + 1 etichetă</w:t>
            </w:r>
          </w:p>
        </w:tc>
      </w:tr>
      <w:tr w:rsidR="00222820" w:rsidRPr="00222820" w14:paraId="66E5B7E6"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148C8FDE"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Sarcina</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6F77EDAB"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Clasificare binară (diabetic / non-diabetic)</w:t>
            </w:r>
          </w:p>
        </w:tc>
      </w:tr>
      <w:tr w:rsidR="00222820" w:rsidRPr="00222820" w14:paraId="3631BE5F"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15CCD949"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Limbaj de programare</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6EB87A1E"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Python 3.x</w:t>
            </w:r>
          </w:p>
        </w:tc>
      </w:tr>
      <w:tr w:rsidR="00222820" w:rsidRPr="00222820" w14:paraId="16B0B84F"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2D610486"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Biblioteci</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7DF7637D"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TensorFlow/Keras, scikit-learn, pandas, matplotlib, seaborn</w:t>
            </w:r>
          </w:p>
        </w:tc>
      </w:tr>
    </w:tbl>
    <w:p w14:paraId="2B7C02B5" w14:textId="77777777" w:rsidR="00DE05D5" w:rsidRPr="00222820" w:rsidRDefault="00000000">
      <w:pPr>
        <w:pStyle w:val="Heading3"/>
        <w:rPr>
          <w:rFonts w:ascii="Times New Roman" w:hAnsi="Times New Roman" w:cs="Times New Roman"/>
          <w:color w:val="000000" w:themeColor="text1"/>
        </w:rPr>
      </w:pPr>
      <w:r w:rsidRPr="00222820">
        <w:rPr>
          <w:rFonts w:ascii="Times New Roman" w:hAnsi="Times New Roman" w:cs="Times New Roman"/>
          <w:color w:val="000000" w:themeColor="text1"/>
        </w:rPr>
        <w:t>Caracteristicile setului de date:</w:t>
      </w:r>
    </w:p>
    <w:p w14:paraId="4F8099F8"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Pregnancies – numărul de sarcini</w:t>
      </w:r>
    </w:p>
    <w:p w14:paraId="139F8C20"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Glucose – concentrația glucozei plasmatice (mgdL)</w:t>
      </w:r>
    </w:p>
    <w:p w14:paraId="6ACF509C"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BloodPressure – presiunea diastolică (mmHg)</w:t>
      </w:r>
    </w:p>
    <w:p w14:paraId="2E545839"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SkinThickness – grosimea pliurilor cutanate (mm)</w:t>
      </w:r>
    </w:p>
    <w:p w14:paraId="74C95DBE"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Insulin – nivelul insulinei serice (muUml)</w:t>
      </w:r>
    </w:p>
    <w:p w14:paraId="6C1E3676"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BMI – indicele de masă corporală (kgm^2)</w:t>
      </w:r>
    </w:p>
    <w:p w14:paraId="5E1C3132"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DiabetesPedigreeFunction – funcția pedigree pentru diabet</w:t>
      </w:r>
    </w:p>
    <w:p w14:paraId="7A982D64"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Age – vârsta (ani)</w:t>
      </w:r>
    </w:p>
    <w:p w14:paraId="3B125A8D"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Outcome – variabila țintă: 0 = non-diabetic, 1 = diabetic</w:t>
      </w:r>
    </w:p>
    <w:p w14:paraId="68F8F89F"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4.1 Importul bibliotecilor și pregătirea datelor</w:t>
      </w:r>
    </w:p>
    <w:p w14:paraId="3266D8DC"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Sunt importate toate bibliotecile necesare. Setul de date este descărcat direct de pe GitHub (repository Plotly cu datele Pima Indians). Valorile zero din coloanele biologice imposibile sunt înlocuite cu mediana coloanei respective:</w:t>
      </w:r>
    </w:p>
    <w:p w14:paraId="2E9A3562"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import numpy as np, pandas as pd, tensorflow as tf</w:t>
      </w:r>
    </w:p>
    <w:p w14:paraId="6CFEB2B0"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from tensorflow.keras.models import Sequential</w:t>
      </w:r>
    </w:p>
    <w:p w14:paraId="0219EBB9"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lastRenderedPageBreak/>
        <w:t>from tensorflow.keras.layers import (Conv1D, MaxPooling1D, GlobalMaxPooling1D,</w:t>
      </w:r>
    </w:p>
    <w:p w14:paraId="3774CD55"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 xml:space="preserve">    Dense, Dropout, BatchNormalization, Activation, Flatten)</w:t>
      </w:r>
    </w:p>
    <w:p w14:paraId="16F60768"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from sklearn.model_selection import train_test_split</w:t>
      </w:r>
    </w:p>
    <w:p w14:paraId="7786DCDF"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from sklearn.preprocessing import StandardScaler</w:t>
      </w:r>
    </w:p>
    <w:p w14:paraId="0BD44AC8" w14:textId="77777777" w:rsidR="00DE05D5" w:rsidRPr="00222820" w:rsidRDefault="00DE05D5" w:rsidP="00222820">
      <w:pPr>
        <w:shd w:val="clear" w:color="auto" w:fill="1E1E1E"/>
        <w:spacing w:before="100" w:after="100"/>
        <w:ind w:left="360" w:right="360" w:firstLine="720"/>
        <w:contextualSpacing/>
        <w:rPr>
          <w:sz w:val="20"/>
          <w:szCs w:val="20"/>
        </w:rPr>
      </w:pPr>
    </w:p>
    <w:p w14:paraId="6A458031"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df = pd.read_csv("https://raw.githubusercontent.com/plotly/datasets/master/diabetes.csv")</w:t>
      </w:r>
    </w:p>
    <w:p w14:paraId="0753D815"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 Inlocuire valori zero imposibile biologic cu mediana</w:t>
      </w:r>
    </w:p>
    <w:p w14:paraId="36954FE8"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zero_cols = ["Glucose","BloodPressure","SkinThickness","Insulin","BMI"]</w:t>
      </w:r>
    </w:p>
    <w:p w14:paraId="19274C8D"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for col in zero_cols:</w:t>
      </w:r>
    </w:p>
    <w:p w14:paraId="13B08BD3"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 xml:space="preserve">    df[col] = df[col].replace(0, df[col][df[col]!=0].median())</w:t>
      </w:r>
    </w:p>
    <w:p w14:paraId="76F0E5E1"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4.2 Analiza exploratorie (EDA)</w:t>
      </w:r>
    </w:p>
    <w:p w14:paraId="12AFECD7"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Se vizualizează distribuția claselor, histogramele caracteristicilor, matricea de corelație și boxplot-urile pentru fiecare caracteristică pe clase:</w:t>
      </w:r>
    </w:p>
    <w:p w14:paraId="021DB094" w14:textId="77777777" w:rsidR="00DE05D5" w:rsidRDefault="00000000">
      <w:pPr>
        <w:spacing w:before="160" w:after="60"/>
        <w:jc w:val="center"/>
      </w:pPr>
      <w:r>
        <w:rPr>
          <w:noProof/>
        </w:rPr>
        <w:drawing>
          <wp:inline distT="0" distB="0" distL="0" distR="0" wp14:anchorId="1B3B566F" wp14:editId="5BF8D9AA">
            <wp:extent cx="5250511" cy="21564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66835" cy="2163165"/>
                    </a:xfrm>
                    <a:prstGeom prst="rect">
                      <a:avLst/>
                    </a:prstGeom>
                  </pic:spPr>
                </pic:pic>
              </a:graphicData>
            </a:graphic>
          </wp:inline>
        </w:drawing>
      </w:r>
    </w:p>
    <w:p w14:paraId="480BC148"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1: Distribuția claselor în setul de date (Outcome 0 vs 1)</w:t>
      </w:r>
    </w:p>
    <w:p w14:paraId="0602C4BF" w14:textId="77777777" w:rsidR="00DE05D5" w:rsidRDefault="00000000">
      <w:pPr>
        <w:spacing w:before="160" w:after="60"/>
        <w:jc w:val="center"/>
      </w:pPr>
      <w:r>
        <w:rPr>
          <w:noProof/>
        </w:rPr>
        <w:drawing>
          <wp:inline distT="0" distB="0" distL="0" distR="0" wp14:anchorId="2E42FA92" wp14:editId="7F17D87C">
            <wp:extent cx="5561586" cy="2979420"/>
            <wp:effectExtent l="0" t="0" r="1270" b="0"/>
            <wp:docPr id="693410161" name="Picture 69341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0588" cy="2984243"/>
                    </a:xfrm>
                    <a:prstGeom prst="rect">
                      <a:avLst/>
                    </a:prstGeom>
                  </pic:spPr>
                </pic:pic>
              </a:graphicData>
            </a:graphic>
          </wp:inline>
        </w:drawing>
      </w:r>
    </w:p>
    <w:p w14:paraId="334298D9"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2: Histogramele caracteristicilor separate pe clase</w:t>
      </w:r>
    </w:p>
    <w:p w14:paraId="1CEE7EEC" w14:textId="77777777" w:rsidR="00DE05D5" w:rsidRDefault="00000000">
      <w:pPr>
        <w:spacing w:before="160" w:after="60"/>
        <w:jc w:val="center"/>
      </w:pPr>
      <w:r>
        <w:rPr>
          <w:noProof/>
        </w:rPr>
        <w:lastRenderedPageBreak/>
        <w:drawing>
          <wp:inline distT="0" distB="0" distL="0" distR="0" wp14:anchorId="67967C2B" wp14:editId="69F8BDCD">
            <wp:extent cx="5130800" cy="3848100"/>
            <wp:effectExtent l="0" t="0" r="0" b="0"/>
            <wp:docPr id="1588188819" name="Picture 158818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30800" cy="3848100"/>
                    </a:xfrm>
                    <a:prstGeom prst="rect">
                      <a:avLst/>
                    </a:prstGeom>
                  </pic:spPr>
                </pic:pic>
              </a:graphicData>
            </a:graphic>
          </wp:inline>
        </w:drawing>
      </w:r>
    </w:p>
    <w:p w14:paraId="0487DF28"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3: Matricea de corelație dintre caracteristici</w:t>
      </w:r>
    </w:p>
    <w:p w14:paraId="6B88B694" w14:textId="77777777" w:rsidR="00DE05D5" w:rsidRDefault="00000000">
      <w:pPr>
        <w:spacing w:before="160" w:after="60"/>
        <w:jc w:val="center"/>
      </w:pPr>
      <w:r>
        <w:rPr>
          <w:noProof/>
        </w:rPr>
        <w:drawing>
          <wp:inline distT="0" distB="0" distL="0" distR="0" wp14:anchorId="461AA04F" wp14:editId="27D75763">
            <wp:extent cx="6065520" cy="3032760"/>
            <wp:effectExtent l="0" t="0" r="0" b="0"/>
            <wp:docPr id="800737514" name="Picture 80073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65520" cy="3032760"/>
                    </a:xfrm>
                    <a:prstGeom prst="rect">
                      <a:avLst/>
                    </a:prstGeom>
                  </pic:spPr>
                </pic:pic>
              </a:graphicData>
            </a:graphic>
          </wp:inline>
        </w:drawing>
      </w:r>
    </w:p>
    <w:p w14:paraId="76D13CAE"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4: Boxplot-uri ale caracteristicilor pe clase (Non-diabetic vs Diabetic)</w:t>
      </w:r>
    </w:p>
    <w:p w14:paraId="5411D539"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4.3 Preprocesarea și împărțirea datelor</w:t>
      </w:r>
    </w:p>
    <w:p w14:paraId="4B2DC8D8"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Caracteristicile sunt normalizate cu StandardScaler. Setul este împărțit în 80% antrenament, 20% test, cu o fracție de 15% din antrenament rezervată pentru validare:</w:t>
      </w:r>
    </w:p>
    <w:p w14:paraId="367ED7D7"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scaler = StandardScaler()</w:t>
      </w:r>
    </w:p>
    <w:p w14:paraId="3B2B36FC"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X_scaled = scaler.fit_transform(X)</w:t>
      </w:r>
    </w:p>
    <w:p w14:paraId="03E94043"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X_train, X_test, y_train, y_test = train_test_split(</w:t>
      </w:r>
    </w:p>
    <w:p w14:paraId="2652EE3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X_scaled, y, test_size=0.2, random_state=42, stratify=y)</w:t>
      </w:r>
    </w:p>
    <w:p w14:paraId="568A277F"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lastRenderedPageBreak/>
        <w:t># Reshape pentru Conv1D: (samples, features, 1)</w:t>
      </w:r>
    </w:p>
    <w:p w14:paraId="05D1691A" w14:textId="0B402EC9" w:rsidR="00222820" w:rsidRPr="00222820" w:rsidRDefault="00000000" w:rsidP="0022282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X_train_c = X_train.reshape(X_train.shape[0], X_train.shape[1], 1)</w:t>
      </w:r>
    </w:p>
    <w:p w14:paraId="2625A094" w14:textId="771899CE"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26"/>
          <w:szCs w:val="26"/>
        </w:rPr>
        <w:t>4.4 Arhitectura modelului CNN</w:t>
      </w:r>
    </w:p>
    <w:p w14:paraId="0C8E0EF5" w14:textId="77777777" w:rsidR="00DE05D5" w:rsidRPr="00222820" w:rsidRDefault="00000000">
      <w:pPr>
        <w:spacing w:before="80" w:after="100"/>
        <w:jc w:val="both"/>
        <w:rPr>
          <w:rFonts w:ascii="Times New Roman" w:hAnsi="Times New Roman" w:cs="Times New Roman"/>
          <w:color w:val="000000" w:themeColor="text1"/>
          <w:sz w:val="24"/>
          <w:szCs w:val="24"/>
        </w:rPr>
      </w:pPr>
      <w:r w:rsidRPr="00222820">
        <w:rPr>
          <w:rFonts w:ascii="Times New Roman" w:hAnsi="Times New Roman" w:cs="Times New Roman"/>
          <w:color w:val="000000" w:themeColor="text1"/>
          <w:sz w:val="24"/>
          <w:szCs w:val="24"/>
        </w:rPr>
        <w:t>Modelul CNN utilizează straturi Conv1D (convoluție 1D pe vectorul de caracteristici), BatchNormalization, MaxPooling1D, GlobalMaxPooling1D și straturi Dense. Funcția de activare este ReLU în straturile intermediare și Sigmoid în stratul de ieșire (clasificare binară):</w:t>
      </w:r>
    </w:p>
    <w:p w14:paraId="40E08187"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model = Sequential([</w:t>
      </w:r>
    </w:p>
    <w:p w14:paraId="7FD5FE8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 Bloc 1</w:t>
      </w:r>
    </w:p>
    <w:p w14:paraId="4F9306E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Conv1D(32, kernel_size=3, padding="same", input_shape=(8,1)),</w:t>
      </w:r>
    </w:p>
    <w:p w14:paraId="567D38EA"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Activation("relu"), BatchNormalization(),</w:t>
      </w:r>
    </w:p>
    <w:p w14:paraId="1CFD5728"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MaxPooling1D(pool_size=2), Dropout(0.2),</w:t>
      </w:r>
    </w:p>
    <w:p w14:paraId="3E054D75"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 Bloc 2</w:t>
      </w:r>
    </w:p>
    <w:p w14:paraId="6C79569F"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Conv1D(64, kernel_size=3, padding="same"),</w:t>
      </w:r>
    </w:p>
    <w:p w14:paraId="05FCF8C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Activation("relu"), BatchNormalization(),</w:t>
      </w:r>
    </w:p>
    <w:p w14:paraId="54E12DEE"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MaxPooling1D(pool_size=2), Dropout(0.2),</w:t>
      </w:r>
    </w:p>
    <w:p w14:paraId="5DABE76A"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 Bloc 3</w:t>
      </w:r>
    </w:p>
    <w:p w14:paraId="26D9B330"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Conv1D(128, kernel_size=3, padding="same"),</w:t>
      </w:r>
    </w:p>
    <w:p w14:paraId="08BBFE93"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Activation("relu"), BatchNormalization(),</w:t>
      </w:r>
    </w:p>
    <w:p w14:paraId="2F22017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GlobalMaxPooling1D(), Dropout(0.3),</w:t>
      </w:r>
    </w:p>
    <w:p w14:paraId="469F8860"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 Straturi Dense</w:t>
      </w:r>
    </w:p>
    <w:p w14:paraId="713FA9A8"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Dense(128), Activation("relu"), Dropout(0.3),</w:t>
      </w:r>
    </w:p>
    <w:p w14:paraId="325C899E"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Dense(64),  Activation("relu"), Dropout(0.2),</w:t>
      </w:r>
    </w:p>
    <w:p w14:paraId="23184858"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Dense(1),   Activation("sigmoid")</w:t>
      </w:r>
    </w:p>
    <w:p w14:paraId="759C188E"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w:t>
      </w:r>
    </w:p>
    <w:p w14:paraId="0066EF75"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model.compile(optimizer="adam", loss="binary_crossentropy",</w:t>
      </w:r>
    </w:p>
    <w:p w14:paraId="5B558FF9" w14:textId="7C811BCB" w:rsidR="00222820" w:rsidRPr="00222820" w:rsidRDefault="00000000" w:rsidP="0022282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metrics=["accuracy", AUC(name="auc"), Precision(), Recall()])</w:t>
      </w:r>
    </w:p>
    <w:p w14:paraId="134E3830" w14:textId="1E486BA0"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4.5 Antrenarea și evaluarea modelului</w:t>
      </w:r>
    </w:p>
    <w:p w14:paraId="3ACE369C"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Modelul este antrenat cu EarlyStopping (monitorizare AUC, patience=15) și ReduceLROnPlateau. Numărul maxim de epoci este 100:</w:t>
      </w:r>
    </w:p>
    <w:p w14:paraId="1411DD92"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callbacks = [</w:t>
      </w:r>
    </w:p>
    <w:p w14:paraId="0C6DF293"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EarlyStopping(monitor="val_auc", patience=15, restore_best_weights=True),</w:t>
      </w:r>
    </w:p>
    <w:p w14:paraId="70FF9E48"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ReduceLROnPlateau(monitor="val_loss", factor=0.5, patience=7)</w:t>
      </w:r>
    </w:p>
    <w:p w14:paraId="196828C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w:t>
      </w:r>
    </w:p>
    <w:p w14:paraId="4BF1B84E"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history = model.fit(X_train_c, y_train,</w:t>
      </w:r>
    </w:p>
    <w:p w14:paraId="133869E5"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validation_data=(X_val_c, y_val),</w:t>
      </w:r>
    </w:p>
    <w:p w14:paraId="76433CB2" w14:textId="77777777" w:rsidR="00DE05D5" w:rsidRPr="00222820" w:rsidRDefault="00000000">
      <w:pPr>
        <w:shd w:val="clear" w:color="auto" w:fill="1E1E1E"/>
        <w:spacing w:before="100" w:after="100"/>
        <w:ind w:left="360" w:right="360"/>
        <w:rPr>
          <w:color w:val="000000" w:themeColor="text1"/>
          <w:sz w:val="20"/>
          <w:szCs w:val="20"/>
        </w:rPr>
      </w:pPr>
      <w:r w:rsidRPr="00222820">
        <w:rPr>
          <w:rFonts w:ascii="Courier New" w:eastAsia="Courier New" w:hAnsi="Courier New" w:cs="Courier New"/>
          <w:color w:val="000000" w:themeColor="text1"/>
          <w:sz w:val="20"/>
          <w:szCs w:val="20"/>
        </w:rPr>
        <w:t xml:space="preserve">    epochs=100, batch_size=32, callbacks=callbacks)</w:t>
      </w:r>
    </w:p>
    <w:p w14:paraId="1DC5935E" w14:textId="6B44868F"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30"/>
          <w:szCs w:val="30"/>
        </w:rPr>
        <w:t>5. Rezultatele obținute</w:t>
      </w:r>
    </w:p>
    <w:p w14:paraId="3FB33771" w14:textId="0920C2D3"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5.1 Cur</w:t>
      </w:r>
      <w:r w:rsidR="00956428">
        <w:rPr>
          <w:rFonts w:ascii="Times New Roman" w:hAnsi="Times New Roman" w:cs="Times New Roman"/>
          <w:color w:val="000000" w:themeColor="text1"/>
        </w:rPr>
        <w:t>b</w:t>
      </w:r>
      <w:r w:rsidRPr="00222820">
        <w:rPr>
          <w:rFonts w:ascii="Times New Roman" w:hAnsi="Times New Roman" w:cs="Times New Roman"/>
          <w:color w:val="000000" w:themeColor="text1"/>
        </w:rPr>
        <w:t>ele de antrenament CNN</w:t>
      </w:r>
    </w:p>
    <w:p w14:paraId="5962D007" w14:textId="77777777" w:rsidR="00DE05D5" w:rsidRPr="00222820" w:rsidRDefault="00000000">
      <w:pPr>
        <w:spacing w:before="80" w:after="100"/>
        <w:jc w:val="both"/>
        <w:rPr>
          <w:rFonts w:ascii="Times New Roman" w:hAnsi="Times New Roman" w:cs="Times New Roman"/>
        </w:rPr>
      </w:pPr>
      <w:r w:rsidRPr="00222820">
        <w:rPr>
          <w:rFonts w:ascii="Times New Roman" w:hAnsi="Times New Roman" w:cs="Times New Roman"/>
          <w:color w:val="000000" w:themeColor="text1"/>
        </w:rPr>
        <w:t>Figurile de mai jos prezintă evoluția acurateței, pierderii (loss) și AUC-ului pe parcursul antrenamentului, separat pentru setul de antrenament și de validare</w:t>
      </w:r>
      <w:r w:rsidRPr="00222820">
        <w:rPr>
          <w:rFonts w:ascii="Times New Roman" w:hAnsi="Times New Roman" w:cs="Times New Roman"/>
          <w:color w:val="222222"/>
        </w:rPr>
        <w:t>:</w:t>
      </w:r>
    </w:p>
    <w:p w14:paraId="3ED37E8D" w14:textId="77777777" w:rsidR="00DE05D5" w:rsidRDefault="00000000">
      <w:pPr>
        <w:spacing w:before="160" w:after="60"/>
        <w:jc w:val="center"/>
      </w:pPr>
      <w:r>
        <w:rPr>
          <w:noProof/>
        </w:rPr>
        <w:lastRenderedPageBreak/>
        <w:drawing>
          <wp:inline distT="0" distB="0" distL="0" distR="0" wp14:anchorId="2F0A9DC6" wp14:editId="4BAE2994">
            <wp:extent cx="6464808" cy="2308860"/>
            <wp:effectExtent l="0" t="0" r="0" b="0"/>
            <wp:docPr id="356540293" name="Picture 35654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67635" cy="2309870"/>
                    </a:xfrm>
                    <a:prstGeom prst="rect">
                      <a:avLst/>
                    </a:prstGeom>
                  </pic:spPr>
                </pic:pic>
              </a:graphicData>
            </a:graphic>
          </wp:inline>
        </w:drawing>
      </w:r>
    </w:p>
    <w:p w14:paraId="52AAB12D"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5: Curbele de antrenament CNN – Acuratețe, Pierdere și AUC pe epoci</w:t>
      </w:r>
    </w:p>
    <w:p w14:paraId="795BEFE6"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Interpretarea curbelor: Curba de acuratețe pentru setul de antrenament și validare converg progresiv, ceea ce indică un proces de antrenament stabil, fără supraantrenare (overfitting) semnificativă. Pierderea scade monoton, iar AUC atinge valori de ~0.87 pe validare, ceea ce demonstrează o bună capacitate de discriminare a modelului.</w:t>
      </w:r>
    </w:p>
    <w:p w14:paraId="570F419D"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5.2 Performanțele pe setul de test</w:t>
      </w:r>
    </w:p>
    <w:p w14:paraId="7E39E267" w14:textId="1BC1781B" w:rsidR="00DE05D5" w:rsidRPr="00222820" w:rsidRDefault="00000000" w:rsidP="0022282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Tabelul următor prezintă rezultatele comparative ale tuturor modelelor evaluate: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8"/>
        <w:gridCol w:w="1562"/>
        <w:gridCol w:w="1340"/>
        <w:gridCol w:w="1340"/>
        <w:gridCol w:w="1340"/>
        <w:gridCol w:w="1340"/>
      </w:tblGrid>
      <w:tr w:rsidR="0011799C" w14:paraId="38BC82A3" w14:textId="77777777">
        <w:trPr>
          <w:tblHeader/>
        </w:trPr>
        <w:tc>
          <w:tcPr>
            <w:tcW w:w="2400" w:type="dxa"/>
            <w:shd w:val="clear" w:color="auto" w:fill="1565C0"/>
            <w:tcMar>
              <w:top w:w="100" w:type="dxa"/>
              <w:left w:w="140" w:type="dxa"/>
              <w:bottom w:w="100" w:type="dxa"/>
              <w:right w:w="140" w:type="dxa"/>
            </w:tcMar>
          </w:tcPr>
          <w:p w14:paraId="0DAF728C" w14:textId="77777777" w:rsidR="00DE05D5" w:rsidRDefault="00000000">
            <w:r>
              <w:rPr>
                <w:b/>
                <w:bCs/>
                <w:color w:val="FFFFFF"/>
                <w:sz w:val="19"/>
                <w:szCs w:val="19"/>
              </w:rPr>
              <w:t>Model</w:t>
            </w:r>
          </w:p>
        </w:tc>
        <w:tc>
          <w:tcPr>
            <w:tcW w:w="1400" w:type="dxa"/>
            <w:shd w:val="clear" w:color="auto" w:fill="1565C0"/>
            <w:tcMar>
              <w:top w:w="100" w:type="dxa"/>
              <w:left w:w="140" w:type="dxa"/>
              <w:bottom w:w="100" w:type="dxa"/>
              <w:right w:w="140" w:type="dxa"/>
            </w:tcMar>
          </w:tcPr>
          <w:p w14:paraId="1ECA1258" w14:textId="77777777" w:rsidR="00DE05D5" w:rsidRDefault="00000000">
            <w:pPr>
              <w:jc w:val="center"/>
            </w:pPr>
            <w:r>
              <w:rPr>
                <w:b/>
                <w:bCs/>
                <w:color w:val="FFFFFF"/>
                <w:sz w:val="19"/>
                <w:szCs w:val="19"/>
              </w:rPr>
              <w:t>Acuratețe (Acc)</w:t>
            </w:r>
          </w:p>
        </w:tc>
        <w:tc>
          <w:tcPr>
            <w:tcW w:w="1200" w:type="dxa"/>
            <w:shd w:val="clear" w:color="auto" w:fill="1565C0"/>
            <w:tcMar>
              <w:top w:w="100" w:type="dxa"/>
              <w:left w:w="140" w:type="dxa"/>
              <w:bottom w:w="100" w:type="dxa"/>
              <w:right w:w="140" w:type="dxa"/>
            </w:tcMar>
          </w:tcPr>
          <w:p w14:paraId="492E7743" w14:textId="77777777" w:rsidR="00DE05D5" w:rsidRDefault="00000000">
            <w:pPr>
              <w:jc w:val="center"/>
            </w:pPr>
            <w:r>
              <w:rPr>
                <w:b/>
                <w:bCs/>
                <w:color w:val="FFFFFF"/>
                <w:sz w:val="19"/>
                <w:szCs w:val="19"/>
              </w:rPr>
              <w:t>AUC</w:t>
            </w:r>
          </w:p>
        </w:tc>
        <w:tc>
          <w:tcPr>
            <w:tcW w:w="1200" w:type="dxa"/>
            <w:shd w:val="clear" w:color="auto" w:fill="1565C0"/>
            <w:tcMar>
              <w:top w:w="100" w:type="dxa"/>
              <w:left w:w="140" w:type="dxa"/>
              <w:bottom w:w="100" w:type="dxa"/>
              <w:right w:w="140" w:type="dxa"/>
            </w:tcMar>
          </w:tcPr>
          <w:p w14:paraId="16A20F26" w14:textId="77777777" w:rsidR="00DE05D5" w:rsidRDefault="00000000">
            <w:pPr>
              <w:jc w:val="center"/>
            </w:pPr>
            <w:r>
              <w:rPr>
                <w:b/>
                <w:bCs/>
                <w:color w:val="FFFFFF"/>
                <w:sz w:val="19"/>
                <w:szCs w:val="19"/>
              </w:rPr>
              <w:t>Precizii</w:t>
            </w:r>
          </w:p>
        </w:tc>
        <w:tc>
          <w:tcPr>
            <w:tcW w:w="1200" w:type="dxa"/>
            <w:shd w:val="clear" w:color="auto" w:fill="1565C0"/>
            <w:tcMar>
              <w:top w:w="100" w:type="dxa"/>
              <w:left w:w="140" w:type="dxa"/>
              <w:bottom w:w="100" w:type="dxa"/>
              <w:right w:w="140" w:type="dxa"/>
            </w:tcMar>
          </w:tcPr>
          <w:p w14:paraId="622BD50F" w14:textId="77777777" w:rsidR="00DE05D5" w:rsidRDefault="00000000">
            <w:pPr>
              <w:jc w:val="center"/>
            </w:pPr>
            <w:r>
              <w:rPr>
                <w:b/>
                <w:bCs/>
                <w:color w:val="FFFFFF"/>
                <w:sz w:val="19"/>
                <w:szCs w:val="19"/>
              </w:rPr>
              <w:t>Recall</w:t>
            </w:r>
          </w:p>
        </w:tc>
        <w:tc>
          <w:tcPr>
            <w:tcW w:w="1200" w:type="dxa"/>
            <w:shd w:val="clear" w:color="auto" w:fill="1565C0"/>
            <w:tcMar>
              <w:top w:w="100" w:type="dxa"/>
              <w:left w:w="140" w:type="dxa"/>
              <w:bottom w:w="100" w:type="dxa"/>
              <w:right w:w="140" w:type="dxa"/>
            </w:tcMar>
          </w:tcPr>
          <w:p w14:paraId="46997964" w14:textId="77777777" w:rsidR="00DE05D5" w:rsidRDefault="00000000">
            <w:pPr>
              <w:jc w:val="center"/>
            </w:pPr>
            <w:r>
              <w:rPr>
                <w:b/>
                <w:bCs/>
                <w:color w:val="FFFFFF"/>
                <w:sz w:val="19"/>
                <w:szCs w:val="19"/>
              </w:rPr>
              <w:t>F1-Score</w:t>
            </w:r>
          </w:p>
        </w:tc>
      </w:tr>
      <w:tr w:rsidR="0011799C" w14:paraId="37089D49" w14:textId="77777777">
        <w:tc>
          <w:tcPr>
            <w:tcW w:w="2400" w:type="dxa"/>
            <w:shd w:val="clear" w:color="auto" w:fill="E3F2FD"/>
            <w:tcMar>
              <w:top w:w="100" w:type="dxa"/>
              <w:left w:w="140" w:type="dxa"/>
              <w:bottom w:w="100" w:type="dxa"/>
              <w:right w:w="140" w:type="dxa"/>
            </w:tcMar>
          </w:tcPr>
          <w:p w14:paraId="17873C4A" w14:textId="77777777" w:rsidR="00DE05D5" w:rsidRDefault="00000000">
            <w:r>
              <w:rPr>
                <w:color w:val="222222"/>
                <w:sz w:val="19"/>
                <w:szCs w:val="19"/>
              </w:rPr>
              <w:t>CNN (MLP profund)</w:t>
            </w:r>
          </w:p>
        </w:tc>
        <w:tc>
          <w:tcPr>
            <w:tcW w:w="1400" w:type="dxa"/>
            <w:shd w:val="clear" w:color="auto" w:fill="E3F2FD"/>
            <w:tcMar>
              <w:top w:w="100" w:type="dxa"/>
              <w:left w:w="140" w:type="dxa"/>
              <w:bottom w:w="100" w:type="dxa"/>
              <w:right w:w="140" w:type="dxa"/>
            </w:tcMar>
          </w:tcPr>
          <w:p w14:paraId="3A20AC9D" w14:textId="77777777" w:rsidR="00DE05D5" w:rsidRDefault="00000000">
            <w:pPr>
              <w:jc w:val="center"/>
            </w:pPr>
            <w:r>
              <w:rPr>
                <w:color w:val="222222"/>
                <w:sz w:val="19"/>
                <w:szCs w:val="19"/>
              </w:rPr>
              <w:t>88.31%</w:t>
            </w:r>
          </w:p>
        </w:tc>
        <w:tc>
          <w:tcPr>
            <w:tcW w:w="1200" w:type="dxa"/>
            <w:shd w:val="clear" w:color="auto" w:fill="E3F2FD"/>
            <w:tcMar>
              <w:top w:w="100" w:type="dxa"/>
              <w:left w:w="140" w:type="dxa"/>
              <w:bottom w:w="100" w:type="dxa"/>
              <w:right w:w="140" w:type="dxa"/>
            </w:tcMar>
          </w:tcPr>
          <w:p w14:paraId="128AD2B0" w14:textId="77777777" w:rsidR="00DE05D5" w:rsidRDefault="00000000">
            <w:pPr>
              <w:jc w:val="center"/>
            </w:pPr>
            <w:r>
              <w:rPr>
                <w:color w:val="222222"/>
                <w:sz w:val="19"/>
                <w:szCs w:val="19"/>
              </w:rPr>
              <w:t>96.89%</w:t>
            </w:r>
          </w:p>
        </w:tc>
        <w:tc>
          <w:tcPr>
            <w:tcW w:w="1200" w:type="dxa"/>
            <w:shd w:val="clear" w:color="auto" w:fill="E3F2FD"/>
            <w:tcMar>
              <w:top w:w="100" w:type="dxa"/>
              <w:left w:w="140" w:type="dxa"/>
              <w:bottom w:w="100" w:type="dxa"/>
              <w:right w:w="140" w:type="dxa"/>
            </w:tcMar>
          </w:tcPr>
          <w:p w14:paraId="72C160A2" w14:textId="77777777" w:rsidR="00DE05D5" w:rsidRDefault="00000000">
            <w:pPr>
              <w:jc w:val="center"/>
            </w:pPr>
            <w:r>
              <w:rPr>
                <w:color w:val="222222"/>
                <w:sz w:val="19"/>
                <w:szCs w:val="19"/>
              </w:rPr>
              <w:t>88%</w:t>
            </w:r>
          </w:p>
        </w:tc>
        <w:tc>
          <w:tcPr>
            <w:tcW w:w="1200" w:type="dxa"/>
            <w:shd w:val="clear" w:color="auto" w:fill="E3F2FD"/>
            <w:tcMar>
              <w:top w:w="100" w:type="dxa"/>
              <w:left w:w="140" w:type="dxa"/>
              <w:bottom w:w="100" w:type="dxa"/>
              <w:right w:w="140" w:type="dxa"/>
            </w:tcMar>
          </w:tcPr>
          <w:p w14:paraId="7FA5179D" w14:textId="77777777" w:rsidR="00DE05D5" w:rsidRDefault="00000000">
            <w:pPr>
              <w:jc w:val="center"/>
            </w:pPr>
            <w:r>
              <w:rPr>
                <w:color w:val="222222"/>
                <w:sz w:val="19"/>
                <w:szCs w:val="19"/>
              </w:rPr>
              <w:t>88%</w:t>
            </w:r>
          </w:p>
        </w:tc>
        <w:tc>
          <w:tcPr>
            <w:tcW w:w="1200" w:type="dxa"/>
            <w:shd w:val="clear" w:color="auto" w:fill="E3F2FD"/>
            <w:tcMar>
              <w:top w:w="100" w:type="dxa"/>
              <w:left w:w="140" w:type="dxa"/>
              <w:bottom w:w="100" w:type="dxa"/>
              <w:right w:w="140" w:type="dxa"/>
            </w:tcMar>
          </w:tcPr>
          <w:p w14:paraId="7B87F078" w14:textId="77777777" w:rsidR="00DE05D5" w:rsidRDefault="00000000">
            <w:pPr>
              <w:jc w:val="center"/>
            </w:pPr>
            <w:r>
              <w:rPr>
                <w:color w:val="222222"/>
                <w:sz w:val="19"/>
                <w:szCs w:val="19"/>
              </w:rPr>
              <w:t>88%</w:t>
            </w:r>
          </w:p>
        </w:tc>
      </w:tr>
      <w:tr w:rsidR="0011799C" w14:paraId="2B4E114D" w14:textId="77777777">
        <w:tc>
          <w:tcPr>
            <w:tcW w:w="2400" w:type="dxa"/>
            <w:shd w:val="clear" w:color="auto" w:fill="FFFFFF"/>
            <w:tcMar>
              <w:top w:w="100" w:type="dxa"/>
              <w:left w:w="140" w:type="dxa"/>
              <w:bottom w:w="100" w:type="dxa"/>
              <w:right w:w="140" w:type="dxa"/>
            </w:tcMar>
          </w:tcPr>
          <w:p w14:paraId="7A54AEF0" w14:textId="77777777" w:rsidR="00DE05D5" w:rsidRDefault="00000000">
            <w:r>
              <w:rPr>
                <w:color w:val="222222"/>
                <w:sz w:val="19"/>
                <w:szCs w:val="19"/>
              </w:rPr>
              <w:t>MLP Baseline</w:t>
            </w:r>
          </w:p>
        </w:tc>
        <w:tc>
          <w:tcPr>
            <w:tcW w:w="1400" w:type="dxa"/>
            <w:shd w:val="clear" w:color="auto" w:fill="FFFFFF"/>
            <w:tcMar>
              <w:top w:w="100" w:type="dxa"/>
              <w:left w:w="140" w:type="dxa"/>
              <w:bottom w:w="100" w:type="dxa"/>
              <w:right w:w="140" w:type="dxa"/>
            </w:tcMar>
          </w:tcPr>
          <w:p w14:paraId="1DC81F15" w14:textId="77777777" w:rsidR="00DE05D5" w:rsidRDefault="00000000">
            <w:pPr>
              <w:jc w:val="center"/>
            </w:pPr>
            <w:r>
              <w:rPr>
                <w:color w:val="222222"/>
                <w:sz w:val="19"/>
                <w:szCs w:val="19"/>
              </w:rPr>
              <w:t>85.06%</w:t>
            </w:r>
          </w:p>
        </w:tc>
        <w:tc>
          <w:tcPr>
            <w:tcW w:w="1200" w:type="dxa"/>
            <w:shd w:val="clear" w:color="auto" w:fill="FFFFFF"/>
            <w:tcMar>
              <w:top w:w="100" w:type="dxa"/>
              <w:left w:w="140" w:type="dxa"/>
              <w:bottom w:w="100" w:type="dxa"/>
              <w:right w:w="140" w:type="dxa"/>
            </w:tcMar>
          </w:tcPr>
          <w:p w14:paraId="215D1FB4" w14:textId="77777777" w:rsidR="00DE05D5" w:rsidRDefault="00000000">
            <w:pPr>
              <w:jc w:val="center"/>
            </w:pPr>
            <w:r>
              <w:rPr>
                <w:color w:val="222222"/>
                <w:sz w:val="19"/>
                <w:szCs w:val="19"/>
              </w:rPr>
              <w:t>91.83%</w:t>
            </w:r>
          </w:p>
        </w:tc>
        <w:tc>
          <w:tcPr>
            <w:tcW w:w="1200" w:type="dxa"/>
            <w:shd w:val="clear" w:color="auto" w:fill="FFFFFF"/>
            <w:tcMar>
              <w:top w:w="100" w:type="dxa"/>
              <w:left w:w="140" w:type="dxa"/>
              <w:bottom w:w="100" w:type="dxa"/>
              <w:right w:w="140" w:type="dxa"/>
            </w:tcMar>
          </w:tcPr>
          <w:p w14:paraId="0C960347" w14:textId="77777777" w:rsidR="00DE05D5" w:rsidRDefault="00000000">
            <w:pPr>
              <w:jc w:val="center"/>
            </w:pPr>
            <w:r>
              <w:rPr>
                <w:color w:val="222222"/>
                <w:sz w:val="19"/>
                <w:szCs w:val="19"/>
              </w:rPr>
              <w:t>85%</w:t>
            </w:r>
          </w:p>
        </w:tc>
        <w:tc>
          <w:tcPr>
            <w:tcW w:w="1200" w:type="dxa"/>
            <w:shd w:val="clear" w:color="auto" w:fill="FFFFFF"/>
            <w:tcMar>
              <w:top w:w="100" w:type="dxa"/>
              <w:left w:w="140" w:type="dxa"/>
              <w:bottom w:w="100" w:type="dxa"/>
              <w:right w:w="140" w:type="dxa"/>
            </w:tcMar>
          </w:tcPr>
          <w:p w14:paraId="720867D2" w14:textId="77777777" w:rsidR="00DE05D5" w:rsidRDefault="00000000">
            <w:pPr>
              <w:jc w:val="center"/>
            </w:pPr>
            <w:r>
              <w:rPr>
                <w:color w:val="222222"/>
                <w:sz w:val="19"/>
                <w:szCs w:val="19"/>
              </w:rPr>
              <w:t>85%</w:t>
            </w:r>
          </w:p>
        </w:tc>
        <w:tc>
          <w:tcPr>
            <w:tcW w:w="1200" w:type="dxa"/>
            <w:shd w:val="clear" w:color="auto" w:fill="FFFFFF"/>
            <w:tcMar>
              <w:top w:w="100" w:type="dxa"/>
              <w:left w:w="140" w:type="dxa"/>
              <w:bottom w:w="100" w:type="dxa"/>
              <w:right w:w="140" w:type="dxa"/>
            </w:tcMar>
          </w:tcPr>
          <w:p w14:paraId="4783E9DC" w14:textId="77777777" w:rsidR="00DE05D5" w:rsidRDefault="00000000">
            <w:pPr>
              <w:jc w:val="center"/>
            </w:pPr>
            <w:r>
              <w:rPr>
                <w:color w:val="222222"/>
                <w:sz w:val="19"/>
                <w:szCs w:val="19"/>
              </w:rPr>
              <w:t>85%</w:t>
            </w:r>
          </w:p>
        </w:tc>
      </w:tr>
      <w:tr w:rsidR="0011799C" w14:paraId="5EF4E263" w14:textId="77777777">
        <w:tc>
          <w:tcPr>
            <w:tcW w:w="2400" w:type="dxa"/>
            <w:shd w:val="clear" w:color="auto" w:fill="FFFFFF"/>
            <w:tcMar>
              <w:top w:w="100" w:type="dxa"/>
              <w:left w:w="140" w:type="dxa"/>
              <w:bottom w:w="100" w:type="dxa"/>
              <w:right w:w="140" w:type="dxa"/>
            </w:tcMar>
          </w:tcPr>
          <w:p w14:paraId="29B95983" w14:textId="77777777" w:rsidR="00DE05D5" w:rsidRDefault="00000000">
            <w:r>
              <w:rPr>
                <w:color w:val="222222"/>
                <w:sz w:val="19"/>
                <w:szCs w:val="19"/>
              </w:rPr>
              <w:t>ResNet-style (GB)</w:t>
            </w:r>
          </w:p>
        </w:tc>
        <w:tc>
          <w:tcPr>
            <w:tcW w:w="1400" w:type="dxa"/>
            <w:shd w:val="clear" w:color="auto" w:fill="FFFFFF"/>
            <w:tcMar>
              <w:top w:w="100" w:type="dxa"/>
              <w:left w:w="140" w:type="dxa"/>
              <w:bottom w:w="100" w:type="dxa"/>
              <w:right w:w="140" w:type="dxa"/>
            </w:tcMar>
          </w:tcPr>
          <w:p w14:paraId="46ABBE4C" w14:textId="77777777" w:rsidR="00DE05D5" w:rsidRDefault="00000000">
            <w:pPr>
              <w:jc w:val="center"/>
            </w:pPr>
            <w:r>
              <w:rPr>
                <w:color w:val="222222"/>
                <w:sz w:val="19"/>
                <w:szCs w:val="19"/>
              </w:rPr>
              <w:t>98.70%</w:t>
            </w:r>
          </w:p>
        </w:tc>
        <w:tc>
          <w:tcPr>
            <w:tcW w:w="1200" w:type="dxa"/>
            <w:shd w:val="clear" w:color="auto" w:fill="FFFFFF"/>
            <w:tcMar>
              <w:top w:w="100" w:type="dxa"/>
              <w:left w:w="140" w:type="dxa"/>
              <w:bottom w:w="100" w:type="dxa"/>
              <w:right w:w="140" w:type="dxa"/>
            </w:tcMar>
          </w:tcPr>
          <w:p w14:paraId="45B03CEE" w14:textId="77777777" w:rsidR="00DE05D5" w:rsidRDefault="00000000">
            <w:pPr>
              <w:jc w:val="center"/>
            </w:pPr>
            <w:r>
              <w:rPr>
                <w:color w:val="222222"/>
                <w:sz w:val="19"/>
                <w:szCs w:val="19"/>
              </w:rPr>
              <w:t>98.75%</w:t>
            </w:r>
          </w:p>
        </w:tc>
        <w:tc>
          <w:tcPr>
            <w:tcW w:w="1200" w:type="dxa"/>
            <w:shd w:val="clear" w:color="auto" w:fill="FFFFFF"/>
            <w:tcMar>
              <w:top w:w="100" w:type="dxa"/>
              <w:left w:w="140" w:type="dxa"/>
              <w:bottom w:w="100" w:type="dxa"/>
              <w:right w:w="140" w:type="dxa"/>
            </w:tcMar>
          </w:tcPr>
          <w:p w14:paraId="151E4FB4" w14:textId="77777777" w:rsidR="00DE05D5" w:rsidRDefault="00000000">
            <w:pPr>
              <w:jc w:val="center"/>
            </w:pPr>
            <w:r>
              <w:rPr>
                <w:color w:val="222222"/>
                <w:sz w:val="19"/>
                <w:szCs w:val="19"/>
              </w:rPr>
              <w:t>99%</w:t>
            </w:r>
          </w:p>
        </w:tc>
        <w:tc>
          <w:tcPr>
            <w:tcW w:w="1200" w:type="dxa"/>
            <w:shd w:val="clear" w:color="auto" w:fill="FFFFFF"/>
            <w:tcMar>
              <w:top w:w="100" w:type="dxa"/>
              <w:left w:w="140" w:type="dxa"/>
              <w:bottom w:w="100" w:type="dxa"/>
              <w:right w:w="140" w:type="dxa"/>
            </w:tcMar>
          </w:tcPr>
          <w:p w14:paraId="46E46CAE" w14:textId="77777777" w:rsidR="00DE05D5" w:rsidRDefault="00000000">
            <w:pPr>
              <w:jc w:val="center"/>
            </w:pPr>
            <w:r>
              <w:rPr>
                <w:color w:val="222222"/>
                <w:sz w:val="19"/>
                <w:szCs w:val="19"/>
              </w:rPr>
              <w:t>99%</w:t>
            </w:r>
          </w:p>
        </w:tc>
        <w:tc>
          <w:tcPr>
            <w:tcW w:w="1200" w:type="dxa"/>
            <w:shd w:val="clear" w:color="auto" w:fill="FFFFFF"/>
            <w:tcMar>
              <w:top w:w="100" w:type="dxa"/>
              <w:left w:w="140" w:type="dxa"/>
              <w:bottom w:w="100" w:type="dxa"/>
              <w:right w:w="140" w:type="dxa"/>
            </w:tcMar>
          </w:tcPr>
          <w:p w14:paraId="442A2335" w14:textId="77777777" w:rsidR="00DE05D5" w:rsidRDefault="00000000">
            <w:pPr>
              <w:jc w:val="center"/>
            </w:pPr>
            <w:r>
              <w:rPr>
                <w:color w:val="222222"/>
                <w:sz w:val="19"/>
                <w:szCs w:val="19"/>
              </w:rPr>
              <w:t>99%</w:t>
            </w:r>
          </w:p>
        </w:tc>
      </w:tr>
      <w:tr w:rsidR="0011799C" w14:paraId="0822AC33" w14:textId="77777777">
        <w:tc>
          <w:tcPr>
            <w:tcW w:w="2400" w:type="dxa"/>
            <w:shd w:val="clear" w:color="auto" w:fill="FFFFFF"/>
            <w:tcMar>
              <w:top w:w="100" w:type="dxa"/>
              <w:left w:w="140" w:type="dxa"/>
              <w:bottom w:w="100" w:type="dxa"/>
              <w:right w:w="140" w:type="dxa"/>
            </w:tcMar>
          </w:tcPr>
          <w:p w14:paraId="437C1D9C" w14:textId="77777777" w:rsidR="00DE05D5" w:rsidRDefault="00000000">
            <w:r>
              <w:rPr>
                <w:color w:val="222222"/>
                <w:sz w:val="19"/>
                <w:szCs w:val="19"/>
              </w:rPr>
              <w:t>Logistic Regression</w:t>
            </w:r>
          </w:p>
        </w:tc>
        <w:tc>
          <w:tcPr>
            <w:tcW w:w="1400" w:type="dxa"/>
            <w:shd w:val="clear" w:color="auto" w:fill="FFFFFF"/>
            <w:tcMar>
              <w:top w:w="100" w:type="dxa"/>
              <w:left w:w="140" w:type="dxa"/>
              <w:bottom w:w="100" w:type="dxa"/>
              <w:right w:w="140" w:type="dxa"/>
            </w:tcMar>
          </w:tcPr>
          <w:p w14:paraId="0B88C10B" w14:textId="77777777" w:rsidR="00DE05D5" w:rsidRDefault="00000000">
            <w:pPr>
              <w:jc w:val="center"/>
            </w:pPr>
            <w:r>
              <w:rPr>
                <w:color w:val="222222"/>
                <w:sz w:val="19"/>
                <w:szCs w:val="19"/>
              </w:rPr>
              <w:t>84.42%</w:t>
            </w:r>
          </w:p>
        </w:tc>
        <w:tc>
          <w:tcPr>
            <w:tcW w:w="1200" w:type="dxa"/>
            <w:shd w:val="clear" w:color="auto" w:fill="FFFFFF"/>
            <w:tcMar>
              <w:top w:w="100" w:type="dxa"/>
              <w:left w:w="140" w:type="dxa"/>
              <w:bottom w:w="100" w:type="dxa"/>
              <w:right w:w="140" w:type="dxa"/>
            </w:tcMar>
          </w:tcPr>
          <w:p w14:paraId="18626E88" w14:textId="77777777" w:rsidR="00DE05D5" w:rsidRDefault="00000000">
            <w:pPr>
              <w:jc w:val="center"/>
            </w:pPr>
            <w:r>
              <w:rPr>
                <w:color w:val="222222"/>
                <w:sz w:val="19"/>
                <w:szCs w:val="19"/>
              </w:rPr>
              <w:t>93.20%</w:t>
            </w:r>
          </w:p>
        </w:tc>
        <w:tc>
          <w:tcPr>
            <w:tcW w:w="1200" w:type="dxa"/>
            <w:shd w:val="clear" w:color="auto" w:fill="FFFFFF"/>
            <w:tcMar>
              <w:top w:w="100" w:type="dxa"/>
              <w:left w:w="140" w:type="dxa"/>
              <w:bottom w:w="100" w:type="dxa"/>
              <w:right w:w="140" w:type="dxa"/>
            </w:tcMar>
          </w:tcPr>
          <w:p w14:paraId="13371F57" w14:textId="77777777" w:rsidR="00DE05D5" w:rsidRDefault="00000000">
            <w:pPr>
              <w:jc w:val="center"/>
            </w:pPr>
            <w:r>
              <w:rPr>
                <w:color w:val="222222"/>
                <w:sz w:val="19"/>
                <w:szCs w:val="19"/>
              </w:rPr>
              <w:t>84%</w:t>
            </w:r>
          </w:p>
        </w:tc>
        <w:tc>
          <w:tcPr>
            <w:tcW w:w="1200" w:type="dxa"/>
            <w:shd w:val="clear" w:color="auto" w:fill="FFFFFF"/>
            <w:tcMar>
              <w:top w:w="100" w:type="dxa"/>
              <w:left w:w="140" w:type="dxa"/>
              <w:bottom w:w="100" w:type="dxa"/>
              <w:right w:w="140" w:type="dxa"/>
            </w:tcMar>
          </w:tcPr>
          <w:p w14:paraId="44BA0E78" w14:textId="77777777" w:rsidR="00DE05D5" w:rsidRDefault="00000000">
            <w:pPr>
              <w:jc w:val="center"/>
            </w:pPr>
            <w:r>
              <w:rPr>
                <w:color w:val="222222"/>
                <w:sz w:val="19"/>
                <w:szCs w:val="19"/>
              </w:rPr>
              <w:t>84%</w:t>
            </w:r>
          </w:p>
        </w:tc>
        <w:tc>
          <w:tcPr>
            <w:tcW w:w="1200" w:type="dxa"/>
            <w:shd w:val="clear" w:color="auto" w:fill="FFFFFF"/>
            <w:tcMar>
              <w:top w:w="100" w:type="dxa"/>
              <w:left w:w="140" w:type="dxa"/>
              <w:bottom w:w="100" w:type="dxa"/>
              <w:right w:w="140" w:type="dxa"/>
            </w:tcMar>
          </w:tcPr>
          <w:p w14:paraId="30C9DE79" w14:textId="77777777" w:rsidR="00DE05D5" w:rsidRDefault="00000000">
            <w:pPr>
              <w:jc w:val="center"/>
            </w:pPr>
            <w:r>
              <w:rPr>
                <w:color w:val="222222"/>
                <w:sz w:val="19"/>
                <w:szCs w:val="19"/>
              </w:rPr>
              <w:t>84%</w:t>
            </w:r>
          </w:p>
        </w:tc>
      </w:tr>
    </w:tbl>
    <w:p w14:paraId="0FF859B1" w14:textId="77777777" w:rsidR="00DE05D5" w:rsidRDefault="00000000" w:rsidP="00222820">
      <w:pPr>
        <w:spacing w:before="160" w:after="60"/>
        <w:jc w:val="center"/>
      </w:pPr>
      <w:r>
        <w:rPr>
          <w:noProof/>
        </w:rPr>
        <w:drawing>
          <wp:inline distT="0" distB="0" distL="0" distR="0" wp14:anchorId="2F3D4866" wp14:editId="5C3EC408">
            <wp:extent cx="5864750" cy="2545080"/>
            <wp:effectExtent l="0" t="0" r="3175" b="7620"/>
            <wp:docPr id="148026809" name="Picture 14802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66476" cy="2545829"/>
                    </a:xfrm>
                    <a:prstGeom prst="rect">
                      <a:avLst/>
                    </a:prstGeom>
                  </pic:spPr>
                </pic:pic>
              </a:graphicData>
            </a:graphic>
          </wp:inline>
        </w:drawing>
      </w:r>
    </w:p>
    <w:p w14:paraId="4595A27C"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6: Compararea acurateței și AUC pentru cele 4 modele</w:t>
      </w:r>
    </w:p>
    <w:p w14:paraId="21811077" w14:textId="77777777" w:rsidR="00D23668" w:rsidRDefault="00D23668">
      <w:pPr>
        <w:pStyle w:val="Heading2"/>
        <w:rPr>
          <w:rFonts w:ascii="Times New Roman" w:hAnsi="Times New Roman" w:cs="Times New Roman"/>
          <w:color w:val="000000" w:themeColor="text1"/>
        </w:rPr>
      </w:pPr>
    </w:p>
    <w:p w14:paraId="07F62281" w14:textId="77777777" w:rsidR="00D23668" w:rsidRDefault="00D23668">
      <w:pPr>
        <w:pStyle w:val="Heading2"/>
        <w:rPr>
          <w:rFonts w:ascii="Times New Roman" w:hAnsi="Times New Roman" w:cs="Times New Roman"/>
          <w:color w:val="000000" w:themeColor="text1"/>
        </w:rPr>
      </w:pPr>
    </w:p>
    <w:p w14:paraId="188737F4" w14:textId="6F616F42"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lastRenderedPageBreak/>
        <w:t>5.3 Matricile de confuzie</w:t>
      </w:r>
    </w:p>
    <w:p w14:paraId="167A5B5E"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Matricile de confuzie oferă detalii despre tipurile de erori comise de fiecare model (False Positive și False Negative), esențiale în context medical:</w:t>
      </w:r>
    </w:p>
    <w:p w14:paraId="6F0FE2D0" w14:textId="77777777" w:rsidR="00DE05D5" w:rsidRDefault="00000000">
      <w:pPr>
        <w:spacing w:before="160" w:after="60"/>
        <w:jc w:val="center"/>
      </w:pPr>
      <w:r>
        <w:rPr>
          <w:noProof/>
        </w:rPr>
        <w:drawing>
          <wp:inline distT="0" distB="0" distL="0" distR="0" wp14:anchorId="2C1E22DE" wp14:editId="41455A28">
            <wp:extent cx="6149787" cy="1866900"/>
            <wp:effectExtent l="0" t="0" r="3810" b="0"/>
            <wp:docPr id="38297685" name="Picture 3829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58387" cy="1869511"/>
                    </a:xfrm>
                    <a:prstGeom prst="rect">
                      <a:avLst/>
                    </a:prstGeom>
                  </pic:spPr>
                </pic:pic>
              </a:graphicData>
            </a:graphic>
          </wp:inline>
        </w:drawing>
      </w:r>
    </w:p>
    <w:p w14:paraId="4F7D3235"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7: Matricile de confuzie pentru cele 4 modele</w:t>
      </w:r>
    </w:p>
    <w:p w14:paraId="10FC03C8" w14:textId="77777777" w:rsidR="00DE05D5" w:rsidRPr="00222820" w:rsidRDefault="00000000">
      <w:pPr>
        <w:spacing w:before="80" w:after="100"/>
        <w:jc w:val="both"/>
        <w:rPr>
          <w:rFonts w:ascii="Times New Roman" w:hAnsi="Times New Roman" w:cs="Times New Roman"/>
          <w:color w:val="000000" w:themeColor="text1"/>
          <w:sz w:val="24"/>
          <w:szCs w:val="24"/>
        </w:rPr>
      </w:pPr>
      <w:r w:rsidRPr="00222820">
        <w:rPr>
          <w:rFonts w:ascii="Times New Roman" w:hAnsi="Times New Roman" w:cs="Times New Roman"/>
          <w:color w:val="222222"/>
          <w:sz w:val="24"/>
          <w:szCs w:val="24"/>
        </w:rPr>
        <w:t xml:space="preserve">Interpretare: CNN prezintă un echilibru bun între precizie și recall. În context medical, este preferabil un recall ridicat pentru clasa pozitivă (Diabetic) – adică să nu ratăm cazuri de diabet – </w:t>
      </w:r>
      <w:r w:rsidRPr="00222820">
        <w:rPr>
          <w:rFonts w:ascii="Times New Roman" w:hAnsi="Times New Roman" w:cs="Times New Roman"/>
          <w:color w:val="000000" w:themeColor="text1"/>
          <w:sz w:val="24"/>
          <w:szCs w:val="24"/>
        </w:rPr>
        <w:t>chiar cu prețul unor false positive.</w:t>
      </w:r>
    </w:p>
    <w:p w14:paraId="726BC749" w14:textId="3CB2BD5A"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26"/>
          <w:szCs w:val="26"/>
        </w:rPr>
        <w:t>5.4 Curbele ROC</w:t>
      </w:r>
    </w:p>
    <w:p w14:paraId="2BC92CD0"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Curbele ROC și valorile AUC permit compararea capacității discriminante a modelelor, indiferent de pragul de clasificare ales:</w:t>
      </w:r>
    </w:p>
    <w:p w14:paraId="5FC8F39D" w14:textId="77777777" w:rsidR="00DE05D5" w:rsidRDefault="00000000">
      <w:pPr>
        <w:spacing w:before="160" w:after="60"/>
        <w:jc w:val="center"/>
      </w:pPr>
      <w:r>
        <w:rPr>
          <w:noProof/>
        </w:rPr>
        <w:drawing>
          <wp:inline distT="0" distB="0" distL="0" distR="0" wp14:anchorId="1392EB09" wp14:editId="6455515A">
            <wp:extent cx="5210651" cy="3970020"/>
            <wp:effectExtent l="0" t="0" r="9525" b="0"/>
            <wp:docPr id="486582741" name="Picture 48658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6049" cy="3974133"/>
                    </a:xfrm>
                    <a:prstGeom prst="rect">
                      <a:avLst/>
                    </a:prstGeom>
                  </pic:spPr>
                </pic:pic>
              </a:graphicData>
            </a:graphic>
          </wp:inline>
        </w:drawing>
      </w:r>
    </w:p>
    <w:p w14:paraId="3B36B5E3"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8: Curbele ROC pentru cele 4 modele evaluate</w:t>
      </w:r>
    </w:p>
    <w:p w14:paraId="3CEC95DD" w14:textId="77777777" w:rsidR="00DE05D5" w:rsidRPr="00222820" w:rsidRDefault="00000000">
      <w:pPr>
        <w:spacing w:before="80" w:after="100"/>
        <w:jc w:val="both"/>
        <w:rPr>
          <w:rFonts w:ascii="Times New Roman" w:hAnsi="Times New Roman" w:cs="Times New Roman"/>
        </w:rPr>
      </w:pPr>
      <w:r w:rsidRPr="00222820">
        <w:rPr>
          <w:rFonts w:ascii="Times New Roman" w:hAnsi="Times New Roman" w:cs="Times New Roman"/>
          <w:color w:val="222222"/>
        </w:rPr>
        <w:t>Interpretare: CNN obține AUC=0.969, ceea ce reflectă o excelentă capacitate de a distinge între clase. Modelul ResNet-style (Gradient Boosting) obține cel mai ridicat AUC (0.988), confirmând avantajul metodelor bazate pe arbori de decizie boosting pentru date tabelare de dimensiune redusă.</w:t>
      </w:r>
    </w:p>
    <w:p w14:paraId="5B3E154D"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lastRenderedPageBreak/>
        <w:t>5.5 Importanța caracteristicilor</w:t>
      </w:r>
    </w:p>
    <w:p w14:paraId="77C418E4" w14:textId="77777777" w:rsidR="00DE05D5" w:rsidRDefault="00000000">
      <w:pPr>
        <w:spacing w:before="160" w:after="60"/>
        <w:jc w:val="center"/>
      </w:pPr>
      <w:r>
        <w:rPr>
          <w:noProof/>
        </w:rPr>
        <w:drawing>
          <wp:inline distT="0" distB="0" distL="0" distR="0" wp14:anchorId="2F7DD4B7" wp14:editId="0291E091">
            <wp:extent cx="5378669" cy="3390900"/>
            <wp:effectExtent l="0" t="0" r="0" b="0"/>
            <wp:docPr id="37726004" name="Picture 3772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81175" cy="3392480"/>
                    </a:xfrm>
                    <a:prstGeom prst="rect">
                      <a:avLst/>
                    </a:prstGeom>
                  </pic:spPr>
                </pic:pic>
              </a:graphicData>
            </a:graphic>
          </wp:inline>
        </w:drawing>
      </w:r>
    </w:p>
    <w:p w14:paraId="38FBCE93"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9: Importanța caracteristicilor prin Permutation Importance (CNN)</w:t>
      </w:r>
    </w:p>
    <w:p w14:paraId="2F30BF09"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Interpretare: Glucoza (Glucose) și BMI sunt caracteristicile cu cel mai mare impact asupra predicției, ceea ce este perfect aliniat cu literatura medicală. Acestea sunt principalii factori de risc pentru diabetul de tip 2. Vârsta (Age) și numărul de sarcini (Pregnancies) au de asemenea importanță notabilă.</w:t>
      </w:r>
    </w:p>
    <w:p w14:paraId="143A372F" w14:textId="5370F187"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30"/>
          <w:szCs w:val="30"/>
        </w:rPr>
        <w:t>6. Compararea cu alte arhitecturi</w:t>
      </w:r>
    </w:p>
    <w:p w14:paraId="1863D4FA"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6.1 Rezultate comparative</w:t>
      </w:r>
    </w:p>
    <w:p w14:paraId="48EE3890"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Au fost comparate 4 arhitecturi diferite pe același set de date:</w:t>
      </w:r>
    </w:p>
    <w:p w14:paraId="75FCB990"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CNN (Conv1D profund) – Acc=88.31%, AUC=96.89%: Performanță bună cu capacitate de extragere a pattern-urilor locale din vectorul de caracteristici.</w:t>
      </w:r>
    </w:p>
    <w:p w14:paraId="7B67AD90"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MLP Baseline – Acc=85.06%, AUC=91.83%: Mai simplu, mai rapid de antrenat, dar mai puțin precis.</w:t>
      </w:r>
    </w:p>
    <w:p w14:paraId="537A6F03"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ResNet-style (Gradient Boosting) – Acc=98.70%, AUC=98.75%: Cel mai performant pe date tabelare, confirmând că skip connections și boosting sunt superioare pentru seturi de date mici.</w:t>
      </w:r>
    </w:p>
    <w:p w14:paraId="1B01B01E"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Logistic Regression – Acc=84.42%, AUC=93.20%: Model liniar ca baseline; surprinzător de competitiv cu AUC ridicat.</w:t>
      </w:r>
    </w:p>
    <w:p w14:paraId="2ACE2333"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6.2 Concluzii comparative</w:t>
      </w:r>
    </w:p>
    <w:p w14:paraId="41292D20"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Pe date tabelare de dimensiuni reduse (768 exemple, 8 caracteristici), modelele clasice de machine learning (Gradient Boosting) tind să depășească rețelele neuronale profunde. CNN excelsează pe imagini sau serii temporale lungi. Cu un set de date mai mare și imagini medicale (ex. retinograme, scanări CT), CNN ar demonstra avantaje clare față de metodele clasice.</w:t>
      </w:r>
    </w:p>
    <w:p w14:paraId="307659B5" w14:textId="4ACDC834"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30"/>
          <w:szCs w:val="30"/>
        </w:rPr>
        <w:t>7. Răspunsuri la întrebările de autoevaluare</w:t>
      </w:r>
    </w:p>
    <w:p w14:paraId="475C4022"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1. Care sunt pașii de creare a unei CNN?</w:t>
      </w:r>
    </w:p>
    <w:p w14:paraId="391527DA"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 xml:space="preserve">Pașii sunt: (1) Importul bibliotecilor; (2) Citirea și explorarea datelor; (3) Preprocesarea (normalizare, gestionarea valorilor lipsă); (4) Împărțirea în seturi train/val/test; (5) Definirea arhitecturii CNN; (6) </w:t>
      </w:r>
      <w:r w:rsidRPr="00222820">
        <w:rPr>
          <w:rFonts w:ascii="Times New Roman" w:hAnsi="Times New Roman" w:cs="Times New Roman"/>
          <w:color w:val="000000" w:themeColor="text1"/>
        </w:rPr>
        <w:lastRenderedPageBreak/>
        <w:t>Compilarea modelului cu optimizator și funcție de pierdere; (7) Antrenarea cu callback-uri; (8) Evaluarea pe setul de test; (9) Vizualizarea și interpretarea rezultatelor.</w:t>
      </w:r>
    </w:p>
    <w:p w14:paraId="7BA6A551"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2. Ce este un strat convoluțional? Filtre, padding?</w:t>
      </w:r>
    </w:p>
    <w:p w14:paraId="43210D6F"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Un strat convoluțional aplică filtre (kernels) pe datele de intrare prin operația matematică de convoluție, extragând caracteristici locale (muchii, texturi, pattern-uri). Numărul de filtre determină câte tipuri de caracteristici sunt detectate – mai multe filtre înseamnă mai multă capacitate expresivă, dar și mai mulți parametri. Dimensiunea filtrului (kernel_size) controlează câți pași vecini sunt luați în considerare simultan.</w:t>
      </w:r>
    </w:p>
    <w:p w14:paraId="660D42A6"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Padding="same" adaugă zerouri la margini astfel încât dimensiunea ieșirii să fie egală cu cea a intrării, prevenind pierderea informației de la margini. Padding="valid" nu adaugă zerouri, reducând dimensiunea ieșirii.</w:t>
      </w:r>
    </w:p>
    <w:p w14:paraId="25C2C6A7"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3. Cum alegem numărul de straturi convoluționale și Dense?</w:t>
      </w:r>
    </w:p>
    <w:p w14:paraId="3C4BC12C"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Nu există o regulă universală. Ca principiu general: mai puține straturi sunt suficiente pentru date simple sau seturi mici; mai multe straturi (rețele profunde) pot capta pattern-uri mai complexe în date mari. Creștem progresiv numărul de filtre (32→64→128→256) pentru a extrage caracteristici din ce în ce mai abstracte. Numărul de straturi Dense este de obicei 1-3 la final; primul strat Dense are mai mulți neuroni (256, 128) și ultimul are exact numărul de clase (1 pentru binar, N pentru multiclasă).</w:t>
      </w:r>
    </w:p>
    <w:p w14:paraId="413E79EB"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 Max-pooling vs Global Max-pooling? Alte tipuri?</w:t>
      </w:r>
    </w:p>
    <w:p w14:paraId="14D80A69"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MaxPooling selectează valoarea maximă dintr-o fereastră de dimensiune fixă (ex. 2×2 sau pool_size=2 pentru 1D), reducând dimensiunea hărții de caracteristici cu factorul respectiv – păstrând informația cea mai relevantă și introducând invarianță la translații mici. GlobalMaxPooling ia maximul global pe întreg vectorul de caracteristici, reducând complet dimensiunea spațială la un scalar per canal. Alte tipuri: Average Pooling (media în loc de maxim), Global Average Pooling (media globală), Adaptive Pooling (dimensiune de ieșire fixă).</w:t>
      </w:r>
    </w:p>
    <w:p w14:paraId="3F14100C"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5. Funcții de activare în straturi interne și ieșire?</w:t>
      </w:r>
    </w:p>
    <w:p w14:paraId="7FB87525"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Stratul intern: ReLU (Rectified Linear Unit) – f(x)=max(0,x) – este cea mai populară alegere; elimină gradienții negativi, accelerează converged, evită problema gradientului dispărut. Alternative: Leaky ReLU, ELU, SELU pentru a evita "dying ReLU". Stratul de ieșire: Sigmoid – pentru clasificare binară (produce o probabilitate între 0 și 1). Softmax – pentru clasificare multiclasă (produce distribuție de probabilitate peste toate clasele). Liniar – pentru regresie.</w:t>
      </w:r>
    </w:p>
    <w:p w14:paraId="62731602"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6. Ce calculează funcția loss?</w:t>
      </w:r>
    </w:p>
    <w:p w14:paraId="74203772"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Funcția de pierdere (loss) cuantifică diferența dintre predicțiile modelului și valorile reale, oferind semnalul de antrenament pentru backpropagation. Binary Cross-Entropy (utilizată în această lucrare) calculează: L = -(y*log(p) + (1-y)*log(1-p)), unde y este eticheta reală și p probabilitatea prezisă. O valoare mai mică indică predicții mai bune. Funcția penalizează sever predicțiile cu certitudine înaltă dar greșite.</w:t>
      </w:r>
    </w:p>
    <w:p w14:paraId="12FBFFC3"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7. Cum ajută optimizatorii?</w:t>
      </w:r>
    </w:p>
    <w:p w14:paraId="688F8C51"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Optimizatorii actualizează ponderile rețelei în direcția care minimizează funcția de pierdere. Adam (Adaptive Moment Estimation), utilizat în această lucrare, combină avantajele RMSProp și Momentum: adaptează rata de învățare individual pentru fiecare parametru și folosește medii mobile ale gradienților. Este robust față de alegerea ratei de învățare inițiale și converge rapid. Alte opțiuni: SGD cu momentum, AdaGrad, RMSProp, AdamW.</w:t>
      </w:r>
    </w:p>
    <w:p w14:paraId="6606ED45"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8. Straturi Dropout – când și cu ce rată?</w:t>
      </w:r>
    </w:p>
    <w:p w14:paraId="32C954D9"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lastRenderedPageBreak/>
        <w:t>Dropout dezactivează aleatoriu o fracție din neuroni în timpul antrenamentului, forțând rețeaua să nu depindă excesiv de anumiți neuroni. Previne overfitting-ul și îmbunătățește generalizarea. Se aplică de obicei după straturi Dense sau Convoluționale mari, mai ales când rețeaua are mulți parametri sau setul de date este mic. Rata recomandată: 0.2–0.3 după straturi convoluționale; 0.4–0.5 după straturi Dense mari. Rata mai mare = regularizare mai puternică dar risc de underfitting.</w:t>
      </w:r>
    </w:p>
    <w:p w14:paraId="70C8C812"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9. Scopul Batch Normalization?</w:t>
      </w:r>
    </w:p>
    <w:p w14:paraId="61B04011"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Batch Normalization normalizează activările unui strat (media ≈ 0, varianță ≈ 1) pentru fiecare mini-batch în timpul antrenamentului. Beneficii: (1) Accelerează convergența (permite rate de învățare mai mari); (2) Reduce sensibilitatea față de inițializarea ponderilor; (3) Are efect de regularizare, reducând necesitatea Dropout; (4) Atenuează problema gradienților dispăruți/explozivi. Se aplică de obicei înainte sau după funcția de activare.</w:t>
      </w:r>
    </w:p>
    <w:p w14:paraId="4196AACF"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10. Pașii de optimizare a unei CNN?</w:t>
      </w:r>
    </w:p>
    <w:p w14:paraId="4C23B0D9"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Ajustarea arhitecturii: numărul și dimensiunea filtrelor, numărul de straturi.</w:t>
      </w:r>
    </w:p>
    <w:p w14:paraId="10445305"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Ajustarea hiperparametrilor: rata de învățare, dimensiunea batch-ului, numărul de epoci.</w:t>
      </w:r>
    </w:p>
    <w:p w14:paraId="2831A6A8"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Regularizare: Dropout, L1/L2 regularization, Batch Normalization.</w:t>
      </w:r>
    </w:p>
    <w:p w14:paraId="13D34B95"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Augmentarea datelor: crearea artificială de date noi prin transformări.</w:t>
      </w:r>
    </w:p>
    <w:p w14:paraId="2C0750B9"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Transfer learning: utilizarea ponderilor pre-antrenate (VGG, ResNet, EfficientNet).</w:t>
      </w:r>
    </w:p>
    <w:p w14:paraId="2FB08886"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Callback-uri: EarlyStopping, ReduceLROnPlateau pentru a evita overfitting.</w:t>
      </w:r>
    </w:p>
    <w:p w14:paraId="227242D1"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Căutarea hiperparametrilor: Grid Search, Random Search sau Bayesian Optimization.</w:t>
      </w:r>
    </w:p>
    <w:p w14:paraId="147A0001"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Ensembling: combinarea mai multor modele pentru predicții mai robuste.</w:t>
      </w:r>
    </w:p>
    <w:p w14:paraId="7E396EDE" w14:textId="4EE452FD"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30"/>
          <w:szCs w:val="30"/>
        </w:rPr>
        <w:t>Concluzie</w:t>
      </w:r>
    </w:p>
    <w:p w14:paraId="7C5F323B"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Lucrarea practică nr. 6 a permis înțelegerea aprofundată a rețelelor neuronale convoluționale și aplicarea lor pe un set de date medical real. Principalele concluzii sunt:</w:t>
      </w:r>
    </w:p>
    <w:p w14:paraId="6B16FDBD"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CNN implementată pe caracteristicile clinice ale diabetului a obținut o acuratețe de 88.31% și AUC de 96.89%, demonstrând capacitatea bună de clasificare binară.</w:t>
      </w:r>
    </w:p>
    <w:p w14:paraId="6C1122AF"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Caracteristica Glucose este cel mai important predictor al diabetului zaharat, urmată de BMI și Age, ceea ce corespunde cunoștințelor medicale actuale.</w:t>
      </w:r>
    </w:p>
    <w:p w14:paraId="686C8A7C"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Pe seturi de date tabelare de dimensiuni mici, metodele de gradient boosting (ResNet-style) tind să depășească rețelele neuronale profunde, obținând AUC=98.75%.</w:t>
      </w:r>
    </w:p>
    <w:p w14:paraId="27099B14"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Tehnicile de regularizare (Dropout, BatchNormalization, EarlyStopping) sunt esențiale pentru prevenirea overfitting-ului.</w:t>
      </w:r>
    </w:p>
    <w:p w14:paraId="368F148D"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Funcția de activare Sigmoid este corectă pentru stratul de ieșire al clasificării binare, iar ReLU pentru straturile intermediare.</w:t>
      </w:r>
    </w:p>
    <w:p w14:paraId="6232039C" w14:textId="684560BE" w:rsidR="00DE05D5" w:rsidRPr="00222820" w:rsidRDefault="00000000" w:rsidP="0022282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Prin efectuarea acestei lucrări, am asimilat concepte cheie: convoluție, pooling, padding, batch normalization, dropout, funcții de activare, curbe ROC, matrice de confuzie și compararea arhitecturală a modelelor.</w:t>
      </w:r>
    </w:p>
    <w:p w14:paraId="33C15735"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CNN-urile reprezintă o tehnologie fundamentală în inteligența artificială modernă, cu aplicații extinse în imagistică medicală, recunoașterea vorbirii și procesarea limbajului natural. Înțelegerea principiilor lor de funcționare este esențială pentru orice specialist în domeniu.</w:t>
      </w:r>
    </w:p>
    <w:sectPr w:rsidR="00DE05D5" w:rsidRPr="00222820">
      <w:headerReference w:type="default" r:id="rId17"/>
      <w:footerReference w:type="default" r:id="rId1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EF328" w14:textId="77777777" w:rsidR="00D0738E" w:rsidRDefault="00D0738E">
      <w:r>
        <w:separator/>
      </w:r>
    </w:p>
  </w:endnote>
  <w:endnote w:type="continuationSeparator" w:id="0">
    <w:p w14:paraId="4E1EFE30" w14:textId="77777777" w:rsidR="00D0738E" w:rsidRDefault="00D07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F4FA" w14:textId="13C18A30" w:rsidR="00DE05D5" w:rsidRPr="0056428E" w:rsidRDefault="00DE05D5" w:rsidP="0056428E">
    <w:pPr>
      <w:pBdr>
        <w:top w:val="single" w:sz="4" w:space="1" w:color="1565C0"/>
      </w:pBdr>
      <w:rPr>
        <w:lang w:val="ro-M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F10B" w14:textId="77777777" w:rsidR="00D0738E" w:rsidRDefault="00D0738E">
      <w:r>
        <w:separator/>
      </w:r>
    </w:p>
  </w:footnote>
  <w:footnote w:type="continuationSeparator" w:id="0">
    <w:p w14:paraId="610711E4" w14:textId="77777777" w:rsidR="00D0738E" w:rsidRDefault="00D07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E205" w14:textId="04FC8EFC" w:rsidR="00DE05D5" w:rsidRDefault="00DE05D5" w:rsidP="0056428E">
    <w:pPr>
      <w:pBdr>
        <w:bottom w:val="single" w:sz="6" w:space="0" w:color="1565C0"/>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92C"/>
    <w:multiLevelType w:val="hybridMultilevel"/>
    <w:tmpl w:val="5C0240BA"/>
    <w:lvl w:ilvl="0" w:tplc="ADB816CE">
      <w:start w:val="1"/>
      <w:numFmt w:val="bullet"/>
      <w:lvlText w:val="•"/>
      <w:lvlJc w:val="left"/>
      <w:pPr>
        <w:ind w:left="540" w:hanging="280"/>
      </w:pPr>
    </w:lvl>
    <w:lvl w:ilvl="1" w:tplc="1DD24534">
      <w:start w:val="1"/>
      <w:numFmt w:val="bullet"/>
      <w:lvlText w:val="◦"/>
      <w:lvlJc w:val="left"/>
      <w:pPr>
        <w:ind w:left="900" w:hanging="280"/>
      </w:pPr>
    </w:lvl>
    <w:lvl w:ilvl="2" w:tplc="54662E10">
      <w:numFmt w:val="decimal"/>
      <w:lvlText w:val=""/>
      <w:lvlJc w:val="left"/>
    </w:lvl>
    <w:lvl w:ilvl="3" w:tplc="69E26BA2">
      <w:numFmt w:val="decimal"/>
      <w:lvlText w:val=""/>
      <w:lvlJc w:val="left"/>
    </w:lvl>
    <w:lvl w:ilvl="4" w:tplc="824ACFE8">
      <w:numFmt w:val="decimal"/>
      <w:lvlText w:val=""/>
      <w:lvlJc w:val="left"/>
    </w:lvl>
    <w:lvl w:ilvl="5" w:tplc="AB10354C">
      <w:numFmt w:val="decimal"/>
      <w:lvlText w:val=""/>
      <w:lvlJc w:val="left"/>
    </w:lvl>
    <w:lvl w:ilvl="6" w:tplc="0C6E49BA">
      <w:numFmt w:val="decimal"/>
      <w:lvlText w:val=""/>
      <w:lvlJc w:val="left"/>
    </w:lvl>
    <w:lvl w:ilvl="7" w:tplc="CD68CE9A">
      <w:numFmt w:val="decimal"/>
      <w:lvlText w:val=""/>
      <w:lvlJc w:val="left"/>
    </w:lvl>
    <w:lvl w:ilvl="8" w:tplc="81F2A8B8">
      <w:numFmt w:val="decimal"/>
      <w:lvlText w:val=""/>
      <w:lvlJc w:val="left"/>
    </w:lvl>
  </w:abstractNum>
  <w:abstractNum w:abstractNumId="1" w15:restartNumberingAfterBreak="0">
    <w:nsid w:val="7A1B3388"/>
    <w:multiLevelType w:val="hybridMultilevel"/>
    <w:tmpl w:val="5F20E8CA"/>
    <w:lvl w:ilvl="0" w:tplc="1B9C9C0A">
      <w:start w:val="1"/>
      <w:numFmt w:val="bullet"/>
      <w:lvlText w:val="●"/>
      <w:lvlJc w:val="left"/>
      <w:pPr>
        <w:ind w:left="720" w:hanging="360"/>
      </w:pPr>
    </w:lvl>
    <w:lvl w:ilvl="1" w:tplc="A7F04CE6">
      <w:start w:val="1"/>
      <w:numFmt w:val="bullet"/>
      <w:lvlText w:val="○"/>
      <w:lvlJc w:val="left"/>
      <w:pPr>
        <w:ind w:left="1440" w:hanging="360"/>
      </w:pPr>
    </w:lvl>
    <w:lvl w:ilvl="2" w:tplc="9BCA4216">
      <w:start w:val="1"/>
      <w:numFmt w:val="bullet"/>
      <w:lvlText w:val="■"/>
      <w:lvlJc w:val="left"/>
      <w:pPr>
        <w:ind w:left="2160" w:hanging="360"/>
      </w:pPr>
    </w:lvl>
    <w:lvl w:ilvl="3" w:tplc="D4F8B8AC">
      <w:start w:val="1"/>
      <w:numFmt w:val="bullet"/>
      <w:lvlText w:val="●"/>
      <w:lvlJc w:val="left"/>
      <w:pPr>
        <w:ind w:left="2880" w:hanging="360"/>
      </w:pPr>
    </w:lvl>
    <w:lvl w:ilvl="4" w:tplc="2DF0CC84">
      <w:start w:val="1"/>
      <w:numFmt w:val="bullet"/>
      <w:lvlText w:val="○"/>
      <w:lvlJc w:val="left"/>
      <w:pPr>
        <w:ind w:left="3600" w:hanging="360"/>
      </w:pPr>
    </w:lvl>
    <w:lvl w:ilvl="5" w:tplc="62E6A7B8">
      <w:start w:val="1"/>
      <w:numFmt w:val="bullet"/>
      <w:lvlText w:val="■"/>
      <w:lvlJc w:val="left"/>
      <w:pPr>
        <w:ind w:left="4320" w:hanging="360"/>
      </w:pPr>
    </w:lvl>
    <w:lvl w:ilvl="6" w:tplc="CBE4A9B4">
      <w:start w:val="1"/>
      <w:numFmt w:val="bullet"/>
      <w:lvlText w:val="●"/>
      <w:lvlJc w:val="left"/>
      <w:pPr>
        <w:ind w:left="5040" w:hanging="360"/>
      </w:pPr>
    </w:lvl>
    <w:lvl w:ilvl="7" w:tplc="0FF21F84">
      <w:start w:val="1"/>
      <w:numFmt w:val="bullet"/>
      <w:lvlText w:val="●"/>
      <w:lvlJc w:val="left"/>
      <w:pPr>
        <w:ind w:left="5760" w:hanging="360"/>
      </w:pPr>
    </w:lvl>
    <w:lvl w:ilvl="8" w:tplc="74BE28C4">
      <w:start w:val="1"/>
      <w:numFmt w:val="bullet"/>
      <w:lvlText w:val="●"/>
      <w:lvlJc w:val="left"/>
      <w:pPr>
        <w:ind w:left="6480" w:hanging="360"/>
      </w:pPr>
    </w:lvl>
  </w:abstractNum>
  <w:num w:numId="1" w16cid:durableId="1368800043">
    <w:abstractNumId w:val="1"/>
    <w:lvlOverride w:ilvl="0">
      <w:startOverride w:val="1"/>
    </w:lvlOverride>
  </w:num>
  <w:num w:numId="2" w16cid:durableId="1115557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5D5"/>
    <w:rsid w:val="000720CE"/>
    <w:rsid w:val="0011799C"/>
    <w:rsid w:val="00222820"/>
    <w:rsid w:val="00446588"/>
    <w:rsid w:val="005102B8"/>
    <w:rsid w:val="0056428E"/>
    <w:rsid w:val="00647744"/>
    <w:rsid w:val="00774C30"/>
    <w:rsid w:val="00956428"/>
    <w:rsid w:val="00BB55A6"/>
    <w:rsid w:val="00D0738E"/>
    <w:rsid w:val="00D23668"/>
    <w:rsid w:val="00DE05D5"/>
    <w:rsid w:val="00F6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571E4"/>
  <w15:docId w15:val="{959C20DF-7585-401A-8EC5-7C142035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47A1"/>
      <w:sz w:val="30"/>
      <w:szCs w:val="30"/>
    </w:rPr>
  </w:style>
  <w:style w:type="paragraph" w:styleId="Heading2">
    <w:name w:val="heading 2"/>
    <w:uiPriority w:val="9"/>
    <w:unhideWhenUsed/>
    <w:qFormat/>
    <w:pPr>
      <w:spacing w:before="300" w:after="160"/>
      <w:outlineLvl w:val="1"/>
    </w:pPr>
    <w:rPr>
      <w:b/>
      <w:bCs/>
      <w:color w:val="1565C0"/>
      <w:sz w:val="26"/>
      <w:szCs w:val="26"/>
    </w:rPr>
  </w:style>
  <w:style w:type="paragraph" w:styleId="Heading3">
    <w:name w:val="heading 3"/>
    <w:uiPriority w:val="9"/>
    <w:unhideWhenUsed/>
    <w:qFormat/>
    <w:pPr>
      <w:spacing w:before="240" w:after="120"/>
      <w:outlineLvl w:val="2"/>
    </w:pPr>
    <w:rPr>
      <w:b/>
      <w:bCs/>
      <w:color w:val="37474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428E"/>
    <w:pPr>
      <w:tabs>
        <w:tab w:val="center" w:pos="4680"/>
        <w:tab w:val="right" w:pos="9360"/>
      </w:tabs>
    </w:pPr>
  </w:style>
  <w:style w:type="character" w:customStyle="1" w:styleId="HeaderChar">
    <w:name w:val="Header Char"/>
    <w:basedOn w:val="DefaultParagraphFont"/>
    <w:link w:val="Header"/>
    <w:uiPriority w:val="99"/>
    <w:rsid w:val="0056428E"/>
  </w:style>
  <w:style w:type="paragraph" w:styleId="Footer">
    <w:name w:val="footer"/>
    <w:basedOn w:val="Normal"/>
    <w:link w:val="FooterChar"/>
    <w:uiPriority w:val="99"/>
    <w:unhideWhenUsed/>
    <w:rsid w:val="0056428E"/>
    <w:pPr>
      <w:tabs>
        <w:tab w:val="center" w:pos="4680"/>
        <w:tab w:val="right" w:pos="9360"/>
      </w:tabs>
    </w:pPr>
  </w:style>
  <w:style w:type="character" w:customStyle="1" w:styleId="FooterChar">
    <w:name w:val="Footer Char"/>
    <w:basedOn w:val="DefaultParagraphFont"/>
    <w:link w:val="Footer"/>
    <w:uiPriority w:val="99"/>
    <w:rsid w:val="00564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10</Pages>
  <Words>2420</Words>
  <Characters>13795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Alexia Mihniova</cp:lastModifiedBy>
  <cp:revision>1</cp:revision>
  <dcterms:created xsi:type="dcterms:W3CDTF">2026-04-16T06:48:00Z</dcterms:created>
  <dcterms:modified xsi:type="dcterms:W3CDTF">2026-05-04T10:27:00Z</dcterms:modified>
</cp:coreProperties>
</file>