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650F" w14:textId="77777777" w:rsidR="00C07D5B" w:rsidRPr="00C07D5B" w:rsidRDefault="00C07D5B" w:rsidP="00C07D5B">
      <w:pPr>
        <w:spacing w:line="360" w:lineRule="auto"/>
        <w:contextualSpacing/>
        <w:jc w:val="right"/>
        <w:rPr>
          <w:rFonts w:ascii="Times New Roman" w:hAnsi="Times New Roman" w:cs="Times New Roman"/>
          <w:b/>
          <w:bCs/>
          <w:color w:val="000000" w:themeColor="text1"/>
          <w:lang w:val="ro-MD"/>
        </w:rPr>
      </w:pPr>
      <w:r w:rsidRPr="00C07D5B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08CD8B58" wp14:editId="506752A2">
            <wp:simplePos x="0" y="0"/>
            <wp:positionH relativeFrom="margin">
              <wp:posOffset>-83820</wp:posOffset>
            </wp:positionH>
            <wp:positionV relativeFrom="margin">
              <wp:posOffset>40640</wp:posOffset>
            </wp:positionV>
            <wp:extent cx="932815" cy="555625"/>
            <wp:effectExtent l="0" t="0" r="635" b="0"/>
            <wp:wrapNone/>
            <wp:docPr id="969389748" name="Picture 2" descr="Изображение лого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логотип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7D5B">
        <w:rPr>
          <w:rFonts w:ascii="Times New Roman" w:hAnsi="Times New Roman" w:cs="Times New Roman"/>
          <w:b/>
          <w:bCs/>
          <w:color w:val="000000" w:themeColor="text1"/>
        </w:rPr>
        <w:t>MINISTERUL EDUCA</w:t>
      </w:r>
      <w:r w:rsidRPr="00C07D5B">
        <w:rPr>
          <w:rFonts w:ascii="Times New Roman" w:hAnsi="Times New Roman" w:cs="Times New Roman"/>
          <w:b/>
          <w:bCs/>
          <w:color w:val="000000" w:themeColor="text1"/>
          <w:lang w:val="ro-MD"/>
        </w:rPr>
        <w:t>ȚIEI ȘI CERCETĂRII AL REPUBLICII MOLDOVA</w:t>
      </w:r>
    </w:p>
    <w:p w14:paraId="3891AA72" w14:textId="77777777" w:rsidR="00C07D5B" w:rsidRPr="00C07D5B" w:rsidRDefault="00C07D5B" w:rsidP="00C07D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lang w:val="ro-MD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lang w:val="ro-MD"/>
        </w:rPr>
        <w:t>Universitatea Tehnică a Moldovei</w:t>
      </w:r>
    </w:p>
    <w:p w14:paraId="4744A185" w14:textId="77777777" w:rsidR="00C07D5B" w:rsidRPr="00C07D5B" w:rsidRDefault="00C07D5B" w:rsidP="00C07D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lang w:val="ro-MD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lang w:val="ro-MD"/>
        </w:rPr>
        <w:t>Facultatea Calculatoare, Informatică și Microelectronică</w:t>
      </w:r>
    </w:p>
    <w:p w14:paraId="2EF53772" w14:textId="77777777" w:rsidR="00C07D5B" w:rsidRPr="00C07D5B" w:rsidRDefault="00C07D5B" w:rsidP="00C07D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lang w:val="ro-MD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lang w:val="ro-MD"/>
        </w:rPr>
        <w:t>Departamentul Ingineria Software și Automatică</w:t>
      </w:r>
    </w:p>
    <w:p w14:paraId="105CD8DF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54F8AF4A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63698046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616AE7D3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5D4C8728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5BE9ECE3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383194C3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6124BD94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5989AE35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120DC024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3490EE6F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3717EB7F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2BB23271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6E45E194" w14:textId="77777777" w:rsidR="00C07D5B" w:rsidRPr="00C07D5B" w:rsidRDefault="00C07D5B" w:rsidP="00C07D5B">
      <w:pPr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09EBE461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ro-MD"/>
        </w:rPr>
      </w:pPr>
    </w:p>
    <w:p w14:paraId="39A50939" w14:textId="77777777" w:rsidR="00C07D5B" w:rsidRPr="00C07D5B" w:rsidRDefault="00C07D5B" w:rsidP="00C07D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MD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o-MD"/>
        </w:rPr>
        <w:t>RAPORT</w:t>
      </w:r>
    </w:p>
    <w:p w14:paraId="0B5F9B17" w14:textId="55748F90" w:rsidR="00C07D5B" w:rsidRPr="00C07D5B" w:rsidRDefault="00C07D5B" w:rsidP="00C07D5B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o-MD"/>
        </w:rPr>
      </w:pPr>
      <w:r w:rsidRPr="00C07D5B">
        <w:rPr>
          <w:rFonts w:ascii="Times New Roman" w:hAnsi="Times New Roman" w:cs="Times New Roman"/>
          <w:color w:val="000000" w:themeColor="text1"/>
          <w:sz w:val="28"/>
          <w:szCs w:val="28"/>
          <w:lang w:val="ro-MD"/>
        </w:rPr>
        <w:t xml:space="preserve">Lucrare de laborator nr.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o-MD"/>
        </w:rPr>
        <w:t>7</w:t>
      </w:r>
    </w:p>
    <w:p w14:paraId="6DCD6A7D" w14:textId="77777777" w:rsidR="00C07D5B" w:rsidRPr="00C07D5B" w:rsidRDefault="00C07D5B" w:rsidP="00C07D5B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D5B">
        <w:rPr>
          <w:rFonts w:ascii="Times New Roman" w:hAnsi="Times New Roman" w:cs="Times New Roman"/>
          <w:color w:val="000000" w:themeColor="text1"/>
          <w:sz w:val="28"/>
          <w:szCs w:val="28"/>
          <w:lang w:val="ro-MD"/>
        </w:rPr>
        <w:t>la cursul</w:t>
      </w:r>
      <w:r w:rsidRPr="00C07D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</w:t>
      </w:r>
      <w:r w:rsidRPr="00C07D5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Inteligen</w:t>
      </w:r>
      <w:r w:rsidRPr="00C07D5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MD"/>
        </w:rPr>
        <w:t>ța Artificială</w:t>
      </w:r>
      <w:r w:rsidRPr="00C07D5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”</w:t>
      </w:r>
    </w:p>
    <w:p w14:paraId="7C7B32E5" w14:textId="27A42EAF" w:rsidR="00C07D5B" w:rsidRPr="00C07D5B" w:rsidRDefault="00C07D5B" w:rsidP="00C07D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Tema:„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Recunoa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MD"/>
        </w:rPr>
        <w:t>șterea automată a obiectelor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”</w:t>
      </w:r>
    </w:p>
    <w:p w14:paraId="1D5C7434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EE2AFDA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9812A8A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B49E326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C9BFBAC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712F1A4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CCCF9AA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E92EDD7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BB06FB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30795A9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05635D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07D5B">
        <w:rPr>
          <w:rFonts w:ascii="Times New Roman" w:hAnsi="Times New Roman" w:cs="Times New Roman"/>
          <w:color w:val="000000" w:themeColor="text1"/>
        </w:rPr>
        <w:t xml:space="preserve">A efectuat:                                                                                    </w:t>
      </w:r>
      <w:r w:rsidRPr="00C07D5B">
        <w:rPr>
          <w:rFonts w:ascii="Times New Roman" w:hAnsi="Times New Roman" w:cs="Times New Roman"/>
          <w:b/>
          <w:bCs/>
          <w:color w:val="000000" w:themeColor="text1"/>
        </w:rPr>
        <w:t>st. gr. TI-233, Mihniova Alexia</w:t>
      </w:r>
    </w:p>
    <w:p w14:paraId="2AC1C100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615EB26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07D5B">
        <w:rPr>
          <w:rFonts w:ascii="Times New Roman" w:hAnsi="Times New Roman" w:cs="Times New Roman"/>
          <w:color w:val="000000" w:themeColor="text1"/>
        </w:rPr>
        <w:t xml:space="preserve"> A verificat:                                                                                   </w:t>
      </w:r>
      <w:r w:rsidRPr="00C07D5B">
        <w:rPr>
          <w:rFonts w:ascii="Times New Roman" w:hAnsi="Times New Roman" w:cs="Times New Roman"/>
          <w:b/>
          <w:bCs/>
          <w:color w:val="000000" w:themeColor="text1"/>
        </w:rPr>
        <w:t>asist. univ., Razborschi Corneliu</w:t>
      </w:r>
    </w:p>
    <w:p w14:paraId="71EAFBF3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</w:rPr>
        <w:t xml:space="preserve">   </w:t>
      </w:r>
    </w:p>
    <w:p w14:paraId="5ED08FBD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27263F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2F2F789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E0F028A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0E1225B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7EFB5B5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21AA085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28CD7E5" w14:textId="77777777" w:rsid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CF339B2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0435445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2049A02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5950862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16F6048" w14:textId="77777777" w:rsidR="00C07D5B" w:rsidRPr="00C07D5B" w:rsidRDefault="00C07D5B" w:rsidP="00C07D5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</w:rPr>
        <w:t>Chișinău 2026</w:t>
      </w:r>
      <w:r w:rsidRPr="00C07D5B">
        <w:rPr>
          <w:color w:val="000000" w:themeColor="text1"/>
        </w:rPr>
        <w:br w:type="page"/>
      </w:r>
    </w:p>
    <w:p w14:paraId="3700B5D8" w14:textId="77777777" w:rsidR="005211BA" w:rsidRPr="00C07D5B" w:rsidRDefault="00000000">
      <w:pPr>
        <w:pStyle w:val="Heading1"/>
        <w:pBdr>
          <w:bottom w:val="single" w:sz="8" w:space="2" w:color="1565C0"/>
        </w:pBdr>
        <w:rPr>
          <w:color w:val="000000" w:themeColor="text1"/>
        </w:rPr>
      </w:pPr>
      <w:r w:rsidRPr="00C07D5B">
        <w:rPr>
          <w:color w:val="000000" w:themeColor="text1"/>
        </w:rPr>
        <w:lastRenderedPageBreak/>
        <w:t>1. Tema</w:t>
      </w:r>
    </w:p>
    <w:p w14:paraId="314CF5F0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Recunoașterea automată a obiectelor din imagini utilizând Rețele Neuronale Convoluționale (CNN) și tehnici de Transfer Learning, implementate în Google Colaboratory. Aplicația practică constă în identificarea soiurilor de fructe din setul de date Fruits-360 – 10 clase de fructe cu imagini standardizate de 100×100 pixeli pe fundal alb.</w:t>
      </w:r>
    </w:p>
    <w:p w14:paraId="7083C330" w14:textId="77777777" w:rsidR="005211BA" w:rsidRPr="00C07D5B" w:rsidRDefault="005211BA">
      <w:pPr>
        <w:spacing w:before="120" w:after="120"/>
        <w:rPr>
          <w:color w:val="000000" w:themeColor="text1"/>
        </w:rPr>
      </w:pPr>
    </w:p>
    <w:p w14:paraId="09E401D3" w14:textId="77777777" w:rsidR="005211BA" w:rsidRPr="00C07D5B" w:rsidRDefault="00000000">
      <w:pPr>
        <w:pStyle w:val="Heading1"/>
        <w:pBdr>
          <w:bottom w:val="single" w:sz="8" w:space="2" w:color="1565C0"/>
        </w:pBdr>
        <w:rPr>
          <w:color w:val="000000" w:themeColor="text1"/>
        </w:rPr>
      </w:pPr>
      <w:r w:rsidRPr="00C07D5B">
        <w:rPr>
          <w:color w:val="000000" w:themeColor="text1"/>
        </w:rPr>
        <w:t>2. Obiectivele lucrării</w:t>
      </w:r>
    </w:p>
    <w:p w14:paraId="0B26B906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Configurarea mediului de lucru Google Colab cu accelerare GPU (T4).</w:t>
      </w:r>
    </w:p>
    <w:p w14:paraId="6794C596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Descărcarea și preprocesarea setului de date Fruits-360 de pe Kaggle.</w:t>
      </w:r>
    </w:p>
    <w:p w14:paraId="516D045A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Construirea unui model CNN personalizat cu 4 blocuri convoluționale.</w:t>
      </w:r>
    </w:p>
    <w:p w14:paraId="5E4CCA02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Aplicarea Transfer Learning cu EfficientNetB0 pre-antrenat pe ImageNet.</w:t>
      </w:r>
    </w:p>
    <w:p w14:paraId="42EE9C59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Antrenarea în două faze: baza înghețată + fine-tuning progresiv.</w:t>
      </w:r>
    </w:p>
    <w:p w14:paraId="56F0D234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Evaluarea modelului și implementarea predicțiilor în timp real.</w:t>
      </w:r>
    </w:p>
    <w:p w14:paraId="6FBD06DB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Compararea a 5 arhitecturi CNN pe același set de date.</w:t>
      </w:r>
    </w:p>
    <w:p w14:paraId="41BCE3F6" w14:textId="77777777" w:rsidR="005211BA" w:rsidRPr="00C07D5B" w:rsidRDefault="005211BA">
      <w:pPr>
        <w:spacing w:before="120" w:after="120"/>
        <w:rPr>
          <w:color w:val="000000" w:themeColor="text1"/>
        </w:rPr>
      </w:pPr>
    </w:p>
    <w:p w14:paraId="06823D7F" w14:textId="77777777" w:rsidR="005211BA" w:rsidRPr="00C07D5B" w:rsidRDefault="00000000">
      <w:pPr>
        <w:pStyle w:val="Heading1"/>
        <w:pBdr>
          <w:bottom w:val="single" w:sz="8" w:space="2" w:color="1565C0"/>
        </w:pBdr>
        <w:rPr>
          <w:color w:val="000000" w:themeColor="text1"/>
        </w:rPr>
      </w:pPr>
      <w:r w:rsidRPr="00C07D5B">
        <w:rPr>
          <w:color w:val="000000" w:themeColor="text1"/>
        </w:rPr>
        <w:t>3. Sarcina individuală</w:t>
      </w:r>
    </w:p>
    <w:p w14:paraId="4D7DDE8B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A fost ales setul de date Fruits-360 (Kaggle), cu imagini de 100×100 px ale fructelor pe fundal alb. S-au selectat 10 clase pentru construirea unui sistem de recunoaștere automată a soiurilor de fructe.</w:t>
      </w:r>
    </w:p>
    <w:p w14:paraId="70CF572E" w14:textId="77777777" w:rsidR="005211BA" w:rsidRPr="00C07D5B" w:rsidRDefault="005211BA">
      <w:pPr>
        <w:spacing w:before="120" w:after="12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5211BA" w:rsidRPr="00C07D5B" w14:paraId="0C52F8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07400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Parametru</w:t>
            </w:r>
          </w:p>
        </w:tc>
        <w:tc>
          <w:tcPr>
            <w:tcW w:w="64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1976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EFA3D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Valoare</w:t>
            </w:r>
          </w:p>
        </w:tc>
      </w:tr>
      <w:tr w:rsidR="005211BA" w:rsidRPr="00C07D5B" w14:paraId="1EE77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6BB14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Setul de date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3DECE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Fruits-360 (Kaggle – moltean/fruits)</w:t>
            </w:r>
          </w:p>
        </w:tc>
      </w:tr>
      <w:tr w:rsidR="005211BA" w:rsidRPr="00C07D5B" w14:paraId="3552D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4EE05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Număr clase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C0970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10: Apple Granny Smith, Apple Golden, Apple Richard, Banana, Cherry, Grape, Orange, Pear, Pineapple, Strawberry</w:t>
            </w:r>
          </w:p>
        </w:tc>
      </w:tr>
      <w:tr w:rsidR="005211BA" w:rsidRPr="00C07D5B" w14:paraId="65D3DB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F8ADB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Dimensiune imagini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EC90E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100 × 100 px, RGB, fundal alb</w:t>
            </w:r>
          </w:p>
        </w:tc>
      </w:tr>
      <w:tr w:rsidR="005211BA" w:rsidRPr="00C07D5B" w14:paraId="722D3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E224E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Total imagini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6C2D4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~4.825 antrenament | ~1.608 test</w:t>
            </w:r>
          </w:p>
        </w:tc>
      </w:tr>
      <w:tr w:rsidR="005211BA" w:rsidRPr="00C07D5B" w14:paraId="5D0C5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FDBDC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Platformă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26E40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Google Colaboratory (GPU T4, 16GB VRAM)</w:t>
            </w:r>
          </w:p>
        </w:tc>
      </w:tr>
      <w:tr w:rsidR="005211BA" w:rsidRPr="00C07D5B" w14:paraId="79EB3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1F14D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Framework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2DBE8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TensorFlow 2.x / Keras</w:t>
            </w:r>
          </w:p>
        </w:tc>
      </w:tr>
      <w:tr w:rsidR="005211BA" w:rsidRPr="00C07D5B" w14:paraId="5049A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FC8B1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Model principal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3073E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EfficientNetB0 + Fine-tuning (Transfer Learning)</w:t>
            </w:r>
          </w:p>
        </w:tc>
      </w:tr>
      <w:tr w:rsidR="005211BA" w:rsidRPr="00C07D5B" w14:paraId="475A57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78E74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Optimizer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0C1DE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Adam (lr=1e-4, fine-tuning lr=1e-5)</w:t>
            </w:r>
          </w:p>
        </w:tc>
      </w:tr>
      <w:tr w:rsidR="005211BA" w:rsidRPr="00C07D5B" w14:paraId="7586D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1CB74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20"/>
                <w:szCs w:val="20"/>
              </w:rPr>
              <w:t>Rezultat final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711E8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20"/>
                <w:szCs w:val="20"/>
              </w:rPr>
              <w:t>Acuratețe test: 96.3%</w:t>
            </w:r>
          </w:p>
        </w:tc>
      </w:tr>
    </w:tbl>
    <w:p w14:paraId="514D5D5C" w14:textId="77777777" w:rsidR="005211BA" w:rsidRPr="00C07D5B" w:rsidRDefault="00000000">
      <w:pPr>
        <w:rPr>
          <w:color w:val="000000" w:themeColor="text1"/>
        </w:rPr>
      </w:pPr>
      <w:r w:rsidRPr="00C07D5B">
        <w:rPr>
          <w:color w:val="000000" w:themeColor="text1"/>
        </w:rPr>
        <w:br w:type="page"/>
      </w:r>
    </w:p>
    <w:p w14:paraId="20038271" w14:textId="77777777" w:rsidR="005211BA" w:rsidRPr="00C07D5B" w:rsidRDefault="00000000">
      <w:pPr>
        <w:pStyle w:val="Heading1"/>
        <w:pBdr>
          <w:bottom w:val="single" w:sz="8" w:space="2" w:color="1565C0"/>
        </w:pBdr>
        <w:rPr>
          <w:color w:val="000000" w:themeColor="text1"/>
        </w:rPr>
      </w:pPr>
      <w:r w:rsidRPr="00C07D5B">
        <w:rPr>
          <w:color w:val="000000" w:themeColor="text1"/>
        </w:rPr>
        <w:lastRenderedPageBreak/>
        <w:t>4. Configurarea mediului Google Colab</w:t>
      </w:r>
    </w:p>
    <w:p w14:paraId="41AFF1BB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Google Colaboratory oferă acces gratuit la GPU (Tesla T4, 16GB VRAM), reducând dramatic timpul de antrenament față de CPU local (de la ore la minute pentru rețele convoluționale adânci).</w:t>
      </w:r>
    </w:p>
    <w:p w14:paraId="15D9741E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4.1 Pași de configurare</w:t>
      </w:r>
    </w:p>
    <w:p w14:paraId="52486CED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Deschideți colab.research.google.com → Fișier nou.</w:t>
      </w:r>
    </w:p>
    <w:p w14:paraId="3F87AB9F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Activați GPU: Execuție → Schimbați tipul execuției → GPU (T4 recomandat).</w:t>
      </w:r>
    </w:p>
    <w:p w14:paraId="52CFBF56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Verificați resursele disponibile:</w:t>
      </w:r>
    </w:p>
    <w:p w14:paraId="06EC3883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import tensorflow as tf</w:t>
      </w:r>
    </w:p>
    <w:p w14:paraId="2F40AD24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print("GPU:", tf.config.list_physical_devices("GPU"))</w:t>
      </w:r>
    </w:p>
    <w:p w14:paraId="5F3F16B7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Descărcați dataset-ul de pe Kaggle:</w:t>
      </w:r>
    </w:p>
    <w:p w14:paraId="1257661E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!pip install kaggle -q</w:t>
      </w:r>
    </w:p>
    <w:p w14:paraId="3DF53523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!kaggle datasets download -d moltean/fruits</w:t>
      </w:r>
    </w:p>
    <w:p w14:paraId="5648ECA6" w14:textId="273F14B0" w:rsidR="005211BA" w:rsidRPr="00C07D5B" w:rsidRDefault="00000000" w:rsidP="0086396A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!unzip -q fruits.zip -d fruits_data</w:t>
      </w:r>
    </w:p>
    <w:p w14:paraId="46AB7F10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3EE8AFEB" wp14:editId="719545A7">
            <wp:extent cx="6305909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2666" r="8727" b="38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81" cy="183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662BA" w14:textId="77777777" w:rsidR="005211BA" w:rsidRPr="00C07D5B" w:rsidRDefault="00000000">
      <w:pPr>
        <w:spacing w:after="2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 1: Fluxul de lucru complet în Google Colab (configurare → predicții în timp real)</w:t>
      </w:r>
    </w:p>
    <w:p w14:paraId="0F3CB6E4" w14:textId="188FD3F3" w:rsidR="005211BA" w:rsidRPr="00C07D5B" w:rsidRDefault="00000000" w:rsidP="0086396A">
      <w:pPr>
        <w:rPr>
          <w:color w:val="000000" w:themeColor="text1"/>
        </w:rPr>
      </w:pPr>
      <w:r w:rsidRPr="00C07D5B">
        <w:rPr>
          <w:b/>
          <w:bCs/>
          <w:color w:val="000000" w:themeColor="text1"/>
          <w:sz w:val="30"/>
          <w:szCs w:val="30"/>
        </w:rPr>
        <w:t>5. Setul de date – Fruits-360</w:t>
      </w:r>
    </w:p>
    <w:p w14:paraId="2740F111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5.1 Distribuția imaginilor</w:t>
      </w:r>
    </w:p>
    <w:p w14:paraId="49103084" w14:textId="60C2E306" w:rsidR="005211BA" w:rsidRPr="00C07D5B" w:rsidRDefault="00000000" w:rsidP="0086396A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Setul de date Fruits-360 conține imagini standardizate (100×100 px, RGB, fundal alb uniform) ce facilitează antrenamentul CNN. Distribuția este echilibrată între clase (~490 imagini/clasă pentru antrenament).</w:t>
      </w:r>
    </w:p>
    <w:p w14:paraId="0D221AB7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5ABF36C4" wp14:editId="3C570177">
            <wp:extent cx="6512118" cy="2674620"/>
            <wp:effectExtent l="0" t="0" r="3175" b="0"/>
            <wp:docPr id="1548803120" name="Picture 154880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9" cy="26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867D" w14:textId="77777777" w:rsidR="005211BA" w:rsidRPr="00C07D5B" w:rsidRDefault="00000000">
      <w:pPr>
        <w:spacing w:after="2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 2: Distribuția imaginilor per clasă în seturile de antrenament și test</w:t>
      </w:r>
    </w:p>
    <w:p w14:paraId="4E9F6976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lastRenderedPageBreak/>
        <w:t>5.2 Exemple vizuale</w:t>
      </w:r>
    </w:p>
    <w:p w14:paraId="549DBE0A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73BAC894" wp14:editId="5BE9DC07">
            <wp:extent cx="6252376" cy="2567940"/>
            <wp:effectExtent l="0" t="0" r="0" b="3810"/>
            <wp:docPr id="456509128" name="Picture 456509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935" cy="257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6E3C" w14:textId="77777777" w:rsidR="005211BA" w:rsidRPr="00C07D5B" w:rsidRDefault="00000000">
      <w:pPr>
        <w:spacing w:after="2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 3: Exemple reprezentative din setul de date Fruits-360 (10 clase)</w:t>
      </w:r>
    </w:p>
    <w:p w14:paraId="39E1BD27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5.3 Augmentarea datelor</w:t>
      </w:r>
    </w:p>
    <w:p w14:paraId="24225457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Pentru a crește diversitatea artificială și a reduce overfitting-ul, s-au aplicat tehnici multiple de augmentare în ImageDataGenerator:</w:t>
      </w:r>
    </w:p>
    <w:p w14:paraId="540A58E8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RandomFlip horizontal – oglindire orizontală aleatorie.</w:t>
      </w:r>
    </w:p>
    <w:p w14:paraId="2C01AB2D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Rotation (±20°) – rotație aleatorie.</w:t>
      </w:r>
    </w:p>
    <w:p w14:paraId="5710B098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Zoom (±20%) – zoom in/out aleatoriu.</w:t>
      </w:r>
    </w:p>
    <w:p w14:paraId="3653897E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Width/Height shift (15%) – translație.</w:t>
      </w:r>
    </w:p>
    <w:p w14:paraId="32F2BDB2" w14:textId="3FA73498" w:rsidR="005211BA" w:rsidRPr="00C07D5B" w:rsidRDefault="00000000" w:rsidP="0086396A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Brightness [0.8, 1.2] – variație de luminozitate.</w:t>
      </w:r>
    </w:p>
    <w:p w14:paraId="2564246A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28B776B5" wp14:editId="4324C03D">
            <wp:extent cx="6159610" cy="2529840"/>
            <wp:effectExtent l="0" t="0" r="0" b="3810"/>
            <wp:docPr id="886677622" name="Picture 886677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937" cy="253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CCAE" w14:textId="77777777" w:rsidR="005211BA" w:rsidRPr="00C07D5B" w:rsidRDefault="00000000">
      <w:pPr>
        <w:spacing w:after="220"/>
        <w:jc w:val="center"/>
        <w:rPr>
          <w:color w:val="000000" w:themeColor="text1"/>
        </w:rPr>
      </w:pPr>
      <w:r w:rsidRPr="00C07D5B">
        <w:rPr>
          <w:color w:val="000000" w:themeColor="text1"/>
          <w:sz w:val="18"/>
          <w:szCs w:val="18"/>
        </w:rPr>
        <w:t>Figura 4: Tehnici de augmentare aplicate imaginilor de antrenament</w:t>
      </w:r>
    </w:p>
    <w:p w14:paraId="2173931D" w14:textId="4EFA12F1" w:rsidR="005211BA" w:rsidRPr="00C07D5B" w:rsidRDefault="00000000" w:rsidP="0086396A">
      <w:pPr>
        <w:rPr>
          <w:color w:val="000000" w:themeColor="text1"/>
        </w:rPr>
      </w:pPr>
      <w:r w:rsidRPr="00C07D5B">
        <w:rPr>
          <w:b/>
          <w:bCs/>
          <w:color w:val="000000" w:themeColor="text1"/>
          <w:sz w:val="30"/>
          <w:szCs w:val="30"/>
        </w:rPr>
        <w:t>6. Codul sursă</w:t>
      </w:r>
    </w:p>
    <w:p w14:paraId="69DF7B67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6.1 Generatoarele de date</w:t>
      </w:r>
    </w:p>
    <w:p w14:paraId="3D8DFD47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train_datagen = ImageDataGenerator(</w:t>
      </w:r>
    </w:p>
    <w:p w14:paraId="0B3A64FD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rescale=1./255, rotation_range=20, zoom_range=0.2,</w:t>
      </w:r>
    </w:p>
    <w:p w14:paraId="5A40E95E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horizontal_flip=True, brightness_range=[0.8, 1.2],</w:t>
      </w:r>
    </w:p>
    <w:p w14:paraId="0745A27A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validation_split=0.15)</w:t>
      </w:r>
    </w:p>
    <w:p w14:paraId="1576E84E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lastRenderedPageBreak/>
        <w:t>train_gen = train_datagen.flow_from_directory(</w:t>
      </w:r>
    </w:p>
    <w:p w14:paraId="0DBAC4D7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TRAIN_DIR, target_size=(100,100), batch_size=32,</w:t>
      </w:r>
    </w:p>
    <w:p w14:paraId="0E4C2AAC" w14:textId="6AB58CC7" w:rsidR="005211BA" w:rsidRPr="00C07D5B" w:rsidRDefault="00000000" w:rsidP="0086396A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class_mode="categorical", subset="training")</w:t>
      </w:r>
    </w:p>
    <w:p w14:paraId="1B0DBA64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6.2 Arhitectura CNN proprie (4 blocuri)</w:t>
      </w:r>
    </w:p>
    <w:p w14:paraId="78B440C0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59CBEAC8" wp14:editId="1BCD781E">
            <wp:extent cx="6213595" cy="2034540"/>
            <wp:effectExtent l="0" t="0" r="0" b="3810"/>
            <wp:docPr id="1319970894" name="Picture 131997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r="3143" b="11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078" cy="2036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50F52" w14:textId="77777777" w:rsidR="005211BA" w:rsidRPr="00C07D5B" w:rsidRDefault="00000000">
      <w:pPr>
        <w:spacing w:after="2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7D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 5: Arhitectura CNN custom – Input → 4 blocuri Conv → GAP → Dense × 2 → Softmax</w:t>
      </w:r>
    </w:p>
    <w:p w14:paraId="46C98326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model = Sequential([</w:t>
      </w:r>
    </w:p>
    <w:p w14:paraId="3BB911C9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Conv2D(32, (3,3), padding="same"), Activation("relu"),</w:t>
      </w:r>
    </w:p>
    <w:p w14:paraId="45EC22B6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BatchNormalization(), MaxPooling2D(2,2), Dropout(0.2),</w:t>
      </w:r>
    </w:p>
    <w:p w14:paraId="0EFC8007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Conv2D(64, (3,3), padding="same"), Activation("relu"),</w:t>
      </w:r>
    </w:p>
    <w:p w14:paraId="07C85334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BatchNormalization(), MaxPooling2D(2,2), Dropout(0.2),</w:t>
      </w:r>
    </w:p>
    <w:p w14:paraId="2B2CB062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Conv2D(128,(3,3), padding="same"), Activation("relu"),</w:t>
      </w:r>
    </w:p>
    <w:p w14:paraId="6C7765CF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BatchNormalization(), MaxPooling2D(2,2), Dropout(0.25),</w:t>
      </w:r>
    </w:p>
    <w:p w14:paraId="3B89979B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Conv2D(256,(3,3), padding="same"), Activation("relu"),</w:t>
      </w:r>
    </w:p>
    <w:p w14:paraId="2889F43F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BatchNormalization(), GlobalAveragePooling2D(), Dropout(0.3),</w:t>
      </w:r>
    </w:p>
    <w:p w14:paraId="4F6BCDAF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Dense(512, activation="relu"), Dropout(0.5),</w:t>
      </w:r>
    </w:p>
    <w:p w14:paraId="75BE8046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Dense(256, activation="relu"), Dropout(0.3),</w:t>
      </w:r>
    </w:p>
    <w:p w14:paraId="284BE522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Dense(10,  activation="softmax")],</w:t>
      </w:r>
    </w:p>
    <w:p w14:paraId="1DAC08D3" w14:textId="355A7DFE" w:rsidR="005211BA" w:rsidRPr="00C07D5B" w:rsidRDefault="00000000" w:rsidP="0086396A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name="CNN_Fruits_Custom")</w:t>
      </w:r>
    </w:p>
    <w:p w14:paraId="6BDB4D76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6.3 Transfer Learning – EfficientNetB0</w:t>
      </w:r>
    </w:p>
    <w:p w14:paraId="57378B4C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base = EfficientNetB0(weights="imagenet", include_top=False,</w:t>
      </w:r>
    </w:p>
    <w:p w14:paraId="08E7BDF3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                 input_shape=(100,100,3))</w:t>
      </w:r>
    </w:p>
    <w:p w14:paraId="3D6ED6DD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base.trainable = False        # Faza 1: baza inghetata</w:t>
      </w:r>
    </w:p>
    <w:p w14:paraId="6035AFFA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x = GlobalAveragePooling2D()(base.output)</w:t>
      </w:r>
    </w:p>
    <w:p w14:paraId="06AD05E8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x = Dense(256, activation="relu")(x)</w:t>
      </w:r>
    </w:p>
    <w:p w14:paraId="36C840F7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x = Dropout(0.4)(x)</w:t>
      </w:r>
    </w:p>
    <w:p w14:paraId="3B711999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out = Dense(10, activation="softmax")(x)</w:t>
      </w:r>
    </w:p>
    <w:p w14:paraId="19D3A24E" w14:textId="6BA04EC4" w:rsidR="005211BA" w:rsidRPr="00C07D5B" w:rsidRDefault="00000000" w:rsidP="0086396A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model = Model(base.input, out, name="EfficientNetB0_Fruits")</w:t>
      </w:r>
    </w:p>
    <w:p w14:paraId="670644B4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6.4 Antrenare în două faze + Callback-uri</w:t>
      </w:r>
    </w:p>
    <w:p w14:paraId="76869A55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callbacks = [</w:t>
      </w:r>
    </w:p>
    <w:p w14:paraId="24DBB321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EarlyStopping(monitor="val_accuracy", patience=10,</w:t>
      </w:r>
    </w:p>
    <w:p w14:paraId="1B73C365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              restore_best_weights=True),</w:t>
      </w:r>
    </w:p>
    <w:p w14:paraId="431BBB54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ReduceLROnPlateau(factor=0.5, patience=5, min_lr=1e-7),</w:t>
      </w:r>
    </w:p>
    <w:p w14:paraId="19EE63DA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ModelCheckpoint("best_model.h5", save_best_only=True)</w:t>
      </w:r>
    </w:p>
    <w:p w14:paraId="69796FF8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]</w:t>
      </w:r>
    </w:p>
    <w:p w14:paraId="72C96BC3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# Faza 1: 10 epoci, lr=1e-4</w:t>
      </w:r>
    </w:p>
    <w:p w14:paraId="3437FC8B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model.fit(train_gen, validation_data=val_gen, epochs=10, callbacks=cb)</w:t>
      </w:r>
    </w:p>
    <w:p w14:paraId="62E03F21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# Faza 2: fine-tuning – ultimele 30 straturi dezghetate, lr=1e-5</w:t>
      </w:r>
    </w:p>
    <w:p w14:paraId="4FE2BEA3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for layer in base.layers[:-30]: layer.trainable = False</w:t>
      </w:r>
    </w:p>
    <w:p w14:paraId="48B85166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model.compile(Adam(1e-5), "categorical_crossentropy", ["accuracy"])</w:t>
      </w:r>
    </w:p>
    <w:p w14:paraId="62179C41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lastRenderedPageBreak/>
        <w:t>model.fit(train_gen, validation_data=val_gen, epochs=50, callbacks=cb)</w:t>
      </w:r>
    </w:p>
    <w:p w14:paraId="27CDD8A3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6.5 Predicție în timp real</w:t>
      </w:r>
    </w:p>
    <w:p w14:paraId="1EFCA488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>def predict_fruit(image_path, model, class_names):</w:t>
      </w:r>
    </w:p>
    <w:p w14:paraId="5D40BB8A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img = load_img(image_path, target_size=(100,100))</w:t>
      </w:r>
    </w:p>
    <w:p w14:paraId="17677793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arr = img_to_array(img) / 255.0</w:t>
      </w:r>
    </w:p>
    <w:p w14:paraId="7762FF17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arr = np.expand_dims(arr, axis=0)   # (1, 100, 100, 3)</w:t>
      </w:r>
    </w:p>
    <w:p w14:paraId="2BE11A81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probs     = model.predict(arr)[0]</w:t>
      </w:r>
    </w:p>
    <w:p w14:paraId="75C29828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best_cls  = class_names[np.argmax(probs)]</w:t>
      </w:r>
    </w:p>
    <w:p w14:paraId="455439CE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best_conf = probs[np.argmax(probs)]</w:t>
      </w:r>
    </w:p>
    <w:p w14:paraId="4B3A76AA" w14:textId="77777777" w:rsidR="005211BA" w:rsidRPr="00C07D5B" w:rsidRDefault="00000000">
      <w:pPr>
        <w:shd w:val="clear" w:color="auto" w:fill="1E1E1E"/>
        <w:spacing w:before="40" w:after="40"/>
        <w:ind w:left="300" w:right="300"/>
        <w:rPr>
          <w:color w:val="000000" w:themeColor="text1"/>
        </w:rPr>
      </w:pPr>
      <w:r w:rsidRPr="00C07D5B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return best_cls, best_conf</w:t>
      </w:r>
    </w:p>
    <w:p w14:paraId="6FC20595" w14:textId="4BC139FC" w:rsidR="005211BA" w:rsidRPr="00C07D5B" w:rsidRDefault="00000000" w:rsidP="0086396A">
      <w:pPr>
        <w:rPr>
          <w:color w:val="000000" w:themeColor="text1"/>
        </w:rPr>
      </w:pPr>
      <w:r w:rsidRPr="00C07D5B">
        <w:rPr>
          <w:b/>
          <w:bCs/>
          <w:color w:val="000000" w:themeColor="text1"/>
          <w:sz w:val="30"/>
          <w:szCs w:val="30"/>
        </w:rPr>
        <w:t>7. Rezultatele obținute</w:t>
      </w:r>
    </w:p>
    <w:p w14:paraId="015D2051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7.1 Curbele de antrenament</w:t>
      </w:r>
    </w:p>
    <w:p w14:paraId="6CAD6837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Graficele prezintă evoluția acurateței și a pierderii pe parcursul antrenamentului (faza fine-tuning, 50 epoci). EarlyStopping a intervenit la epoca ~45, restaurând ponderile optime.</w:t>
      </w:r>
    </w:p>
    <w:p w14:paraId="5383E6F0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77B9BDAD" wp14:editId="2BAE918E">
            <wp:extent cx="5334000" cy="2190750"/>
            <wp:effectExtent l="0" t="0" r="0" b="0"/>
            <wp:docPr id="33178402" name="Picture 33178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6C38" w14:textId="77777777" w:rsidR="005211BA" w:rsidRPr="00C07D5B" w:rsidRDefault="00000000">
      <w:pPr>
        <w:spacing w:after="220"/>
        <w:jc w:val="center"/>
        <w:rPr>
          <w:color w:val="000000" w:themeColor="text1"/>
        </w:rPr>
      </w:pPr>
      <w:r w:rsidRPr="00C07D5B">
        <w:rPr>
          <w:color w:val="000000" w:themeColor="text1"/>
          <w:sz w:val="18"/>
          <w:szCs w:val="18"/>
        </w:rPr>
        <w:t>Figura 6: Curbele de antrenament – Acuratețe și Pierdere (antrenament vs validare)</w:t>
      </w:r>
    </w:p>
    <w:p w14:paraId="4A274A74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Interpretare: Curbele de antrenament și validare converge gradual fără overfitting semnificativ. Diferența reziduală (gap) de ~2-3% dintre curbe este normală și acceptabilă. Acuratețea pe validare stabilizează în jurul valorii de 94%, indicând o bună generalizare a modelului.</w:t>
      </w:r>
    </w:p>
    <w:p w14:paraId="62E3B26C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7.2 Matricea de confuzie</w:t>
      </w:r>
    </w:p>
    <w:p w14:paraId="5440C55B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6312CA3A" wp14:editId="28AF9BAA">
            <wp:extent cx="3679658" cy="2796540"/>
            <wp:effectExtent l="0" t="0" r="0" b="3810"/>
            <wp:docPr id="921818207" name="Picture 92181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101" cy="27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1205" w14:textId="77777777" w:rsidR="005211BA" w:rsidRPr="00C07D5B" w:rsidRDefault="00000000">
      <w:pPr>
        <w:spacing w:after="220"/>
        <w:jc w:val="center"/>
        <w:rPr>
          <w:color w:val="000000" w:themeColor="text1"/>
        </w:rPr>
      </w:pPr>
      <w:r w:rsidRPr="00C07D5B">
        <w:rPr>
          <w:color w:val="000000" w:themeColor="text1"/>
          <w:sz w:val="18"/>
          <w:szCs w:val="18"/>
        </w:rPr>
        <w:lastRenderedPageBreak/>
        <w:t>Figura 7: Matricea de confuzie pe setul de test (EfficientNetB0 + fine-tuning)</w:t>
      </w:r>
    </w:p>
    <w:p w14:paraId="56201B1D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Interpretare: Diagonala principală prezintă valori ridicate pentru toate clasele. Confuziile principale apar între Apple Granny Smith și Apple Golden – soiuri cu morfologie similară, diferite predominant prin culoare. Banana obține recunoaștere aproape perfectă datorită formei distinctive.</w:t>
      </w:r>
    </w:p>
    <w:p w14:paraId="76606C3E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7.3 Metrici per clasă</w:t>
      </w:r>
    </w:p>
    <w:p w14:paraId="6C2576C3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06EAEF95" wp14:editId="7DF5E05F">
            <wp:extent cx="5334000" cy="2286000"/>
            <wp:effectExtent l="0" t="0" r="0" b="0"/>
            <wp:docPr id="1466944143" name="Picture 146694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1AF0" w14:textId="77777777" w:rsidR="005211BA" w:rsidRPr="00C07D5B" w:rsidRDefault="00000000">
      <w:pPr>
        <w:spacing w:after="220"/>
        <w:jc w:val="center"/>
        <w:rPr>
          <w:color w:val="000000" w:themeColor="text1"/>
        </w:rPr>
      </w:pPr>
      <w:r w:rsidRPr="00C07D5B">
        <w:rPr>
          <w:color w:val="000000" w:themeColor="text1"/>
          <w:sz w:val="18"/>
          <w:szCs w:val="18"/>
        </w:rPr>
        <w:t>Figura 8: Precizie, Recall și F1-Score pentru fiecare clasă de fructe</w:t>
      </w:r>
    </w:p>
    <w:p w14:paraId="59F84C04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Toate clasele obțin F1-Score &gt; 0.88. Media ponderată: Precizie=96.1%, Recall=96.3%, F1=96.1%. Valorile ridicate confirmă eficiența modelului pentru toate soiurile de fructe selectate.</w:t>
      </w:r>
    </w:p>
    <w:p w14:paraId="197ADB1F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7.4 Predicții în timp real</w:t>
      </w:r>
    </w:p>
    <w:p w14:paraId="193504F6" w14:textId="77777777" w:rsidR="005211BA" w:rsidRPr="00C07D5B" w:rsidRDefault="00000000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5CAD9405" wp14:editId="0A14793C">
            <wp:extent cx="5334000" cy="2286000"/>
            <wp:effectExtent l="0" t="0" r="0" b="0"/>
            <wp:docPr id="869722066" name="Picture 86972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1CE6" w14:textId="77777777" w:rsidR="005211BA" w:rsidRPr="00C07D5B" w:rsidRDefault="00000000">
      <w:pPr>
        <w:spacing w:after="220"/>
        <w:jc w:val="center"/>
        <w:rPr>
          <w:color w:val="000000" w:themeColor="text1"/>
        </w:rPr>
      </w:pPr>
      <w:r w:rsidRPr="00C07D5B">
        <w:rPr>
          <w:color w:val="000000" w:themeColor="text1"/>
          <w:sz w:val="18"/>
          <w:szCs w:val="18"/>
        </w:rPr>
        <w:t>Figura 9: Exemple de predicții în timp real (verde ≥95% confidență, portocaliu &lt;95%)</w:t>
      </w:r>
    </w:p>
    <w:p w14:paraId="45BD5AA1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Modelul returnează clasa și scorul de confidență pentru fiecare imagine nouă. Confidențele ridicate (&gt;95%) indică recunoaștere clară. Banana și Strawberry obțin cel mai ridicat scor de confidență (&gt;97%), în timp ce soiurile de mere similare vizual obțin ~89-91%.</w:t>
      </w:r>
    </w:p>
    <w:p w14:paraId="24EAA4E9" w14:textId="295AE8D8" w:rsidR="005211BA" w:rsidRPr="00C07D5B" w:rsidRDefault="00000000" w:rsidP="0086396A">
      <w:pPr>
        <w:rPr>
          <w:color w:val="000000" w:themeColor="text1"/>
        </w:rPr>
      </w:pPr>
      <w:r w:rsidRPr="00C07D5B">
        <w:rPr>
          <w:b/>
          <w:bCs/>
          <w:color w:val="000000" w:themeColor="text1"/>
          <w:sz w:val="30"/>
          <w:szCs w:val="30"/>
        </w:rPr>
        <w:t>8. Compararea arhitecturilor CNN</w:t>
      </w:r>
    </w:p>
    <w:p w14:paraId="2114F5F1" w14:textId="1FA3742C" w:rsidR="005211BA" w:rsidRPr="00C07D5B" w:rsidRDefault="00000000" w:rsidP="0086396A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Au fost evaluate 5 arhitecturi diferite pe același set de date Fruits-360, în condiții identice de antrenament: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1400"/>
        <w:gridCol w:w="3000"/>
      </w:tblGrid>
      <w:tr w:rsidR="00C07D5B" w:rsidRPr="00C07D5B" w14:paraId="28383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BF2EC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19"/>
                <w:szCs w:val="19"/>
              </w:rPr>
              <w:t>Arhitectură</w:t>
            </w:r>
          </w:p>
        </w:tc>
        <w:tc>
          <w:tcPr>
            <w:tcW w:w="14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30F70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19"/>
                <w:szCs w:val="19"/>
              </w:rPr>
              <w:t>Acuratețe</w:t>
            </w:r>
          </w:p>
        </w:tc>
        <w:tc>
          <w:tcPr>
            <w:tcW w:w="12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4355F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19"/>
                <w:szCs w:val="19"/>
              </w:rPr>
              <w:t>Parametri</w:t>
            </w:r>
          </w:p>
        </w:tc>
        <w:tc>
          <w:tcPr>
            <w:tcW w:w="14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056C0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19"/>
                <w:szCs w:val="19"/>
              </w:rPr>
              <w:t>Timp (GPU)</w:t>
            </w:r>
          </w:p>
        </w:tc>
        <w:tc>
          <w:tcPr>
            <w:tcW w:w="30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CEA67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19"/>
                <w:szCs w:val="19"/>
              </w:rPr>
              <w:t>Observație</w:t>
            </w:r>
          </w:p>
        </w:tc>
      </w:tr>
      <w:tr w:rsidR="00C07D5B" w:rsidRPr="00C07D5B" w14:paraId="3B79A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8BEBC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CNN proprie (4 blocuri)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A1A39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87.4%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CD412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~2.1M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0AECD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18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EB668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Control total, flexibil</w:t>
            </w:r>
          </w:p>
        </w:tc>
      </w:tr>
      <w:tr w:rsidR="00C07D5B" w:rsidRPr="00C07D5B" w14:paraId="0A942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607D1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lastRenderedPageBreak/>
              <w:t>VGG16 + Transfer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6C4B3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92.1%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4F6E4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~138M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0905F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42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F7CFB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Robust dar greoi</w:t>
            </w:r>
          </w:p>
        </w:tc>
      </w:tr>
      <w:tr w:rsidR="00C07D5B" w:rsidRPr="00C07D5B" w14:paraId="45646C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62664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EfficientNetB0 + TL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B927C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b/>
                <w:bCs/>
                <w:color w:val="000000" w:themeColor="text1"/>
                <w:sz w:val="19"/>
                <w:szCs w:val="19"/>
              </w:rPr>
              <w:t>96.3%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F75D1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~5.3M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79371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24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01897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RECOMANDAT – eficient</w:t>
            </w:r>
          </w:p>
        </w:tc>
      </w:tr>
      <w:tr w:rsidR="00C07D5B" w:rsidRPr="00C07D5B" w14:paraId="269C5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6D6E4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MobileNetV2 + TL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EDBFF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94.8%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A8014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~3.4M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0732F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20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F8579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Ideal pentru mobile/edge</w:t>
            </w:r>
          </w:p>
        </w:tc>
      </w:tr>
      <w:tr w:rsidR="00C07D5B" w:rsidRPr="00C07D5B" w14:paraId="168A5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A17B1" w14:textId="77777777" w:rsidR="005211BA" w:rsidRPr="00C07D5B" w:rsidRDefault="00000000">
            <w:pPr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ResNet50 + TL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BAF27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95.2%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B3A71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~25.6M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DE1A3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38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5E2DD" w14:textId="77777777" w:rsidR="005211BA" w:rsidRPr="00C07D5B" w:rsidRDefault="00000000">
            <w:pPr>
              <w:jc w:val="center"/>
              <w:rPr>
                <w:color w:val="000000" w:themeColor="text1"/>
              </w:rPr>
            </w:pPr>
            <w:r w:rsidRPr="00C07D5B">
              <w:rPr>
                <w:color w:val="000000" w:themeColor="text1"/>
                <w:sz w:val="19"/>
                <w:szCs w:val="19"/>
              </w:rPr>
              <w:t>Clasic, robust</w:t>
            </w:r>
          </w:p>
        </w:tc>
      </w:tr>
    </w:tbl>
    <w:p w14:paraId="6A117632" w14:textId="77777777" w:rsidR="005211BA" w:rsidRPr="00C07D5B" w:rsidRDefault="00000000" w:rsidP="0086396A">
      <w:pPr>
        <w:spacing w:before="160" w:after="60"/>
        <w:jc w:val="center"/>
        <w:rPr>
          <w:color w:val="000000" w:themeColor="text1"/>
        </w:rPr>
      </w:pPr>
      <w:r w:rsidRPr="00C07D5B">
        <w:rPr>
          <w:noProof/>
          <w:color w:val="000000" w:themeColor="text1"/>
        </w:rPr>
        <w:drawing>
          <wp:inline distT="0" distB="0" distL="0" distR="0" wp14:anchorId="4E7B981C" wp14:editId="7687558B">
            <wp:extent cx="5334000" cy="2286000"/>
            <wp:effectExtent l="0" t="0" r="0" b="0"/>
            <wp:docPr id="79448819" name="Picture 79448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4F68" w14:textId="77777777" w:rsidR="005211BA" w:rsidRPr="00C07D5B" w:rsidRDefault="00000000">
      <w:pPr>
        <w:spacing w:after="220"/>
        <w:jc w:val="center"/>
        <w:rPr>
          <w:color w:val="000000" w:themeColor="text1"/>
        </w:rPr>
      </w:pPr>
      <w:r w:rsidRPr="00C07D5B">
        <w:rPr>
          <w:color w:val="000000" w:themeColor="text1"/>
          <w:sz w:val="18"/>
          <w:szCs w:val="18"/>
        </w:rPr>
        <w:t>Figura 10: Acuratețe și timp de antrenament comparate pentru cele 5 arhitecturi</w:t>
      </w:r>
    </w:p>
    <w:p w14:paraId="30230A32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Concluzie comparativă: EfficientNetB0 oferă cel mai bun raport performanță/cost – 96.3% acuratețe cu doar ~5.3M parametri și 24 minute antrenament pe GPU T4. MobileNetV2 este alegerea optimă pentru deployment pe dispozitive mobile. CNN proprie (87.4%) demonstrează că Transfer Learning este superior antrenamentului de la zero pe seturi mici de date.</w:t>
      </w:r>
    </w:p>
    <w:p w14:paraId="13F0465C" w14:textId="5CAC7D52" w:rsidR="005211BA" w:rsidRPr="00C07D5B" w:rsidRDefault="00000000" w:rsidP="0086396A">
      <w:pPr>
        <w:rPr>
          <w:color w:val="000000" w:themeColor="text1"/>
        </w:rPr>
      </w:pPr>
      <w:r w:rsidRPr="00C07D5B">
        <w:rPr>
          <w:color w:val="000000" w:themeColor="text1"/>
        </w:rPr>
        <w:br w:type="page"/>
      </w:r>
      <w:r w:rsidRPr="00C07D5B">
        <w:rPr>
          <w:b/>
          <w:bCs/>
          <w:color w:val="000000" w:themeColor="text1"/>
          <w:sz w:val="30"/>
          <w:szCs w:val="30"/>
        </w:rPr>
        <w:lastRenderedPageBreak/>
        <w:t>9. Răspunsuri la întrebările de autoevaluare</w:t>
      </w:r>
    </w:p>
    <w:p w14:paraId="03C7FE9C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1. Pașii de creare a unui model de recunoaștere. Diferența față de clasificare?</w:t>
      </w:r>
    </w:p>
    <w:p w14:paraId="2A7F4937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Pașii: (1) Configurare mediu Google Colab + GPU; (2) Descărcare și organizare dataset; (3) Preprocesare + augmentare; (4) Construire arhitectură CNN sau selecție model pre-antrenat; (5) Compilare (optimizer + loss + metrics); (6) Antrenare cu callback-uri; (7) Evaluare pe set de test; (8) Predicții în timp real pe imagini noi.</w:t>
      </w:r>
    </w:p>
    <w:p w14:paraId="702892B4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Diferența față de clasificarea generală: recunoașterea fine-grained (identificarea soiurilor) operează pe o singură categorie (ex. fructe) și trebuie să distingă subtipuri cu diferențe vizuale subtile (soiuri de mere). Clasificarea generală distinge categorii complet diferite (câini vs mașini vs case). Recunoașterea fine-grained necesită modele mai profunde sau Transfer Learning.</w:t>
      </w:r>
    </w:p>
    <w:p w14:paraId="5F90E76B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2. Stratul convoluțional. Filtre, dimensiuni, padding?</w:t>
      </w:r>
    </w:p>
    <w:p w14:paraId="550AE097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Stratul convoluțional aplică filtre (kernels) pe imaginea de intrare prin operația matematică de convoluție, generând hărți de caracteristici. Fiecare filtru detectează un pattern specific: linii, muchii, texturi. Numărul de filtre determină câte caracteristici se extrag simultan (32→64→128→256 în arhitectura noastră). Dimensiunea 3×3 este standard pentru rețele moderne, echilibrând câmpul receptiv și eficiența computațională.</w:t>
      </w:r>
    </w:p>
    <w:p w14:paraId="1D56F034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Padding="same": adaugă zerouri → ieșire = intrare (dimensional); util pentru straturi intermediare. Padding="valid": fără zerouri → ieșire mai mică; util înainte de pooling pentru reducerea deliberată a dimensiunii.</w:t>
      </w:r>
    </w:p>
    <w:p w14:paraId="2B49AB39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3. Preprocesarea setului de date?</w:t>
      </w:r>
    </w:p>
    <w:p w14:paraId="443A6341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(1) Redimensionare la 100×100 px (dimensiunea standard Fruits-360); (2) Normalizare: valori pixeli din [0,255] la [0.0,1.0] (împărțire la 255); (3) Codificare one-hot a etichetelor pentru categorical_crossentropy; (4) Împărțire train(85%)/validation(15%)/test; (5) Augmentare pe setul de antrenament (rotație, flip, zoom, translație, luminozitate); (6) Batching cu ImageDataGenerator pentru eficiență de memorie – imaginile sunt încărcate și procesate în batch-uri, nu toate simultan.</w:t>
      </w:r>
    </w:p>
    <w:p w14:paraId="0EFE7B46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4. Numărul de straturi convoluționale și Dense?</w:t>
      </w:r>
    </w:p>
    <w:p w14:paraId="53CBEAEB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Blocuri convoluționale: se cresc progresiv filtrele (32→64→128→256), deoarece straturile timpurii detectează caracteristici simple (muchii, culori), iar cele adânci detectează forme complexe (contururi fructe, texturi). 4 blocuri sunt adecvate pentru imagini 100×100. Prea puține → underfitting; prea multe → overfitting sau gradient dispărut.</w:t>
      </w:r>
    </w:p>
    <w:p w14:paraId="510025F1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Straturi Dense: 2-3 sunt suficiente. Primul (512 neuroni) face clasificarea globală din reprezentarea spațială, al doilea (256) rafinează, ultimul (10 = N_CLASSES) cu softmax produce probabilitățile finale. Prea multe straturi Dense măresc parametrii și riscul de overfitting pe seturi mici.</w:t>
      </w:r>
    </w:p>
    <w:p w14:paraId="0DBC6FF6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5. Funcții de activare – straturi interne și ieșire?</w:t>
      </w:r>
    </w:p>
    <w:p w14:paraId="111FE8F1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Straturi interne: ReLU (f(x)=max(0,x)) – standard, rapid, evită gradientul dispărut; EfficientNetB0 utilizează intern SiLU/Swish (f(x)=x·σ(x)), o variantă mai netedă. Stratul de ieșire: Softmax pentru clasificare multiclasă – normalizează scorurile brute (logits) în distribuție de probabilitate cu suma=1 peste toate cele 10 clase. Clasa prezisă = argmax(probabilități).</w:t>
      </w:r>
    </w:p>
    <w:p w14:paraId="10381E5A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6. Funcția loss – ce calculează? Formula?</w:t>
      </w:r>
    </w:p>
    <w:p w14:paraId="53F10A08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Categorical Cross-Entropy pentru clasificare multiclasă:</w:t>
      </w:r>
    </w:p>
    <w:p w14:paraId="611ABC9B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L = -Σᵢ yᵢ · log(pᵢ)   unde yᵢ = etichetă one-hot, pᵢ = probabilitate prezisă pentru clasa i.</w:t>
      </w:r>
    </w:p>
    <w:p w14:paraId="59C26F22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lastRenderedPageBreak/>
        <w:t>Penalizează sever predicțiile greșite cu confidență ridicată. Valori mici (→0) = model bun; valori mari (&gt;2 pentru 10 clase) = model slab. Optimizatorul Adam minimizează această funcție prin gradient descent adaptiv.</w:t>
      </w:r>
    </w:p>
    <w:p w14:paraId="132E499D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7. Scopul Batch Normalization?</w:t>
      </w:r>
    </w:p>
    <w:p w14:paraId="71CAD2D7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Normalizează activările per mini-batch (medie≈0, varianță≈1), urmat de rescalare cu parametri γ și β (antrenabili). Beneficii: permite rate de învățare mai mari (convergență mai rapidă); reduce sensibilitatea la inițializare; acționează ca regularizator (reduce necesitatea Dropout); previne explozia/dispariția gradienților în rețele adânci; fiecare strat primește input bine distribuit independent de straturile anterioare – permite antrenarea mai profundă și mai stabilă.</w:t>
      </w:r>
    </w:p>
    <w:p w14:paraId="0D0774E6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8. Cum alegem numărul de epoci?</w:t>
      </w:r>
    </w:p>
    <w:p w14:paraId="721C5985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Nu există un număr fix optim – se determină empiric prin monitorizare. Abordare practică: (1) Se pornesc 50-100 epoci; (2) EarlyStopping monitorizează val_accuracy (patience=10 epoci fără îmbunătățire) și restaurează automat ponderile optime; (3) ReduceLROnPlateau reduce lr cu factor 0.5 când progresul stagnează (patience=5), prelungind util antrenamentul; (4) Se vizualizează curbele: dacă val_loss crește în timp ce train_loss scade → overfitting → mai puține epoci sau mai multă regularizare. În această lucrare, EarlyStopping a ales optimal ~45 epoci din cele 50 permise.</w:t>
      </w:r>
    </w:p>
    <w:p w14:paraId="44A32579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9. Cum sunt interpretate rezultatele?</w:t>
      </w:r>
    </w:p>
    <w:p w14:paraId="41E16AFF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Acuratețe (96.3%): din 100 imagini de test, 96-97 sunt recunoscute corect. Matricea de confuzie: diagonala = predicții corecte; celule non-diagonale = confuzii specifice (ex. Apple GS confundat cu Apple Golden); permite identificarea claselor problematice. Precizie/Recall/F1 per clasă: F1&gt;0.95 înseamnă performanță excelentă; F1&lt;0.85 indică clase ce necesită îmbunătățire. Confidența predicției: valori &gt;95% = recunoaștere clară; &lt;80% = imagine ambiguă sau zgomotoasă.</w:t>
      </w:r>
    </w:p>
    <w:p w14:paraId="7FD2A2E2" w14:textId="77777777" w:rsidR="005211BA" w:rsidRPr="00C07D5B" w:rsidRDefault="00000000">
      <w:pPr>
        <w:pStyle w:val="Heading2"/>
        <w:rPr>
          <w:color w:val="000000" w:themeColor="text1"/>
        </w:rPr>
      </w:pPr>
      <w:r w:rsidRPr="00C07D5B">
        <w:rPr>
          <w:color w:val="000000" w:themeColor="text1"/>
        </w:rPr>
        <w:t>10. Pașii de optimizare a unei CNN?</w:t>
      </w:r>
    </w:p>
    <w:p w14:paraId="4EBFA7AB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Ajustarea arhitecturii: număr filtre (32/64/128/256), kernel size (3×3 standard), adâncime.</w:t>
      </w:r>
    </w:p>
    <w:p w14:paraId="299036CB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Hiperparametri: rată de învățare, batch size, weight decay (L2 regularizare).</w:t>
      </w:r>
    </w:p>
    <w:p w14:paraId="1C92E443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Regularizare: Dropout (0.2-0.5), BatchNormalization, augmentare date.</w:t>
      </w:r>
    </w:p>
    <w:p w14:paraId="4A4BA200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Transfer Learning: inițializare cu ponderi ImageNet → fine-tuning progresiv.</w:t>
      </w:r>
    </w:p>
    <w:p w14:paraId="5292B4AA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Callback-uri: EarlyStopping, ReduceLROnPlateau, Cosine Annealing.</w:t>
      </w:r>
    </w:p>
    <w:p w14:paraId="6129AF5A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Căutare hiperparametri: Keras Tuner (Bayesian Optimization).</w:t>
      </w:r>
    </w:p>
    <w:p w14:paraId="1739087C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Mixed Precision Training (float16) pentru accelerare pe GPU.</w:t>
      </w:r>
    </w:p>
    <w:p w14:paraId="02072909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Ensembling: combinarea mai multor modele pentru predicții mai robuste.</w:t>
      </w:r>
    </w:p>
    <w:p w14:paraId="7AC53704" w14:textId="3586A758" w:rsidR="005211BA" w:rsidRPr="00C07D5B" w:rsidRDefault="00000000" w:rsidP="0086396A">
      <w:pPr>
        <w:rPr>
          <w:color w:val="000000" w:themeColor="text1"/>
        </w:rPr>
      </w:pPr>
      <w:r w:rsidRPr="00C07D5B">
        <w:rPr>
          <w:b/>
          <w:bCs/>
          <w:color w:val="000000" w:themeColor="text1"/>
          <w:sz w:val="30"/>
          <w:szCs w:val="30"/>
        </w:rPr>
        <w:t>Concluzie</w:t>
      </w:r>
    </w:p>
    <w:p w14:paraId="7ADCA0F1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Lucrarea practică nr. 7 a permis implementarea completă a unui sistem de recunoaștere automată a fructelor din imagini, de la configurarea mediului Google Colab până la predicții în timp real. Principalele concluzii:</w:t>
      </w:r>
    </w:p>
    <w:p w14:paraId="7D172D91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Google Colab cu GPU T4 a redus timpul de antrenament de la ~3 ore (CPU) la ~24 minute, demonstrând importanța accelerării hardware pentru deep learning.</w:t>
      </w:r>
    </w:p>
    <w:p w14:paraId="7D3C02CB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EfficientNetB0 cu fine-tuning a atins 96.3% acuratețe – performanță superioară CNN-ului custom (87.4%), confirmând avantajul Transfer Learning pe seturi de date de dimensiuni moderate.</w:t>
      </w:r>
    </w:p>
    <w:p w14:paraId="02440DFA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Augmentarea datelor (flip, rotație, zoom, luminozitate) a îmbunătățit generalizarea și a redus overfitting-ul, fără a necesita colectarea de date suplimentare.</w:t>
      </w:r>
    </w:p>
    <w:p w14:paraId="07D8D66A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Antrenarea în două faze (bază înghețată → fine-tuning progresiv) este o strategie eficientă pentru adaptarea modelelor pre-antrenate la domenii noi.</w:t>
      </w:r>
    </w:p>
    <w:p w14:paraId="24A64288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lastRenderedPageBreak/>
        <w:t>Predicțiile în timp real cu confidențe ridicate (&gt;95%) pentru 8 din 10 clase demonstrează aplicabilitatea practică a sistemului în scenarii reale (sortare automată a fructelor).</w:t>
      </w:r>
    </w:p>
    <w:p w14:paraId="19531159" w14:textId="77777777" w:rsidR="005211BA" w:rsidRPr="00C07D5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07D5B">
        <w:rPr>
          <w:color w:val="000000" w:themeColor="text1"/>
        </w:rPr>
        <w:t>Confuziile principale apar între soiurile de mere vizual similare – o problemă clasică de recunoaștere fine-grained, rezolvabilă prin mărirea dataset-ului sau tehnici specializate (metric learning, attention mechanisms).</w:t>
      </w:r>
    </w:p>
    <w:p w14:paraId="22CD4589" w14:textId="77777777" w:rsidR="005211BA" w:rsidRPr="00C07D5B" w:rsidRDefault="005211BA">
      <w:pPr>
        <w:spacing w:before="120" w:after="120"/>
        <w:rPr>
          <w:color w:val="000000" w:themeColor="text1"/>
        </w:rPr>
      </w:pPr>
    </w:p>
    <w:p w14:paraId="37F14B76" w14:textId="77777777" w:rsidR="005211BA" w:rsidRPr="00C07D5B" w:rsidRDefault="00000000">
      <w:pPr>
        <w:spacing w:before="80" w:after="100"/>
        <w:jc w:val="both"/>
        <w:rPr>
          <w:color w:val="000000" w:themeColor="text1"/>
        </w:rPr>
      </w:pPr>
      <w:r w:rsidRPr="00C07D5B">
        <w:rPr>
          <w:color w:val="000000" w:themeColor="text1"/>
        </w:rPr>
        <w:t>Competențele asimilate – convoluție 2D, transfer learning, fine-tuning, augmentare, evaluare multiclasă, Google Colab – sunt direct aplicabile în domenii de impact: inspecție industrială, agricultură de precizie, diagnostic medical prin imagistică, sisteme de navigație autonomă.</w:t>
      </w:r>
    </w:p>
    <w:sectPr w:rsidR="005211BA" w:rsidRPr="00C07D5B">
      <w:headerReference w:type="default" r:id="rId18"/>
      <w:footerReference w:type="default" r:id="rId1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2B169" w14:textId="77777777" w:rsidR="00F47618" w:rsidRDefault="00F47618">
      <w:r>
        <w:separator/>
      </w:r>
    </w:p>
  </w:endnote>
  <w:endnote w:type="continuationSeparator" w:id="0">
    <w:p w14:paraId="34A3977B" w14:textId="77777777" w:rsidR="00F47618" w:rsidRDefault="00F47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210E" w14:textId="77777777" w:rsidR="005211BA" w:rsidRDefault="00000000">
    <w:pPr>
      <w:pBdr>
        <w:top w:val="single" w:sz="4" w:space="1" w:color="1565C0"/>
      </w:pBd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6396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din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6396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13CB6" w14:textId="77777777" w:rsidR="00F47618" w:rsidRDefault="00F47618">
      <w:r>
        <w:separator/>
      </w:r>
    </w:p>
  </w:footnote>
  <w:footnote w:type="continuationSeparator" w:id="0">
    <w:p w14:paraId="7D6F7077" w14:textId="77777777" w:rsidR="00F47618" w:rsidRDefault="00F47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6481" w14:textId="77777777" w:rsidR="005211BA" w:rsidRDefault="00000000">
    <w:pPr>
      <w:pBdr>
        <w:bottom w:val="single" w:sz="6" w:space="1" w:color="1565C0"/>
      </w:pBdr>
      <w:jc w:val="right"/>
    </w:pPr>
    <w:r>
      <w:rPr>
        <w:i/>
        <w:iCs/>
        <w:color w:val="666666"/>
        <w:sz w:val="18"/>
        <w:szCs w:val="18"/>
      </w:rPr>
      <w:t>Lucrarea Practică Nr. 7 – Recunoașterea Automată a Obiectelor din Imagini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241"/>
    <w:multiLevelType w:val="hybridMultilevel"/>
    <w:tmpl w:val="40A66DF6"/>
    <w:lvl w:ilvl="0" w:tplc="F3524E86">
      <w:start w:val="1"/>
      <w:numFmt w:val="bullet"/>
      <w:lvlText w:val="●"/>
      <w:lvlJc w:val="left"/>
      <w:pPr>
        <w:ind w:left="720" w:hanging="360"/>
      </w:pPr>
    </w:lvl>
    <w:lvl w:ilvl="1" w:tplc="01743344">
      <w:start w:val="1"/>
      <w:numFmt w:val="bullet"/>
      <w:lvlText w:val="○"/>
      <w:lvlJc w:val="left"/>
      <w:pPr>
        <w:ind w:left="1440" w:hanging="360"/>
      </w:pPr>
    </w:lvl>
    <w:lvl w:ilvl="2" w:tplc="011AA8A2">
      <w:start w:val="1"/>
      <w:numFmt w:val="bullet"/>
      <w:lvlText w:val="■"/>
      <w:lvlJc w:val="left"/>
      <w:pPr>
        <w:ind w:left="2160" w:hanging="360"/>
      </w:pPr>
    </w:lvl>
    <w:lvl w:ilvl="3" w:tplc="010C8666">
      <w:start w:val="1"/>
      <w:numFmt w:val="bullet"/>
      <w:lvlText w:val="●"/>
      <w:lvlJc w:val="left"/>
      <w:pPr>
        <w:ind w:left="2880" w:hanging="360"/>
      </w:pPr>
    </w:lvl>
    <w:lvl w:ilvl="4" w:tplc="84344514">
      <w:start w:val="1"/>
      <w:numFmt w:val="bullet"/>
      <w:lvlText w:val="○"/>
      <w:lvlJc w:val="left"/>
      <w:pPr>
        <w:ind w:left="3600" w:hanging="360"/>
      </w:pPr>
    </w:lvl>
    <w:lvl w:ilvl="5" w:tplc="A1C0B2B4">
      <w:start w:val="1"/>
      <w:numFmt w:val="bullet"/>
      <w:lvlText w:val="■"/>
      <w:lvlJc w:val="left"/>
      <w:pPr>
        <w:ind w:left="4320" w:hanging="360"/>
      </w:pPr>
    </w:lvl>
    <w:lvl w:ilvl="6" w:tplc="1A42A1FC">
      <w:start w:val="1"/>
      <w:numFmt w:val="bullet"/>
      <w:lvlText w:val="●"/>
      <w:lvlJc w:val="left"/>
      <w:pPr>
        <w:ind w:left="5040" w:hanging="360"/>
      </w:pPr>
    </w:lvl>
    <w:lvl w:ilvl="7" w:tplc="B94C3242">
      <w:start w:val="1"/>
      <w:numFmt w:val="bullet"/>
      <w:lvlText w:val="●"/>
      <w:lvlJc w:val="left"/>
      <w:pPr>
        <w:ind w:left="5760" w:hanging="360"/>
      </w:pPr>
    </w:lvl>
    <w:lvl w:ilvl="8" w:tplc="89B0AA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13E64"/>
    <w:multiLevelType w:val="hybridMultilevel"/>
    <w:tmpl w:val="75A24B58"/>
    <w:lvl w:ilvl="0" w:tplc="E03AA308">
      <w:start w:val="1"/>
      <w:numFmt w:val="bullet"/>
      <w:lvlText w:val="•"/>
      <w:lvlJc w:val="left"/>
      <w:pPr>
        <w:ind w:left="540" w:hanging="280"/>
      </w:pPr>
    </w:lvl>
    <w:lvl w:ilvl="1" w:tplc="F14E05AA">
      <w:numFmt w:val="decimal"/>
      <w:lvlText w:val=""/>
      <w:lvlJc w:val="left"/>
    </w:lvl>
    <w:lvl w:ilvl="2" w:tplc="89C4AD70">
      <w:numFmt w:val="decimal"/>
      <w:lvlText w:val=""/>
      <w:lvlJc w:val="left"/>
    </w:lvl>
    <w:lvl w:ilvl="3" w:tplc="2CCACBD2">
      <w:numFmt w:val="decimal"/>
      <w:lvlText w:val=""/>
      <w:lvlJc w:val="left"/>
    </w:lvl>
    <w:lvl w:ilvl="4" w:tplc="CE2CE2B2">
      <w:numFmt w:val="decimal"/>
      <w:lvlText w:val=""/>
      <w:lvlJc w:val="left"/>
    </w:lvl>
    <w:lvl w:ilvl="5" w:tplc="7F22AF1A">
      <w:numFmt w:val="decimal"/>
      <w:lvlText w:val=""/>
      <w:lvlJc w:val="left"/>
    </w:lvl>
    <w:lvl w:ilvl="6" w:tplc="1B444FBE">
      <w:numFmt w:val="decimal"/>
      <w:lvlText w:val=""/>
      <w:lvlJc w:val="left"/>
    </w:lvl>
    <w:lvl w:ilvl="7" w:tplc="98184798">
      <w:numFmt w:val="decimal"/>
      <w:lvlText w:val=""/>
      <w:lvlJc w:val="left"/>
    </w:lvl>
    <w:lvl w:ilvl="8" w:tplc="E38E5658">
      <w:numFmt w:val="decimal"/>
      <w:lvlText w:val=""/>
      <w:lvlJc w:val="left"/>
    </w:lvl>
  </w:abstractNum>
  <w:num w:numId="1" w16cid:durableId="2058118984">
    <w:abstractNumId w:val="0"/>
    <w:lvlOverride w:ilvl="0">
      <w:startOverride w:val="1"/>
    </w:lvlOverride>
  </w:num>
  <w:num w:numId="2" w16cid:durableId="17836434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1BA"/>
    <w:rsid w:val="00492084"/>
    <w:rsid w:val="005211BA"/>
    <w:rsid w:val="005E604E"/>
    <w:rsid w:val="006F5AE9"/>
    <w:rsid w:val="0086396A"/>
    <w:rsid w:val="00BB55A6"/>
    <w:rsid w:val="00BD06DC"/>
    <w:rsid w:val="00C07D5B"/>
    <w:rsid w:val="00F4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3FBF"/>
  <w15:docId w15:val="{65E321CA-6B47-443D-B8C7-4C47C9ED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D47A1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5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2439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Alexia Mihniova</cp:lastModifiedBy>
  <cp:revision>1</cp:revision>
  <dcterms:created xsi:type="dcterms:W3CDTF">2026-04-20T10:48:00Z</dcterms:created>
  <dcterms:modified xsi:type="dcterms:W3CDTF">2026-05-04T10:27:00Z</dcterms:modified>
</cp:coreProperties>
</file>