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Qué lindo estar acá.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(Fin de aplausos)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Siempre me he preguntado dónde está el ritmo.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¿Estará en el oído?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¿Estará en lo que escucho?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¿O está en lo que veo?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Y entonces, hablando por teléfono conmigo, me doy cuenta...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¿Cómo?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Que en lo que veo.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Alrededor mío hay tanta cantidad de ritmos.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Y si yo fuera sorda,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¿no me podría mover?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¡Claro que sí, María!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Porque el ritmo está afuera en lo que ves.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Y está dentro de tu cuerpo.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Se me está cayendo algo. Sí, los pantalones.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Me han puesto tantos cables para hablar con ustedes.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(Risas)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Pero se olvidaron de que yo tengo pantalones.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(Aplausos)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Sí, los tengo.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Quiero decirles que no hay nada como una sonrisa.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Cuando alguien se acerca y me dice: "quiero danzar".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Claro. Ya podés danzar.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¿Con qué? Con lo que tenés.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¡Ay! Veo un espejo en mi mano.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¡Ah! El espejo me dice que sí...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podés.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¿Y qué es el tiempo?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El tiempo está en el hacer y en dar.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No sirve para nada lo que tengo dentro,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si no tengo posibilidad de dar al otro.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Para que a su vez encuentre caminos y movimiento.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María, ¿y el ritmo?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Está dentro tuyo.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Cuando respirás;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(Exhalación)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ya tenés ritmo adentro.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Cuando ves,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el ritmo está afuera.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Estoy llena de lucecitas de colores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que me hablan, son estrellas.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Estrellas que iluminan, iluminan esta tarde.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No, María, es el día. No, parece noche.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Porque las estrellas alumbran cuando es la noche.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¿Y qué es el día?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Tener estrellas en las manos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que nos miran y nos hablan.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¿Se puede dar esto? ¡Claro que sí!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Porque está dentro tuyo.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Está dentro de cada mirada.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En cada movimiento que hacemos está el ritmo que has creado.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El ritmo está fuera de tu cuerpo,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pero qué hermoso lo que tengo en el suelo.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Es un círculo.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Qué maravilla.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No tiene puertas.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El círculo no tiene puertas.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No sé por dónde salir.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Pero ¿cómo estoy acá arriba?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Me han traído.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Me han traído acá para que me acerque a ustedes.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Y decirles que se puede.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No tengan miedo.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Si no puedo hacer esto, puedo hacer otro.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Si no puedo hacer otro, puedo hacer el otro.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Yo soy el otro.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Estoy acá para darles lo que no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se dice que se tiene.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¿Qué es lo que tenés?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La vida.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¿Qué es la vida?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Es lo que no sé.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Es lo que quiero encontrar.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Es lo que quiero buscar.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Y únicamente el movimiento me va a ayudar.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Por eso les pido,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si la palabra es movimiento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y en mi cuerpo existe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el ritmo que no escucho, ¿saben?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Soy sorda.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No sé lo que es el sonido de la palabra.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Pero sé, sorda como estoy,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puedo sentir el ritmo infinito que mueve mi cuerpo.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Y me gusta danzar, ¿saben?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Siempre he querido danzar.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Porque siempre veo el movimiento.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El movimiento, ¿saben cuándo comienza?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Cuando abro los ojos a la mañana y digo: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"¡Qué hermoso el día que me está esperando!".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Hoy es mi día.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Gracias.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rocchi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Trocch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