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6C3" w:rsidRDefault="00853900">
      <w:r>
        <w:t xml:space="preserve">Idee: </w:t>
      </w:r>
      <w:r w:rsidR="006B7719">
        <w:t xml:space="preserve"> </w:t>
      </w:r>
      <w:r>
        <w:t>Algoritmul face o pargurgere DFS a arborelui, iar pentru fiecare frunza ori nod nemarcat pana la pasul k, se marcheaza “tatal”</w:t>
      </w:r>
      <w:r w:rsidR="006B7719">
        <w:t xml:space="preserve"> corespunzator</w:t>
      </w:r>
      <w:r>
        <w:t>.</w:t>
      </w:r>
    </w:p>
    <w:p w:rsidR="00853900" w:rsidRDefault="00853900" w:rsidP="00853900">
      <w:pPr>
        <w:pStyle w:val="ListParagraph"/>
        <w:numPr>
          <w:ilvl w:val="0"/>
          <w:numId w:val="1"/>
        </w:numPr>
      </w:pPr>
      <w:r>
        <w:t>O metoda similara de tip Greedy nu mai este corecta pentru un graf neorientat oarecare.</w:t>
      </w:r>
    </w:p>
    <w:p w:rsidR="00853900" w:rsidRDefault="00853900">
      <w:r>
        <w:t>Contraexemplu:</w:t>
      </w:r>
    </w:p>
    <w:p w:rsidR="00853900" w:rsidRDefault="00853900">
      <w:r>
        <w:t>Graful cu 6 noduri si cu muchiile: (1,2),(2,3),(3,4),(4,5),(5,6),(6,1),(2,4).</w:t>
      </w:r>
    </w:p>
    <w:p w:rsidR="00853900" w:rsidRDefault="00853900">
      <w:bookmarkStart w:id="0" w:name="_GoBack"/>
      <w:bookmarkEnd w:id="0"/>
    </w:p>
    <w:sectPr w:rsidR="00853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7534E"/>
    <w:multiLevelType w:val="hybridMultilevel"/>
    <w:tmpl w:val="B8E482B6"/>
    <w:lvl w:ilvl="0" w:tplc="18E8CF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6A3"/>
    <w:rsid w:val="004276C3"/>
    <w:rsid w:val="00506CD1"/>
    <w:rsid w:val="006B7719"/>
    <w:rsid w:val="008176A3"/>
    <w:rsid w:val="0085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9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2017-10-30T19:54:00Z</dcterms:created>
  <dcterms:modified xsi:type="dcterms:W3CDTF">2017-10-30T20:33:00Z</dcterms:modified>
</cp:coreProperties>
</file>