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0D" w:rsidRPr="009151F5" w:rsidRDefault="0024620D">
      <w:pPr>
        <w:rPr>
          <w:noProof/>
        </w:rPr>
      </w:pPr>
    </w:p>
    <w:p w:rsidR="00297749" w:rsidRPr="009151F5" w:rsidRDefault="003C4917">
      <w:pPr>
        <w:rPr>
          <w:noProof/>
        </w:rPr>
      </w:pPr>
      <w:r w:rsidRPr="009151F5">
        <w:rPr>
          <w:noProof/>
        </w:rPr>
        <w:t xml:space="preserve">Error analysis for </w:t>
      </w:r>
      <w:r w:rsidR="00297749" w:rsidRPr="009151F5">
        <w:rPr>
          <w:noProof/>
        </w:rPr>
        <w:t>BENEVOLENCE</w:t>
      </w:r>
      <w:r w:rsidRPr="009151F5">
        <w:rPr>
          <w:noProof/>
        </w:rPr>
        <w:t xml:space="preserve">, </w:t>
      </w:r>
      <w:r w:rsidR="00297749" w:rsidRPr="009151F5">
        <w:rPr>
          <w:noProof/>
        </w:rPr>
        <w:t xml:space="preserve">in the course of correcting the automatic transcription, used as a canvas. </w:t>
      </w:r>
    </w:p>
    <w:p w:rsidR="00297749" w:rsidRPr="009151F5" w:rsidRDefault="00297749" w:rsidP="00297749">
      <w:pPr>
        <w:rPr>
          <w:noProof/>
        </w:rPr>
      </w:pPr>
      <w:r w:rsidRPr="009151F5">
        <w:rPr>
          <w:noProof/>
        </w:rPr>
        <w:t>S</w:t>
      </w:r>
      <w:r w:rsidR="003C4917" w:rsidRPr="009151F5">
        <w:rPr>
          <w:noProof/>
        </w:rPr>
        <w:t>tarting</w:t>
      </w:r>
      <w:r w:rsidRPr="009151F5">
        <w:rPr>
          <w:noProof/>
        </w:rPr>
        <w:t>:</w:t>
      </w:r>
      <w:r w:rsidR="003C4917" w:rsidRPr="009151F5">
        <w:rPr>
          <w:noProof/>
        </w:rPr>
        <w:t xml:space="preserve"> 18/04/2018</w:t>
      </w:r>
      <w:r w:rsidRPr="009151F5">
        <w:rPr>
          <w:noProof/>
        </w:rPr>
        <w:t xml:space="preserve">. Errors analyzed “offline”, not in the presence of the consultant. </w:t>
      </w:r>
    </w:p>
    <w:p w:rsidR="003C4917" w:rsidRPr="009151F5" w:rsidRDefault="003C4917">
      <w:pPr>
        <w:rPr>
          <w:noProof/>
        </w:rPr>
      </w:pP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005"/>
        <w:gridCol w:w="987"/>
        <w:gridCol w:w="992"/>
        <w:gridCol w:w="5942"/>
      </w:tblGrid>
      <w:tr w:rsidR="00297749" w:rsidRPr="009151F5" w:rsidTr="00614ECF">
        <w:tc>
          <w:tcPr>
            <w:tcW w:w="1005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location (in seconds)</w:t>
            </w:r>
          </w:p>
        </w:tc>
        <w:tc>
          <w:tcPr>
            <w:tcW w:w="987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hyp</w:t>
            </w:r>
          </w:p>
        </w:tc>
        <w:tc>
          <w:tcPr>
            <w:tcW w:w="992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ref</w:t>
            </w:r>
          </w:p>
        </w:tc>
        <w:tc>
          <w:tcPr>
            <w:tcW w:w="5942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comment</w:t>
            </w:r>
          </w:p>
        </w:tc>
      </w:tr>
      <w:tr w:rsidR="00297749" w:rsidRPr="009151F5" w:rsidTr="00614ECF">
        <w:tc>
          <w:tcPr>
            <w:tcW w:w="1005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10.58</w:t>
            </w:r>
          </w:p>
        </w:tc>
        <w:tc>
          <w:tcPr>
            <w:tcW w:w="987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ɖɯ˩zo˧</w:t>
            </w:r>
          </w:p>
        </w:tc>
        <w:tc>
          <w:tcPr>
            <w:tcW w:w="992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ɖɯ˩lo˧</w:t>
            </w:r>
          </w:p>
        </w:tc>
        <w:tc>
          <w:tcPr>
            <w:tcW w:w="5942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in a narrow window (=extracted from context): the /l/ sounds like a good [z].</w:t>
            </w:r>
          </w:p>
        </w:tc>
      </w:tr>
      <w:tr w:rsidR="00297749" w:rsidRPr="009151F5" w:rsidTr="00614ECF">
        <w:tc>
          <w:tcPr>
            <w:tcW w:w="1005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38.15</w:t>
            </w:r>
          </w:p>
        </w:tc>
        <w:tc>
          <w:tcPr>
            <w:tcW w:w="987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mi˧</w:t>
            </w:r>
          </w:p>
        </w:tc>
        <w:tc>
          <w:tcPr>
            <w:tcW w:w="992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ə˧mi˧</w:t>
            </w:r>
          </w:p>
        </w:tc>
        <w:tc>
          <w:tcPr>
            <w:tcW w:w="5942" w:type="dxa"/>
          </w:tcPr>
          <w:p w:rsidR="00297749" w:rsidRPr="009151F5" w:rsidRDefault="00297749" w:rsidP="00614ECF">
            <w:pPr>
              <w:rPr>
                <w:noProof/>
              </w:rPr>
            </w:pPr>
            <w:r w:rsidRPr="009151F5">
              <w:rPr>
                <w:noProof/>
              </w:rPr>
              <w:t>In this case, the /ə/ before /mi/ is short and inconspicuous. The [</w:t>
            </w:r>
            <w:r w:rsidRPr="009151F5">
              <w:rPr>
                <w:rFonts w:ascii="Doulos SIL" w:hAnsi="Doulos SIL" w:cs="Doulos SIL"/>
                <w:noProof/>
              </w:rPr>
              <w:t>ʔ</w:t>
            </w:r>
            <w:r w:rsidRPr="009151F5">
              <w:rPr>
                <w:noProof/>
              </w:rPr>
              <w:t>ə] is not phonetically absent: it’s there, and seems not to hard to detect. The issue is one of classification. There is sometimes an excrescent vowel before a consonant: for instance, /mi/ realized as [</w:t>
            </w:r>
            <w:r w:rsidRPr="009151F5">
              <w:rPr>
                <w:rFonts w:ascii="Doulos SIL" w:hAnsi="Doulos SIL" w:cs="Doulos SIL"/>
                <w:noProof/>
              </w:rPr>
              <w:t>ʔ</w:t>
            </w:r>
            <w:r w:rsidRPr="009151F5">
              <w:rPr>
                <w:noProof/>
              </w:rPr>
              <w:t>əmi] (the function being ‘resumptive’: to resume after pause, indicating that the pause was not a prosodic break/ that there is no discontinuity). So the acoustic model ‘learnt’ that these [</w:t>
            </w:r>
            <w:r w:rsidRPr="009151F5">
              <w:rPr>
                <w:rFonts w:ascii="Doulos SIL" w:hAnsi="Doulos SIL" w:cs="Doulos SIL"/>
                <w:noProof/>
              </w:rPr>
              <w:t>ʔ</w:t>
            </w:r>
            <w:r w:rsidRPr="009151F5">
              <w:rPr>
                <w:noProof/>
              </w:rPr>
              <w:t xml:space="preserve">ə] sometimes need to be overlooked (being nonphonemic). This is thus a difficult case of </w:t>
            </w:r>
            <w:r w:rsidRPr="009151F5">
              <w:rPr>
                <w:i/>
                <w:noProof/>
              </w:rPr>
              <w:t xml:space="preserve">phonetic </w:t>
            </w:r>
            <w:r w:rsidRPr="009151F5">
              <w:rPr>
                <w:noProof/>
              </w:rPr>
              <w:t>overlap between (i) allophones of /ə/ and (ii) nonphonemic excrescent vowel playing a role in prosodic phrasing (prosodic “sticking plaster” indicating that a pause needs to be ‘cancelled’: that the pause is due to hesitation and is not to be interpreted as having emphatic or other function)</w:t>
            </w:r>
          </w:p>
        </w:tc>
      </w:tr>
      <w:tr w:rsidR="00297749" w:rsidRPr="009151F5" w:rsidTr="00614ECF">
        <w:tc>
          <w:tcPr>
            <w:tcW w:w="1005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987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992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5942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</w:tr>
      <w:tr w:rsidR="00297749" w:rsidRPr="009151F5" w:rsidTr="00614ECF">
        <w:tc>
          <w:tcPr>
            <w:tcW w:w="1005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987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992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5942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</w:tr>
      <w:tr w:rsidR="00297749" w:rsidRPr="009151F5" w:rsidTr="00614ECF">
        <w:tc>
          <w:tcPr>
            <w:tcW w:w="1005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987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992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5942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</w:tr>
      <w:tr w:rsidR="00297749" w:rsidRPr="009151F5" w:rsidTr="00614ECF">
        <w:tc>
          <w:tcPr>
            <w:tcW w:w="1005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987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992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5942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</w:tr>
      <w:tr w:rsidR="00297749" w:rsidRPr="009151F5" w:rsidTr="00614ECF">
        <w:tc>
          <w:tcPr>
            <w:tcW w:w="1005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987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992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  <w:tc>
          <w:tcPr>
            <w:tcW w:w="5942" w:type="dxa"/>
          </w:tcPr>
          <w:p w:rsidR="00297749" w:rsidRPr="009151F5" w:rsidRDefault="00297749" w:rsidP="00614ECF">
            <w:pPr>
              <w:rPr>
                <w:noProof/>
              </w:rPr>
            </w:pPr>
          </w:p>
        </w:tc>
      </w:tr>
    </w:tbl>
    <w:p w:rsidR="00297749" w:rsidRPr="009151F5" w:rsidRDefault="00297749">
      <w:pPr>
        <w:rPr>
          <w:noProof/>
        </w:rPr>
      </w:pPr>
    </w:p>
    <w:p w:rsidR="00297749" w:rsidRPr="009151F5" w:rsidRDefault="009151F5">
      <w:pPr>
        <w:rPr>
          <w:noProof/>
        </w:rPr>
      </w:pPr>
      <w:r w:rsidRPr="009151F5">
        <w:rPr>
          <w:noProof/>
        </w:rPr>
        <w:t>Error analysis for BuriedAlive2</w:t>
      </w:r>
    </w:p>
    <w:p w:rsidR="003C4917" w:rsidRDefault="009151F5">
      <w:pPr>
        <w:rPr>
          <w:noProof/>
        </w:rPr>
      </w:pPr>
      <w:r w:rsidRPr="009151F5">
        <w:rPr>
          <w:noProof/>
        </w:rPr>
        <w:t>Restarted on August 18th, 2018.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990"/>
        <w:gridCol w:w="1025"/>
        <w:gridCol w:w="1093"/>
        <w:gridCol w:w="5818"/>
      </w:tblGrid>
      <w:tr w:rsidR="00666B4A" w:rsidRPr="009151F5" w:rsidTr="00666B4A">
        <w:tc>
          <w:tcPr>
            <w:tcW w:w="990" w:type="dxa"/>
          </w:tcPr>
          <w:p w:rsidR="00666B4A" w:rsidRPr="009151F5" w:rsidRDefault="00666B4A" w:rsidP="00F43F0C">
            <w:pPr>
              <w:rPr>
                <w:noProof/>
              </w:rPr>
            </w:pPr>
          </w:p>
        </w:tc>
        <w:tc>
          <w:tcPr>
            <w:tcW w:w="1025" w:type="dxa"/>
          </w:tcPr>
          <w:p w:rsidR="00666B4A" w:rsidRPr="009151F5" w:rsidRDefault="00666B4A" w:rsidP="00F43F0C">
            <w:pPr>
              <w:rPr>
                <w:noProof/>
              </w:rPr>
            </w:pPr>
            <w:r>
              <w:rPr>
                <w:noProof/>
              </w:rPr>
              <w:t>Ref</w:t>
            </w:r>
          </w:p>
        </w:tc>
        <w:tc>
          <w:tcPr>
            <w:tcW w:w="1093" w:type="dxa"/>
          </w:tcPr>
          <w:p w:rsidR="00666B4A" w:rsidRPr="009151F5" w:rsidRDefault="00666B4A" w:rsidP="00F43F0C">
            <w:pPr>
              <w:rPr>
                <w:noProof/>
              </w:rPr>
            </w:pPr>
            <w:r>
              <w:rPr>
                <w:noProof/>
              </w:rPr>
              <w:t>Hyp</w:t>
            </w:r>
          </w:p>
        </w:tc>
        <w:tc>
          <w:tcPr>
            <w:tcW w:w="5818" w:type="dxa"/>
          </w:tcPr>
          <w:p w:rsidR="00666B4A" w:rsidRPr="009151F5" w:rsidRDefault="00666B4A" w:rsidP="00F43F0C">
            <w:pPr>
              <w:rPr>
                <w:noProof/>
              </w:rPr>
            </w:pPr>
          </w:p>
        </w:tc>
      </w:tr>
      <w:tr w:rsidR="00666B4A" w:rsidRPr="009151F5" w:rsidTr="00666B4A">
        <w:tc>
          <w:tcPr>
            <w:tcW w:w="990" w:type="dxa"/>
          </w:tcPr>
          <w:p w:rsidR="00666B4A" w:rsidRPr="009151F5" w:rsidRDefault="00666B4A" w:rsidP="00F43F0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25" w:type="dxa"/>
          </w:tcPr>
          <w:p w:rsidR="00666B4A" w:rsidRPr="009151F5" w:rsidRDefault="00666B4A" w:rsidP="00F43F0C">
            <w:pPr>
              <w:rPr>
                <w:noProof/>
              </w:rPr>
            </w:pPr>
            <w:r w:rsidRPr="009151F5">
              <w:rPr>
                <w:noProof/>
              </w:rPr>
              <w:t>ʈʂʰɯ˧</w:t>
            </w:r>
            <w:r>
              <w:rPr>
                <w:noProof/>
              </w:rPr>
              <w:t>ne˧</w:t>
            </w:r>
          </w:p>
        </w:tc>
        <w:tc>
          <w:tcPr>
            <w:tcW w:w="1093" w:type="dxa"/>
          </w:tcPr>
          <w:p w:rsidR="00666B4A" w:rsidRPr="009151F5" w:rsidRDefault="00666B4A" w:rsidP="00F43F0C">
            <w:pPr>
              <w:rPr>
                <w:noProof/>
              </w:rPr>
            </w:pPr>
            <w:r w:rsidRPr="009151F5">
              <w:rPr>
                <w:noProof/>
              </w:rPr>
              <w:t>ʈʂʰɯ˧ne˧-ʝi˥</w:t>
            </w:r>
          </w:p>
        </w:tc>
        <w:tc>
          <w:tcPr>
            <w:tcW w:w="5818" w:type="dxa"/>
          </w:tcPr>
          <w:p w:rsidR="00666B4A" w:rsidRPr="009151F5" w:rsidRDefault="00666B4A" w:rsidP="00F43F0C">
            <w:pPr>
              <w:rPr>
                <w:noProof/>
              </w:rPr>
            </w:pPr>
          </w:p>
        </w:tc>
      </w:tr>
      <w:tr w:rsidR="00666B4A" w:rsidRPr="009151F5" w:rsidTr="00F43F0C">
        <w:tc>
          <w:tcPr>
            <w:tcW w:w="990" w:type="dxa"/>
          </w:tcPr>
          <w:p w:rsidR="00666B4A" w:rsidRPr="009151F5" w:rsidRDefault="00666B4A" w:rsidP="00F43F0C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25" w:type="dxa"/>
          </w:tcPr>
          <w:p w:rsidR="00666B4A" w:rsidRPr="00666B4A" w:rsidRDefault="00666B4A" w:rsidP="00F43F0C">
            <w:pPr>
              <w:rPr>
                <w:noProof/>
                <w:lang w:val="pl-PL"/>
              </w:rPr>
            </w:pPr>
            <w:r>
              <w:rPr>
                <w:noProof/>
                <w:lang w:val="pl-PL"/>
              </w:rPr>
              <w:t>ʑi</w:t>
            </w:r>
          </w:p>
        </w:tc>
        <w:tc>
          <w:tcPr>
            <w:tcW w:w="1093" w:type="dxa"/>
          </w:tcPr>
          <w:p w:rsidR="00666B4A" w:rsidRPr="00666B4A" w:rsidRDefault="00666B4A" w:rsidP="00F43F0C">
            <w:pPr>
              <w:rPr>
                <w:noProof/>
                <w:lang w:val="fr-FR"/>
              </w:rPr>
            </w:pPr>
            <w:r>
              <w:rPr>
                <w:noProof/>
              </w:rPr>
              <w:t>zɯ</w:t>
            </w:r>
          </w:p>
        </w:tc>
        <w:tc>
          <w:tcPr>
            <w:tcW w:w="5818" w:type="dxa"/>
          </w:tcPr>
          <w:p w:rsidR="00666B4A" w:rsidRPr="009151F5" w:rsidRDefault="00666B4A" w:rsidP="00F43F0C">
            <w:pPr>
              <w:rPr>
                <w:noProof/>
              </w:rPr>
            </w:pPr>
          </w:p>
        </w:tc>
      </w:tr>
      <w:tr w:rsidR="00666B4A" w:rsidRPr="009151F5" w:rsidTr="00666B4A">
        <w:tc>
          <w:tcPr>
            <w:tcW w:w="990" w:type="dxa"/>
          </w:tcPr>
          <w:p w:rsidR="00666B4A" w:rsidRPr="009151F5" w:rsidRDefault="00666B4A" w:rsidP="00F43F0C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25" w:type="dxa"/>
          </w:tcPr>
          <w:p w:rsidR="00666B4A" w:rsidRPr="00666B4A" w:rsidRDefault="00666B4A" w:rsidP="00F43F0C">
            <w:pPr>
              <w:rPr>
                <w:noProof/>
                <w:lang w:val="pl-PL"/>
              </w:rPr>
            </w:pP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ʈʂ</w:t>
            </w:r>
            <w:r>
              <w:rPr>
                <w:rFonts w:ascii="Courier New" w:eastAsia="DoulosSIL" w:hAnsi="Courier New" w:cs="Courier New"/>
                <w:color w:val="000000"/>
                <w:sz w:val="19"/>
                <w:szCs w:val="19"/>
              </w:rPr>
              <w:t>ʰ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ɯ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˧</w:t>
            </w:r>
            <w:r>
              <w:rPr>
                <w:rFonts w:ascii="DoulosSIL" w:cs="DoulosSIL" w:hint="eastAsia"/>
                <w:color w:val="000000"/>
                <w:sz w:val="19"/>
                <w:szCs w:val="19"/>
              </w:rPr>
              <w:t xml:space="preserve"> q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o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˧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ɳ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ɯ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˧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| h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ɑ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˧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g v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̩˥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k</w:t>
            </w:r>
            <w:r>
              <w:rPr>
                <w:rFonts w:ascii="Courier New" w:eastAsia="DoulosSIL" w:hAnsi="Courier New" w:cs="Courier New"/>
                <w:color w:val="000000"/>
                <w:sz w:val="19"/>
                <w:szCs w:val="19"/>
              </w:rPr>
              <w:t>ʰ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ɯ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˩</w:t>
            </w:r>
          </w:p>
        </w:tc>
        <w:tc>
          <w:tcPr>
            <w:tcW w:w="1093" w:type="dxa"/>
          </w:tcPr>
          <w:p w:rsidR="00666B4A" w:rsidRPr="00666B4A" w:rsidRDefault="00666B4A" w:rsidP="00F43F0C">
            <w:pPr>
              <w:rPr>
                <w:noProof/>
                <w:lang w:val="fr-FR"/>
              </w:rPr>
            </w:pP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ʈʂ</w:t>
            </w:r>
            <w:r>
              <w:rPr>
                <w:rFonts w:ascii="Courier New" w:eastAsia="DoulosSIL" w:hAnsi="Courier New" w:cs="Courier New"/>
                <w:color w:val="000000"/>
                <w:sz w:val="19"/>
                <w:szCs w:val="19"/>
              </w:rPr>
              <w:t>ʰ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ɯ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˧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/>
                <w:color w:val="FF0000"/>
                <w:sz w:val="19"/>
                <w:szCs w:val="19"/>
              </w:rPr>
              <w:t xml:space="preserve">p 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o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˧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ɳ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ɯ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˧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| h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ɑ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˧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g v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̩˥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k</w:t>
            </w:r>
            <w:r>
              <w:rPr>
                <w:rFonts w:ascii="Courier New" w:eastAsia="DoulosSIL" w:hAnsi="Courier New" w:cs="Courier New"/>
                <w:color w:val="000000"/>
                <w:sz w:val="19"/>
                <w:szCs w:val="19"/>
              </w:rPr>
              <w:t>ʰ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ɯ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˩</w:t>
            </w:r>
          </w:p>
        </w:tc>
        <w:tc>
          <w:tcPr>
            <w:tcW w:w="5818" w:type="dxa"/>
          </w:tcPr>
          <w:p w:rsidR="00666B4A" w:rsidRPr="009151F5" w:rsidRDefault="00666B4A" w:rsidP="00666B4A">
            <w:pPr>
              <w:rPr>
                <w:noProof/>
              </w:rPr>
            </w:pPr>
            <w:r>
              <w:rPr>
                <w:noProof/>
              </w:rPr>
              <w:t>‘overfitting’: /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ʈʂ</w:t>
            </w:r>
            <w:r>
              <w:rPr>
                <w:rFonts w:ascii="Courier New" w:eastAsia="DoulosSIL" w:hAnsi="Courier New" w:cs="Courier New"/>
                <w:color w:val="000000"/>
                <w:sz w:val="19"/>
                <w:szCs w:val="19"/>
              </w:rPr>
              <w:t>ʰ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ɯ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˧</w:t>
            </w:r>
            <w:r>
              <w:rPr>
                <w:rFonts w:ascii="DoulosSIL" w:cs="DoulosSIL" w:hint="eastAsia"/>
                <w:color w:val="000000"/>
                <w:sz w:val="19"/>
                <w:szCs w:val="19"/>
              </w:rPr>
              <w:t xml:space="preserve"> q</w:t>
            </w:r>
            <w:r>
              <w:rPr>
                <w:rFonts w:ascii="DoulosSIL" w:eastAsia="DoulosSIL" w:cs="DoulosSIL"/>
                <w:color w:val="000000"/>
                <w:sz w:val="19"/>
                <w:szCs w:val="19"/>
              </w:rPr>
              <w:t xml:space="preserve"> o </w:t>
            </w:r>
            <w:r>
              <w:rPr>
                <w:rFonts w:ascii="DoulosSIL" w:eastAsia="DoulosSIL" w:cs="DoulosSIL" w:hint="eastAsia"/>
                <w:color w:val="000000"/>
                <w:sz w:val="19"/>
                <w:szCs w:val="19"/>
              </w:rPr>
              <w:t>˧</w:t>
            </w:r>
            <w:r>
              <w:rPr>
                <w:noProof/>
              </w:rPr>
              <w:t xml:space="preserve"> / ‘here’ is very common, hence a bias towards /q/ against /p/ despite </w:t>
            </w:r>
            <w:bookmarkStart w:id="0" w:name="_GoBack"/>
            <w:bookmarkEnd w:id="0"/>
          </w:p>
        </w:tc>
      </w:tr>
    </w:tbl>
    <w:p w:rsidR="00666B4A" w:rsidRPr="009151F5" w:rsidRDefault="00666B4A">
      <w:pPr>
        <w:rPr>
          <w:noProof/>
        </w:rPr>
      </w:pPr>
    </w:p>
    <w:p w:rsidR="009151F5" w:rsidRPr="009151F5" w:rsidRDefault="009151F5" w:rsidP="009151F5">
      <w:pPr>
        <w:rPr>
          <w:rFonts w:ascii="DoulosSIL" w:eastAsia="DoulosSIL" w:cs="DoulosSIL"/>
          <w:noProof/>
          <w:sz w:val="19"/>
          <w:szCs w:val="19"/>
        </w:rPr>
      </w:pPr>
      <w:r w:rsidRPr="009151F5">
        <w:rPr>
          <w:rFonts w:ascii="DoulosSIL" w:eastAsia="DoulosSIL" w:cs="DoulosSIL"/>
          <w:noProof/>
          <w:sz w:val="19"/>
          <w:szCs w:val="19"/>
        </w:rPr>
        <w:t>Utterance ID: &amp; 1 \\</w:t>
      </w:r>
    </w:p>
    <w:p w:rsidR="009151F5" w:rsidRPr="009151F5" w:rsidRDefault="009151F5" w:rsidP="009151F5">
      <w:pPr>
        <w:rPr>
          <w:rFonts w:ascii="DoulosSIL" w:eastAsia="DoulosSIL" w:cs="DoulosSIL"/>
          <w:noProof/>
          <w:sz w:val="19"/>
          <w:szCs w:val="19"/>
        </w:rPr>
      </w:pPr>
      <w:r w:rsidRPr="009151F5">
        <w:rPr>
          <w:rFonts w:ascii="DoulosSIL" w:eastAsia="DoulosSIL" w:cs="DoulosSIL"/>
          <w:noProof/>
          <w:sz w:val="19"/>
          <w:szCs w:val="19"/>
        </w:rPr>
        <w:t xml:space="preserve">Ref: &amp; </w:t>
      </w:r>
      <w:r w:rsidRPr="009151F5">
        <w:rPr>
          <w:rFonts w:ascii="DoulosSIL" w:eastAsia="DoulosSIL" w:cs="DoulosSIL"/>
          <w:noProof/>
          <w:sz w:val="19"/>
          <w:szCs w:val="19"/>
        </w:rPr>
        <w:t>ə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ʝ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i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ʂ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˥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ʝ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i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| </w:t>
      </w:r>
      <w:r w:rsidRPr="009151F5">
        <w:rPr>
          <w:rFonts w:ascii="DoulosSIL" w:eastAsia="DoulosSIL" w:cs="DoulosSIL"/>
          <w:noProof/>
          <w:sz w:val="19"/>
          <w:szCs w:val="19"/>
        </w:rPr>
        <w:t>ɖ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ʑ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i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ɻ̍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\hl{}\hl{} </w:t>
      </w:r>
      <w:r w:rsidRPr="009151F5">
        <w:rPr>
          <w:rFonts w:ascii="DoulosSIL" w:eastAsia="DoulosSIL" w:cs="DoulosSIL"/>
          <w:noProof/>
          <w:sz w:val="19"/>
          <w:szCs w:val="19"/>
        </w:rPr>
        <w:t>ʈʂʰ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| </w:t>
      </w:r>
      <w:r w:rsidRPr="009151F5">
        <w:rPr>
          <w:rFonts w:ascii="DoulosSIL" w:eastAsia="DoulosSIL" w:cs="DoulosSIL"/>
          <w:noProof/>
          <w:sz w:val="19"/>
          <w:szCs w:val="19"/>
        </w:rPr>
        <w:t>ʈʂʰ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n e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\hl{}\hl{}\hl{}\hl{}\hl{}\hl{}\hl{}\hl{} g v̩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ɲ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i </w:t>
      </w:r>
      <w:r w:rsidRPr="009151F5">
        <w:rPr>
          <w:rFonts w:ascii="DoulosSIL" w:eastAsia="DoulosSIL" w:cs="DoulosSIL"/>
          <w:noProof/>
          <w:sz w:val="19"/>
          <w:szCs w:val="19"/>
        </w:rPr>
        <w:t>˥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ts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| m v̩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</w:p>
    <w:p w:rsidR="009151F5" w:rsidRPr="009151F5" w:rsidRDefault="009151F5" w:rsidP="009151F5">
      <w:pPr>
        <w:rPr>
          <w:rFonts w:ascii="DoulosSIL" w:eastAsia="DoulosSIL" w:cs="DoulosSIL"/>
          <w:noProof/>
          <w:sz w:val="19"/>
          <w:szCs w:val="19"/>
        </w:rPr>
      </w:pPr>
      <w:r w:rsidRPr="009151F5">
        <w:rPr>
          <w:rFonts w:ascii="DoulosSIL" w:eastAsia="DoulosSIL" w:cs="DoulosSIL"/>
          <w:noProof/>
          <w:sz w:val="19"/>
          <w:szCs w:val="19"/>
        </w:rPr>
        <w:lastRenderedPageBreak/>
        <w:t xml:space="preserve"> \\</w:t>
      </w:r>
    </w:p>
    <w:p w:rsidR="009151F5" w:rsidRPr="009151F5" w:rsidRDefault="009151F5" w:rsidP="009151F5">
      <w:pPr>
        <w:rPr>
          <w:rFonts w:ascii="DoulosSIL" w:eastAsia="DoulosSIL" w:cs="DoulosSIL"/>
          <w:noProof/>
          <w:sz w:val="19"/>
          <w:szCs w:val="19"/>
        </w:rPr>
      </w:pPr>
      <w:r w:rsidRPr="009151F5">
        <w:rPr>
          <w:rFonts w:ascii="DoulosSIL" w:eastAsia="DoulosSIL" w:cs="DoulosSIL"/>
          <w:noProof/>
          <w:sz w:val="19"/>
          <w:szCs w:val="19"/>
        </w:rPr>
        <w:t xml:space="preserve">Hyp: &amp; </w:t>
      </w:r>
      <w:r w:rsidRPr="009151F5">
        <w:rPr>
          <w:rFonts w:ascii="DoulosSIL" w:eastAsia="DoulosSIL" w:cs="DoulosSIL"/>
          <w:noProof/>
          <w:sz w:val="19"/>
          <w:szCs w:val="19"/>
        </w:rPr>
        <w:t>ə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ʝ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i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ʂ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˥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ʝ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i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| </w:t>
      </w:r>
      <w:r w:rsidRPr="009151F5">
        <w:rPr>
          <w:rFonts w:ascii="DoulosSIL" w:eastAsia="DoulosSIL" w:cs="DoulosSIL"/>
          <w:noProof/>
          <w:sz w:val="19"/>
          <w:szCs w:val="19"/>
        </w:rPr>
        <w:t>ɖ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ʑ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i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ɻ̍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\hl{ }\hl{|} </w:t>
      </w:r>
      <w:r w:rsidRPr="009151F5">
        <w:rPr>
          <w:rFonts w:ascii="DoulosSIL" w:eastAsia="DoulosSIL" w:cs="DoulosSIL"/>
          <w:noProof/>
          <w:sz w:val="19"/>
          <w:szCs w:val="19"/>
        </w:rPr>
        <w:t>ʈʂʰ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| </w:t>
      </w:r>
      <w:r w:rsidRPr="009151F5">
        <w:rPr>
          <w:rFonts w:ascii="DoulosSIL" w:eastAsia="DoulosSIL" w:cs="DoulosSIL"/>
          <w:noProof/>
          <w:sz w:val="19"/>
          <w:szCs w:val="19"/>
        </w:rPr>
        <w:t>ʈʂʰ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n e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>\hl{ }\hl{</w:t>
      </w:r>
      <w:r w:rsidRPr="009151F5">
        <w:rPr>
          <w:rFonts w:ascii="DoulosSIL" w:eastAsia="DoulosSIL" w:cs="DoulosSIL"/>
          <w:noProof/>
          <w:sz w:val="19"/>
          <w:szCs w:val="19"/>
        </w:rPr>
        <w:t>ʝ</w:t>
      </w:r>
      <w:r w:rsidRPr="009151F5">
        <w:rPr>
          <w:rFonts w:ascii="DoulosSIL" w:eastAsia="DoulosSIL" w:cs="DoulosSIL"/>
          <w:noProof/>
          <w:sz w:val="19"/>
          <w:szCs w:val="19"/>
        </w:rPr>
        <w:t>}\hl{ }\hl{i}\hl{ }\hl{</w:t>
      </w:r>
      <w:r w:rsidRPr="009151F5">
        <w:rPr>
          <w:rFonts w:ascii="DoulosSIL" w:eastAsia="DoulosSIL" w:cs="DoulosSIL"/>
          <w:noProof/>
          <w:sz w:val="19"/>
          <w:szCs w:val="19"/>
        </w:rPr>
        <w:t>˥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}\hl{ }\hl{|} g v̩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ɲ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i </w:t>
      </w:r>
      <w:r w:rsidRPr="009151F5">
        <w:rPr>
          <w:rFonts w:ascii="DoulosSIL" w:eastAsia="DoulosSIL" w:cs="DoulosSIL"/>
          <w:noProof/>
          <w:sz w:val="19"/>
          <w:szCs w:val="19"/>
        </w:rPr>
        <w:t>˥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ts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| m v̩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</w:p>
    <w:p w:rsidR="009151F5" w:rsidRPr="009151F5" w:rsidRDefault="009151F5" w:rsidP="009151F5">
      <w:pPr>
        <w:rPr>
          <w:rFonts w:ascii="DoulosSIL" w:cs="DoulosSIL"/>
          <w:noProof/>
          <w:sz w:val="19"/>
          <w:szCs w:val="19"/>
        </w:rPr>
      </w:pPr>
      <w:r w:rsidRPr="009151F5">
        <w:rPr>
          <w:rFonts w:ascii="DoulosSIL" w:eastAsia="DoulosSIL" w:cs="DoulosSIL"/>
          <w:noProof/>
          <w:sz w:val="19"/>
          <w:szCs w:val="19"/>
        </w:rPr>
        <w:t>ʈʂ</w:t>
      </w:r>
      <w:r w:rsidRPr="009151F5">
        <w:rPr>
          <w:rFonts w:ascii="Courier New" w:eastAsia="DoulosSIL" w:hAnsi="Courier New" w:cs="Courier New"/>
          <w:noProof/>
          <w:sz w:val="19"/>
          <w:szCs w:val="19"/>
        </w:rPr>
        <w:t>ʰ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n e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g v</w:t>
      </w:r>
      <w:r w:rsidRPr="009151F5">
        <w:rPr>
          <w:rFonts w:ascii="DoulosSIL" w:eastAsia="DoulosSIL" w:cs="DoulosSIL"/>
          <w:noProof/>
          <w:sz w:val="19"/>
          <w:szCs w:val="19"/>
        </w:rPr>
        <w:t>̩˧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ɲ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i </w:t>
      </w:r>
      <w:r w:rsidRPr="009151F5">
        <w:rPr>
          <w:rFonts w:ascii="DoulosSIL" w:eastAsia="DoulosSIL" w:cs="DoulosSIL"/>
          <w:noProof/>
          <w:sz w:val="19"/>
          <w:szCs w:val="19"/>
        </w:rPr>
        <w:t>˥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ts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˩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| m v</w:t>
      </w:r>
      <w:r w:rsidRPr="009151F5">
        <w:rPr>
          <w:rFonts w:ascii="DoulosSIL" w:eastAsia="DoulosSIL" w:cs="DoulosSIL"/>
          <w:noProof/>
          <w:sz w:val="19"/>
          <w:szCs w:val="19"/>
        </w:rPr>
        <w:t>̩˩</w:t>
      </w:r>
    </w:p>
    <w:p w:rsidR="009151F5" w:rsidRPr="009151F5" w:rsidRDefault="009151F5" w:rsidP="009151F5">
      <w:pPr>
        <w:rPr>
          <w:rFonts w:ascii="DoulosSIL" w:cs="DoulosSIL"/>
          <w:noProof/>
          <w:sz w:val="19"/>
          <w:szCs w:val="19"/>
        </w:rPr>
      </w:pPr>
    </w:p>
    <w:p w:rsidR="009151F5" w:rsidRPr="009151F5" w:rsidRDefault="009151F5" w:rsidP="009151F5">
      <w:pPr>
        <w:rPr>
          <w:noProof/>
        </w:rPr>
      </w:pPr>
      <w:r w:rsidRPr="009151F5">
        <w:rPr>
          <w:noProof/>
        </w:rPr>
        <w:t>What happens here: the manner demonstrative ‘thus’ was first analyzed as /ʈʂʰɯ˧ne˧˥/~</w:t>
      </w:r>
      <w:r w:rsidRPr="009151F5">
        <w:rPr>
          <w:noProof/>
        </w:rPr>
        <w:t>/ʈʂʰɯ˧n</w:t>
      </w:r>
      <w:r w:rsidRPr="009151F5">
        <w:rPr>
          <w:noProof/>
        </w:rPr>
        <w:t>i</w:t>
      </w:r>
      <w:r w:rsidRPr="009151F5">
        <w:rPr>
          <w:noProof/>
        </w:rPr>
        <w:t>˧˥/</w:t>
      </w:r>
      <w:r w:rsidRPr="009151F5">
        <w:rPr>
          <w:noProof/>
        </w:rPr>
        <w:t xml:space="preserve"> (c. 2006). Then it was realized that it contains three syllables: ʈʂʰɯ˧ne˧-ʝi˥. Phonetically: [</w:t>
      </w:r>
      <w:r w:rsidRPr="009151F5">
        <w:rPr>
          <w:noProof/>
        </w:rPr>
        <w:t>ʈʂʰɯ˧n</w:t>
      </w:r>
      <w:r>
        <w:rPr>
          <w:noProof/>
        </w:rPr>
        <w:t>i</w:t>
      </w:r>
      <w:r w:rsidRPr="009151F5">
        <w:rPr>
          <w:noProof/>
        </w:rPr>
        <w:t>˧</w:t>
      </w:r>
      <w:r w:rsidRPr="009151F5">
        <w:rPr>
          <w:noProof/>
        </w:rPr>
        <w:t>]. No hint of a phonetic rise</w:t>
      </w:r>
      <w:r>
        <w:rPr>
          <w:noProof/>
        </w:rPr>
        <w:t>, and no evidence of the presence of 3 syllables</w:t>
      </w:r>
      <w:r w:rsidRPr="009151F5">
        <w:rPr>
          <w:noProof/>
        </w:rPr>
        <w:t xml:space="preserve">. </w:t>
      </w:r>
    </w:p>
    <w:p w:rsidR="009151F5" w:rsidRPr="009151F5" w:rsidRDefault="009151F5" w:rsidP="009151F5">
      <w:pPr>
        <w:rPr>
          <w:noProof/>
        </w:rPr>
      </w:pPr>
      <w:r w:rsidRPr="009151F5">
        <w:rPr>
          <w:noProof/>
        </w:rPr>
        <w:t xml:space="preserve">The automatic transcription is better: it is faithful to the linguistic analysis. </w:t>
      </w:r>
    </w:p>
    <w:p w:rsidR="009151F5" w:rsidRDefault="009151F5" w:rsidP="009151F5">
      <w:pPr>
        <w:rPr>
          <w:noProof/>
        </w:rPr>
      </w:pPr>
      <w:r>
        <w:rPr>
          <w:noProof/>
        </w:rPr>
        <w:t xml:space="preserve">What happens: statistical association of this transition between phonetic states with the transcription </w:t>
      </w:r>
      <w:r w:rsidRPr="009151F5">
        <w:rPr>
          <w:rFonts w:ascii="DoulosSIL" w:eastAsia="DoulosSIL" w:cs="DoulosSIL"/>
          <w:noProof/>
          <w:sz w:val="19"/>
          <w:szCs w:val="19"/>
        </w:rPr>
        <w:t>ʈʂʰ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ɯ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 w:rsidRPr="009151F5">
        <w:rPr>
          <w:rFonts w:ascii="DoulosSIL" w:eastAsia="DoulosSIL" w:cs="DoulosSIL"/>
          <w:noProof/>
          <w:sz w:val="19"/>
          <w:szCs w:val="19"/>
        </w:rPr>
        <w:t xml:space="preserve"> n e </w:t>
      </w:r>
      <w:r w:rsidRPr="009151F5">
        <w:rPr>
          <w:rFonts w:ascii="DoulosSIL" w:eastAsia="DoulosSIL" w:cs="DoulosSIL"/>
          <w:noProof/>
          <w:sz w:val="19"/>
          <w:szCs w:val="19"/>
        </w:rPr>
        <w:t>˧</w:t>
      </w:r>
      <w:r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ʝ</w:t>
      </w:r>
      <w:r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i</w:t>
      </w:r>
      <w:r>
        <w:rPr>
          <w:rFonts w:ascii="DoulosSIL" w:eastAsia="DoulosSIL" w:cs="DoulosSIL"/>
          <w:noProof/>
          <w:sz w:val="19"/>
          <w:szCs w:val="19"/>
        </w:rPr>
        <w:t xml:space="preserve"> </w:t>
      </w:r>
      <w:r w:rsidRPr="009151F5">
        <w:rPr>
          <w:rFonts w:ascii="DoulosSIL" w:eastAsia="DoulosSIL" w:cs="DoulosSIL"/>
          <w:noProof/>
          <w:sz w:val="19"/>
          <w:szCs w:val="19"/>
        </w:rPr>
        <w:t>˥</w:t>
      </w:r>
      <w:r>
        <w:rPr>
          <w:noProof/>
        </w:rPr>
        <w:t xml:space="preserve">. Therefore gets transcribed as sthg fairly distant from the audio. </w:t>
      </w:r>
    </w:p>
    <w:p w:rsidR="009151F5" w:rsidRPr="009151F5" w:rsidRDefault="009151F5" w:rsidP="009151F5">
      <w:pPr>
        <w:rPr>
          <w:noProof/>
        </w:rPr>
      </w:pPr>
    </w:p>
    <w:p w:rsidR="009151F5" w:rsidRPr="009151F5" w:rsidRDefault="009151F5" w:rsidP="009151F5">
      <w:pPr>
        <w:rPr>
          <w:rFonts w:ascii="DoulosSIL" w:cs="DoulosSIL"/>
          <w:noProof/>
          <w:sz w:val="19"/>
          <w:szCs w:val="19"/>
        </w:rPr>
      </w:pPr>
    </w:p>
    <w:sectPr w:rsidR="009151F5" w:rsidRPr="00915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??¡§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  <w:font w:name="DoulosSI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17"/>
    <w:rsid w:val="001F499D"/>
    <w:rsid w:val="0024620D"/>
    <w:rsid w:val="00297749"/>
    <w:rsid w:val="003C4917"/>
    <w:rsid w:val="00666B4A"/>
    <w:rsid w:val="00736108"/>
    <w:rsid w:val="009151F5"/>
    <w:rsid w:val="00F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4C708-B618-423C-B808-99C8653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4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4282A-E6A0-45A2-90A2-3D53F154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4</cp:revision>
  <dcterms:created xsi:type="dcterms:W3CDTF">2018-04-18T10:26:00Z</dcterms:created>
  <dcterms:modified xsi:type="dcterms:W3CDTF">2018-08-20T09:52:00Z</dcterms:modified>
</cp:coreProperties>
</file>