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89B0" w14:textId="353E6A8B" w:rsidR="0035485D" w:rsidRPr="00476885" w:rsidRDefault="000C1DC0" w:rsidP="00476885">
      <w:pPr>
        <w:spacing w:line="276" w:lineRule="auto"/>
        <w:jc w:val="center"/>
        <w:rPr>
          <w:b/>
          <w:bCs/>
        </w:rPr>
      </w:pPr>
      <w:proofErr w:type="spellStart"/>
      <w:r w:rsidRPr="00476885">
        <w:rPr>
          <w:b/>
          <w:bCs/>
        </w:rPr>
        <w:t>Deploy</w:t>
      </w:r>
      <w:proofErr w:type="spellEnd"/>
      <w:r w:rsidRPr="00476885">
        <w:rPr>
          <w:b/>
          <w:bCs/>
        </w:rPr>
        <w:t xml:space="preserve"> EV </w:t>
      </w:r>
      <w:proofErr w:type="spellStart"/>
      <w:r w:rsidRPr="00476885">
        <w:rPr>
          <w:b/>
          <w:bCs/>
        </w:rPr>
        <w:t>charging</w:t>
      </w:r>
      <w:proofErr w:type="spellEnd"/>
      <w:r w:rsidRPr="00476885">
        <w:rPr>
          <w:b/>
          <w:bCs/>
        </w:rPr>
        <w:t xml:space="preserve"> in Vosges</w:t>
      </w:r>
    </w:p>
    <w:p w14:paraId="368A2399" w14:textId="6C847AE6" w:rsidR="000C1DC0" w:rsidRPr="00476885" w:rsidRDefault="000C1DC0" w:rsidP="00476885">
      <w:pPr>
        <w:spacing w:line="276" w:lineRule="auto"/>
        <w:jc w:val="both"/>
        <w:rPr>
          <w:sz w:val="22"/>
          <w:szCs w:val="22"/>
        </w:rPr>
      </w:pPr>
    </w:p>
    <w:p w14:paraId="316BACFC" w14:textId="62DA02BF" w:rsidR="000C1DC0" w:rsidRPr="00476885" w:rsidRDefault="000C1DC0" w:rsidP="00476885">
      <w:pPr>
        <w:spacing w:line="276" w:lineRule="auto"/>
        <w:jc w:val="both"/>
      </w:pPr>
      <w:r w:rsidRPr="00476885">
        <w:t>1. État des lieux et données à disposition :</w:t>
      </w:r>
    </w:p>
    <w:p w14:paraId="43C1C35B" w14:textId="3EB133E8" w:rsidR="000C1DC0" w:rsidRPr="00476885" w:rsidRDefault="000C1DC0" w:rsidP="00476885">
      <w:pPr>
        <w:pStyle w:val="Paragraphedeliste"/>
        <w:numPr>
          <w:ilvl w:val="0"/>
          <w:numId w:val="1"/>
        </w:numPr>
        <w:spacing w:line="276" w:lineRule="auto"/>
        <w:jc w:val="both"/>
        <w:rPr>
          <w:b/>
          <w:bCs/>
          <w:sz w:val="22"/>
          <w:szCs w:val="22"/>
        </w:rPr>
      </w:pPr>
      <w:r w:rsidRPr="00476885">
        <w:rPr>
          <w:b/>
          <w:bCs/>
          <w:sz w:val="22"/>
          <w:szCs w:val="22"/>
        </w:rPr>
        <w:t xml:space="preserve">Données </w:t>
      </w:r>
      <w:proofErr w:type="spellStart"/>
      <w:r w:rsidRPr="00476885">
        <w:rPr>
          <w:b/>
          <w:bCs/>
          <w:sz w:val="22"/>
          <w:szCs w:val="22"/>
        </w:rPr>
        <w:t>chargemap</w:t>
      </w:r>
      <w:proofErr w:type="spellEnd"/>
      <w:r w:rsidRPr="00476885">
        <w:rPr>
          <w:b/>
          <w:bCs/>
          <w:sz w:val="22"/>
          <w:szCs w:val="22"/>
        </w:rPr>
        <w:t xml:space="preserve"> : </w:t>
      </w:r>
      <w:r w:rsidRPr="00476885">
        <w:rPr>
          <w:sz w:val="22"/>
          <w:szCs w:val="22"/>
        </w:rPr>
        <w:t>données sur toutes les stations-services proposant des recharges de véhicules</w:t>
      </w:r>
    </w:p>
    <w:p w14:paraId="2F2129FE" w14:textId="62D3EFF1" w:rsidR="000C1DC0" w:rsidRPr="00476885" w:rsidRDefault="000C1DC0" w:rsidP="00476885">
      <w:pPr>
        <w:pStyle w:val="Paragraphedeliste"/>
        <w:numPr>
          <w:ilvl w:val="1"/>
          <w:numId w:val="1"/>
        </w:numPr>
        <w:spacing w:line="276" w:lineRule="auto"/>
        <w:jc w:val="both"/>
        <w:rPr>
          <w:b/>
          <w:bCs/>
          <w:sz w:val="21"/>
          <w:szCs w:val="21"/>
        </w:rPr>
      </w:pPr>
      <w:r w:rsidRPr="00476885">
        <w:rPr>
          <w:i/>
          <w:iCs/>
          <w:sz w:val="21"/>
          <w:szCs w:val="21"/>
        </w:rPr>
        <w:t>123 stations</w:t>
      </w:r>
      <w:r w:rsidRPr="00476885">
        <w:rPr>
          <w:sz w:val="21"/>
          <w:szCs w:val="21"/>
        </w:rPr>
        <w:t xml:space="preserve"> dans le département des Vosges</w:t>
      </w:r>
    </w:p>
    <w:p w14:paraId="77A8CD9C" w14:textId="3CA4C65E" w:rsidR="000C1DC0" w:rsidRPr="00476885" w:rsidRDefault="000C1DC0" w:rsidP="00476885">
      <w:pPr>
        <w:pStyle w:val="Paragraphedeliste"/>
        <w:numPr>
          <w:ilvl w:val="1"/>
          <w:numId w:val="1"/>
        </w:numPr>
        <w:spacing w:line="276" w:lineRule="auto"/>
        <w:jc w:val="both"/>
        <w:rPr>
          <w:b/>
          <w:bCs/>
          <w:sz w:val="21"/>
          <w:szCs w:val="21"/>
        </w:rPr>
      </w:pPr>
      <w:r w:rsidRPr="00476885">
        <w:rPr>
          <w:i/>
          <w:iCs/>
          <w:sz w:val="21"/>
          <w:szCs w:val="21"/>
        </w:rPr>
        <w:t>17</w:t>
      </w:r>
      <w:r w:rsidR="005747E4" w:rsidRPr="00476885">
        <w:rPr>
          <w:i/>
          <w:iCs/>
          <w:sz w:val="21"/>
          <w:szCs w:val="21"/>
        </w:rPr>
        <w:t xml:space="preserve"> stations</w:t>
      </w:r>
      <w:r w:rsidRPr="00476885">
        <w:rPr>
          <w:sz w:val="21"/>
          <w:szCs w:val="21"/>
        </w:rPr>
        <w:t xml:space="preserve"> seulement sont des bornes de chargement rapide</w:t>
      </w:r>
    </w:p>
    <w:p w14:paraId="45623126" w14:textId="6BD13B6D" w:rsidR="005747E4" w:rsidRPr="00476885" w:rsidRDefault="000C1DC0" w:rsidP="00476885">
      <w:pPr>
        <w:pStyle w:val="Paragraphedeliste"/>
        <w:numPr>
          <w:ilvl w:val="1"/>
          <w:numId w:val="1"/>
        </w:numPr>
        <w:spacing w:line="276" w:lineRule="auto"/>
        <w:jc w:val="both"/>
        <w:rPr>
          <w:b/>
          <w:bCs/>
          <w:sz w:val="21"/>
          <w:szCs w:val="21"/>
        </w:rPr>
      </w:pPr>
      <w:r w:rsidRPr="00476885">
        <w:rPr>
          <w:i/>
          <w:iCs/>
          <w:sz w:val="21"/>
          <w:szCs w:val="21"/>
        </w:rPr>
        <w:t>Aucune station</w:t>
      </w:r>
      <w:r w:rsidRPr="00476885">
        <w:rPr>
          <w:sz w:val="21"/>
          <w:szCs w:val="21"/>
        </w:rPr>
        <w:t xml:space="preserve"> n’appartient à Total… Donc Total n’a pas encore de bornes de recharges </w:t>
      </w:r>
      <w:r w:rsidR="005747E4" w:rsidRPr="00476885">
        <w:rPr>
          <w:sz w:val="21"/>
          <w:szCs w:val="21"/>
        </w:rPr>
        <w:t>dans les Vosges.</w:t>
      </w:r>
    </w:p>
    <w:p w14:paraId="54E1BF54" w14:textId="50690AF0" w:rsidR="005747E4" w:rsidRPr="00476885" w:rsidRDefault="005747E4" w:rsidP="00476885">
      <w:pPr>
        <w:pStyle w:val="Paragraphedeliste"/>
        <w:numPr>
          <w:ilvl w:val="0"/>
          <w:numId w:val="1"/>
        </w:numPr>
        <w:spacing w:line="276" w:lineRule="auto"/>
        <w:jc w:val="both"/>
        <w:rPr>
          <w:b/>
          <w:bCs/>
          <w:sz w:val="22"/>
          <w:szCs w:val="22"/>
        </w:rPr>
      </w:pPr>
      <w:r w:rsidRPr="00476885">
        <w:rPr>
          <w:b/>
          <w:bCs/>
          <w:sz w:val="22"/>
          <w:szCs w:val="22"/>
        </w:rPr>
        <w:t xml:space="preserve">Données trafic routier : </w:t>
      </w:r>
      <w:r w:rsidRPr="00476885">
        <w:rPr>
          <w:sz w:val="22"/>
          <w:szCs w:val="22"/>
        </w:rPr>
        <w:t>données sur tout le trafic routier en France en 2019</w:t>
      </w:r>
    </w:p>
    <w:p w14:paraId="68D56FE1" w14:textId="76183D72" w:rsidR="005747E4" w:rsidRPr="00476885" w:rsidRDefault="005747E4" w:rsidP="00476885">
      <w:pPr>
        <w:pStyle w:val="Paragraphedeliste"/>
        <w:numPr>
          <w:ilvl w:val="1"/>
          <w:numId w:val="1"/>
        </w:numPr>
        <w:spacing w:line="276" w:lineRule="auto"/>
        <w:jc w:val="both"/>
        <w:rPr>
          <w:b/>
          <w:bCs/>
          <w:sz w:val="22"/>
          <w:szCs w:val="22"/>
        </w:rPr>
      </w:pPr>
      <w:r w:rsidRPr="00476885">
        <w:rPr>
          <w:i/>
          <w:iCs/>
          <w:sz w:val="21"/>
          <w:szCs w:val="21"/>
        </w:rPr>
        <w:t>TMJA</w:t>
      </w:r>
      <w:r w:rsidRPr="00476885">
        <w:rPr>
          <w:sz w:val="21"/>
          <w:szCs w:val="21"/>
        </w:rPr>
        <w:t xml:space="preserve"> (trafic moyen journalier annuel) donne le nombre moyen de voitures empruntant cette portion de route.</w:t>
      </w:r>
    </w:p>
    <w:p w14:paraId="1198D2B0" w14:textId="105F1634" w:rsidR="005747E4" w:rsidRPr="00476885" w:rsidRDefault="005747E4" w:rsidP="00476885">
      <w:pPr>
        <w:pStyle w:val="Paragraphedeliste"/>
        <w:numPr>
          <w:ilvl w:val="1"/>
          <w:numId w:val="1"/>
        </w:numPr>
        <w:spacing w:line="276" w:lineRule="auto"/>
        <w:jc w:val="both"/>
        <w:rPr>
          <w:b/>
          <w:bCs/>
          <w:sz w:val="22"/>
          <w:szCs w:val="22"/>
        </w:rPr>
      </w:pPr>
      <w:r w:rsidRPr="00476885">
        <w:rPr>
          <w:sz w:val="21"/>
          <w:szCs w:val="21"/>
        </w:rPr>
        <w:t xml:space="preserve">Seulement </w:t>
      </w:r>
      <w:r w:rsidRPr="00476885">
        <w:rPr>
          <w:i/>
          <w:iCs/>
          <w:sz w:val="21"/>
          <w:szCs w:val="21"/>
        </w:rPr>
        <w:t>23 routes</w:t>
      </w:r>
      <w:r w:rsidRPr="00476885">
        <w:rPr>
          <w:sz w:val="21"/>
          <w:szCs w:val="21"/>
        </w:rPr>
        <w:t xml:space="preserve"> sont situées dans le département des Vosges, en comptant celles commençant ou finissant dans le département.</w:t>
      </w:r>
    </w:p>
    <w:p w14:paraId="2AE38955" w14:textId="5471BF02" w:rsidR="005747E4" w:rsidRPr="00476885" w:rsidRDefault="005747E4" w:rsidP="00476885">
      <w:pPr>
        <w:spacing w:line="276" w:lineRule="auto"/>
        <w:jc w:val="both"/>
        <w:rPr>
          <w:b/>
          <w:bCs/>
          <w:sz w:val="22"/>
          <w:szCs w:val="22"/>
        </w:rPr>
      </w:pPr>
    </w:p>
    <w:p w14:paraId="09F84669" w14:textId="14B1E5DE" w:rsidR="002D2D3B" w:rsidRPr="00476885" w:rsidRDefault="009A5A5B" w:rsidP="00476885">
      <w:pPr>
        <w:spacing w:line="276" w:lineRule="auto"/>
        <w:jc w:val="both"/>
      </w:pPr>
      <w:r w:rsidRPr="00476885">
        <w:t>2. Méthodologie pour déterminer la localisation des stations Total à créer :</w:t>
      </w:r>
    </w:p>
    <w:p w14:paraId="3FBC679B" w14:textId="31B18341" w:rsidR="009A5A5B" w:rsidRPr="00476885" w:rsidRDefault="009A5A5B" w:rsidP="00476885">
      <w:pPr>
        <w:pStyle w:val="Paragraphedeliste"/>
        <w:numPr>
          <w:ilvl w:val="0"/>
          <w:numId w:val="5"/>
        </w:numPr>
        <w:spacing w:line="276" w:lineRule="auto"/>
        <w:jc w:val="both"/>
        <w:rPr>
          <w:sz w:val="22"/>
          <w:szCs w:val="22"/>
        </w:rPr>
      </w:pPr>
      <w:r w:rsidRPr="00476885">
        <w:rPr>
          <w:sz w:val="22"/>
          <w:szCs w:val="22"/>
        </w:rPr>
        <w:t>Par route, calcul de la distance aux stations les plus proches.</w:t>
      </w:r>
    </w:p>
    <w:p w14:paraId="14DC0F18" w14:textId="2F1FD119" w:rsidR="002D2D3B" w:rsidRPr="00476885" w:rsidRDefault="009A5A5B" w:rsidP="00476885">
      <w:pPr>
        <w:pStyle w:val="Paragraphedeliste"/>
        <w:numPr>
          <w:ilvl w:val="0"/>
          <w:numId w:val="5"/>
        </w:numPr>
        <w:spacing w:line="276" w:lineRule="auto"/>
        <w:jc w:val="both"/>
        <w:rPr>
          <w:sz w:val="22"/>
          <w:szCs w:val="22"/>
        </w:rPr>
      </w:pPr>
      <w:r w:rsidRPr="00476885">
        <w:rPr>
          <w:sz w:val="22"/>
          <w:szCs w:val="22"/>
        </w:rPr>
        <w:t>Cibler les routes les moins bien desservies, car les stations auront déjà une base importante de potentiels clients.</w:t>
      </w:r>
    </w:p>
    <w:p w14:paraId="72A57582" w14:textId="277DE93B" w:rsidR="009A3A1E" w:rsidRPr="00476885" w:rsidRDefault="00476885" w:rsidP="00476885">
      <w:pPr>
        <w:pStyle w:val="Paragraphedeliste"/>
        <w:numPr>
          <w:ilvl w:val="0"/>
          <w:numId w:val="5"/>
        </w:numPr>
        <w:spacing w:line="276" w:lineRule="auto"/>
        <w:jc w:val="both"/>
        <w:rPr>
          <w:sz w:val="22"/>
          <w:szCs w:val="22"/>
        </w:rPr>
      </w:pPr>
      <w:r w:rsidRPr="00476885">
        <w:rPr>
          <w:sz w:val="22"/>
          <w:szCs w:val="22"/>
        </w:rPr>
        <w:t>Peut-être rajouter des différences entre autoroutes et nationales. Sur une autoroute, un usager attendra une station en restant sur la route tandis qu’une personne sur une nationale fera plus facilement un détour pour aller chercher une station car il n’a pas de péage à franchir.</w:t>
      </w:r>
    </w:p>
    <w:p w14:paraId="0AB3E053" w14:textId="1164289A" w:rsidR="009A5A5B" w:rsidRPr="00476885" w:rsidRDefault="002D2D3B" w:rsidP="00476885">
      <w:pPr>
        <w:pStyle w:val="Paragraphedeliste"/>
        <w:numPr>
          <w:ilvl w:val="0"/>
          <w:numId w:val="5"/>
        </w:numPr>
        <w:spacing w:line="276" w:lineRule="auto"/>
        <w:jc w:val="both"/>
        <w:rPr>
          <w:sz w:val="22"/>
          <w:szCs w:val="22"/>
        </w:rPr>
      </w:pPr>
      <w:r w:rsidRPr="00476885">
        <w:rPr>
          <w:sz w:val="22"/>
          <w:szCs w:val="22"/>
        </w:rPr>
        <w:t>Rajouter dans ce calcul la présence ou non de gares/aéroports, car potentiels clients aussi (taxis qui veulent recharger entre deux courses, personnes qui veulent laisser charger leur voiture pendant leur déplacement en train…)</w:t>
      </w:r>
    </w:p>
    <w:p w14:paraId="4A76503F" w14:textId="2EE8CB7E" w:rsidR="002D2D3B" w:rsidRPr="00476885" w:rsidRDefault="002D2D3B" w:rsidP="00476885">
      <w:pPr>
        <w:spacing w:line="276" w:lineRule="auto"/>
        <w:jc w:val="both"/>
        <w:rPr>
          <w:sz w:val="22"/>
          <w:szCs w:val="22"/>
        </w:rPr>
      </w:pPr>
    </w:p>
    <w:p w14:paraId="33D3736C" w14:textId="07CC2036" w:rsidR="002D2D3B" w:rsidRPr="00476885" w:rsidRDefault="002D2D3B" w:rsidP="00476885">
      <w:pPr>
        <w:spacing w:line="276" w:lineRule="auto"/>
        <w:jc w:val="both"/>
      </w:pPr>
      <w:r w:rsidRPr="00476885">
        <w:t>3. Méthodologie pour déterminer le nombre de bornes dans les zones déterminées précédemment :</w:t>
      </w:r>
    </w:p>
    <w:p w14:paraId="3CFC71B0" w14:textId="0E38AF38" w:rsidR="002D2D3B" w:rsidRPr="00476885" w:rsidRDefault="002D2D3B" w:rsidP="00476885">
      <w:pPr>
        <w:pStyle w:val="Paragraphedeliste"/>
        <w:numPr>
          <w:ilvl w:val="0"/>
          <w:numId w:val="6"/>
        </w:numPr>
        <w:spacing w:line="276" w:lineRule="auto"/>
        <w:jc w:val="both"/>
        <w:rPr>
          <w:sz w:val="22"/>
          <w:szCs w:val="22"/>
        </w:rPr>
      </w:pPr>
      <w:r w:rsidRPr="00476885">
        <w:rPr>
          <w:sz w:val="22"/>
          <w:szCs w:val="22"/>
        </w:rPr>
        <w:t>Avec les prédictions d’Alexis du challenge #1, on peut déterminer l’évolution</w:t>
      </w:r>
      <w:r w:rsidR="009A3A1E" w:rsidRPr="00476885">
        <w:rPr>
          <w:sz w:val="22"/>
          <w:szCs w:val="22"/>
        </w:rPr>
        <w:t xml:space="preserve"> du nombre de VE dans les Vosges, donc le nombre de pourcentage de VE.</w:t>
      </w:r>
    </w:p>
    <w:p w14:paraId="605198AD" w14:textId="76119909" w:rsidR="009A3A1E" w:rsidRPr="00476885" w:rsidRDefault="009A3A1E" w:rsidP="00476885">
      <w:pPr>
        <w:pStyle w:val="Paragraphedeliste"/>
        <w:numPr>
          <w:ilvl w:val="0"/>
          <w:numId w:val="6"/>
        </w:numPr>
        <w:spacing w:line="276" w:lineRule="auto"/>
        <w:jc w:val="both"/>
        <w:rPr>
          <w:sz w:val="22"/>
          <w:szCs w:val="22"/>
        </w:rPr>
      </w:pPr>
      <w:r w:rsidRPr="00476885">
        <w:rPr>
          <w:sz w:val="22"/>
          <w:szCs w:val="22"/>
        </w:rPr>
        <w:t>On peut estimer l’évolution du nombre global de véhicules dans les Vosges, avec les données de l’INSEE sur la population active, qui est corrélée avec le nombre de véhicules.</w:t>
      </w:r>
    </w:p>
    <w:p w14:paraId="1C28E629" w14:textId="76074A44" w:rsidR="009A3A1E" w:rsidRPr="00476885" w:rsidRDefault="009A3A1E" w:rsidP="00476885">
      <w:pPr>
        <w:pStyle w:val="Paragraphedeliste"/>
        <w:numPr>
          <w:ilvl w:val="0"/>
          <w:numId w:val="9"/>
        </w:numPr>
        <w:spacing w:line="276" w:lineRule="auto"/>
        <w:jc w:val="both"/>
        <w:rPr>
          <w:sz w:val="22"/>
          <w:szCs w:val="22"/>
        </w:rPr>
      </w:pPr>
      <w:r w:rsidRPr="00476885">
        <w:rPr>
          <w:sz w:val="22"/>
          <w:szCs w:val="22"/>
        </w:rPr>
        <w:t>En associant ces deux données, on a une estimation du nombre de VE futurs (à une date donnée).</w:t>
      </w:r>
    </w:p>
    <w:p w14:paraId="10B911A3" w14:textId="5093A3D9" w:rsidR="009A3A1E" w:rsidRPr="00476885" w:rsidRDefault="009A3A1E" w:rsidP="00476885">
      <w:pPr>
        <w:pStyle w:val="Paragraphedeliste"/>
        <w:numPr>
          <w:ilvl w:val="0"/>
          <w:numId w:val="6"/>
        </w:numPr>
        <w:spacing w:line="276" w:lineRule="auto"/>
        <w:jc w:val="both"/>
        <w:rPr>
          <w:sz w:val="22"/>
          <w:szCs w:val="22"/>
        </w:rPr>
      </w:pPr>
      <w:r w:rsidRPr="00476885">
        <w:rPr>
          <w:sz w:val="22"/>
          <w:szCs w:val="22"/>
        </w:rPr>
        <w:t>On connait le nombre de VE actuels et le nombre de bornes dans chaque station. On peut donc calculer une moyenne du nombre de bornes par véhicules dans les Vosges.</w:t>
      </w:r>
    </w:p>
    <w:p w14:paraId="4B01A016" w14:textId="334F577C" w:rsidR="009A3A1E" w:rsidRPr="00476885" w:rsidRDefault="009A3A1E" w:rsidP="00476885">
      <w:pPr>
        <w:pStyle w:val="Paragraphedeliste"/>
        <w:numPr>
          <w:ilvl w:val="0"/>
          <w:numId w:val="9"/>
        </w:numPr>
        <w:spacing w:line="276" w:lineRule="auto"/>
        <w:jc w:val="both"/>
        <w:rPr>
          <w:sz w:val="22"/>
          <w:szCs w:val="22"/>
        </w:rPr>
      </w:pPr>
      <w:r w:rsidRPr="00476885">
        <w:rPr>
          <w:sz w:val="22"/>
          <w:szCs w:val="22"/>
        </w:rPr>
        <w:t>On peut donc déterminer le nombre de bornes qu’il faudra à la date donnée, en fonction du nombre de VE estimé à l’étape précédente.</w:t>
      </w:r>
    </w:p>
    <w:p w14:paraId="6D33A8BD" w14:textId="77777777" w:rsidR="00476885" w:rsidRPr="00476885" w:rsidRDefault="00476885" w:rsidP="009A3A1E">
      <w:pPr>
        <w:jc w:val="both"/>
        <w:rPr>
          <w:sz w:val="22"/>
          <w:szCs w:val="22"/>
        </w:rPr>
      </w:pPr>
    </w:p>
    <w:p w14:paraId="77285838" w14:textId="1392437C" w:rsidR="00476885" w:rsidRPr="00476885" w:rsidRDefault="00476885" w:rsidP="00476885">
      <w:pPr>
        <w:ind w:firstLine="708"/>
        <w:jc w:val="both"/>
      </w:pPr>
      <w:r w:rsidRPr="00476885">
        <w:t>On a donc les lieux des nouvelles stations et le nombre de bornes à construire dans chacune d’entre elles, en fonction du nombre potentiels de clients intéressés par cette nouvelle station.</w:t>
      </w:r>
    </w:p>
    <w:sectPr w:rsidR="00476885" w:rsidRPr="00476885" w:rsidSect="0042527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C6636"/>
    <w:multiLevelType w:val="hybridMultilevel"/>
    <w:tmpl w:val="CF906A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7810B0"/>
    <w:multiLevelType w:val="hybridMultilevel"/>
    <w:tmpl w:val="DE6A4388"/>
    <w:lvl w:ilvl="0" w:tplc="1C3A2DEE">
      <w:start w:val="1"/>
      <w:numFmt w:val="bullet"/>
      <w:lvlText w:val=""/>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39C7345F"/>
    <w:multiLevelType w:val="hybridMultilevel"/>
    <w:tmpl w:val="BC88403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A15A31"/>
    <w:multiLevelType w:val="hybridMultilevel"/>
    <w:tmpl w:val="45008F2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E419B4"/>
    <w:multiLevelType w:val="hybridMultilevel"/>
    <w:tmpl w:val="2936627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F94B2C"/>
    <w:multiLevelType w:val="hybridMultilevel"/>
    <w:tmpl w:val="4AFE4F14"/>
    <w:lvl w:ilvl="0" w:tplc="1C3A2DEE">
      <w:start w:val="1"/>
      <w:numFmt w:val="bullet"/>
      <w:lvlText w:val=""/>
      <w:lvlJc w:val="left"/>
      <w:pPr>
        <w:ind w:left="144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013441"/>
    <w:multiLevelType w:val="hybridMultilevel"/>
    <w:tmpl w:val="ADA41716"/>
    <w:lvl w:ilvl="0" w:tplc="1C3A2DEE">
      <w:start w:val="1"/>
      <w:numFmt w:val="bullet"/>
      <w:lvlText w:val=""/>
      <w:lvlJc w:val="left"/>
      <w:pPr>
        <w:ind w:left="1800" w:hanging="360"/>
      </w:pPr>
      <w:rPr>
        <w:rFonts w:ascii="Symbol" w:hAnsi="Symbol" w:hint="default"/>
        <w:color w:val="auto"/>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15:restartNumberingAfterBreak="0">
    <w:nsid w:val="44356C12"/>
    <w:multiLevelType w:val="hybridMultilevel"/>
    <w:tmpl w:val="79FE619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D2026C"/>
    <w:multiLevelType w:val="hybridMultilevel"/>
    <w:tmpl w:val="0CC4170E"/>
    <w:lvl w:ilvl="0" w:tplc="040C0005">
      <w:start w:val="1"/>
      <w:numFmt w:val="bullet"/>
      <w:lvlText w:val=""/>
      <w:lvlJc w:val="left"/>
      <w:pPr>
        <w:ind w:left="1433" w:hanging="360"/>
      </w:pPr>
      <w:rPr>
        <w:rFonts w:ascii="Wingdings" w:hAnsi="Wingdings" w:hint="default"/>
      </w:rPr>
    </w:lvl>
    <w:lvl w:ilvl="1" w:tplc="040C0003" w:tentative="1">
      <w:start w:val="1"/>
      <w:numFmt w:val="bullet"/>
      <w:lvlText w:val="o"/>
      <w:lvlJc w:val="left"/>
      <w:pPr>
        <w:ind w:left="2153" w:hanging="360"/>
      </w:pPr>
      <w:rPr>
        <w:rFonts w:ascii="Courier New" w:hAnsi="Courier New" w:cs="Courier New" w:hint="default"/>
      </w:rPr>
    </w:lvl>
    <w:lvl w:ilvl="2" w:tplc="040C0005" w:tentative="1">
      <w:start w:val="1"/>
      <w:numFmt w:val="bullet"/>
      <w:lvlText w:val=""/>
      <w:lvlJc w:val="left"/>
      <w:pPr>
        <w:ind w:left="2873" w:hanging="360"/>
      </w:pPr>
      <w:rPr>
        <w:rFonts w:ascii="Wingdings" w:hAnsi="Wingdings" w:hint="default"/>
      </w:rPr>
    </w:lvl>
    <w:lvl w:ilvl="3" w:tplc="040C0001" w:tentative="1">
      <w:start w:val="1"/>
      <w:numFmt w:val="bullet"/>
      <w:lvlText w:val=""/>
      <w:lvlJc w:val="left"/>
      <w:pPr>
        <w:ind w:left="3593" w:hanging="360"/>
      </w:pPr>
      <w:rPr>
        <w:rFonts w:ascii="Symbol" w:hAnsi="Symbol" w:hint="default"/>
      </w:rPr>
    </w:lvl>
    <w:lvl w:ilvl="4" w:tplc="040C0003" w:tentative="1">
      <w:start w:val="1"/>
      <w:numFmt w:val="bullet"/>
      <w:lvlText w:val="o"/>
      <w:lvlJc w:val="left"/>
      <w:pPr>
        <w:ind w:left="4313" w:hanging="360"/>
      </w:pPr>
      <w:rPr>
        <w:rFonts w:ascii="Courier New" w:hAnsi="Courier New" w:cs="Courier New" w:hint="default"/>
      </w:rPr>
    </w:lvl>
    <w:lvl w:ilvl="5" w:tplc="040C0005" w:tentative="1">
      <w:start w:val="1"/>
      <w:numFmt w:val="bullet"/>
      <w:lvlText w:val=""/>
      <w:lvlJc w:val="left"/>
      <w:pPr>
        <w:ind w:left="5033" w:hanging="360"/>
      </w:pPr>
      <w:rPr>
        <w:rFonts w:ascii="Wingdings" w:hAnsi="Wingdings" w:hint="default"/>
      </w:rPr>
    </w:lvl>
    <w:lvl w:ilvl="6" w:tplc="040C0001" w:tentative="1">
      <w:start w:val="1"/>
      <w:numFmt w:val="bullet"/>
      <w:lvlText w:val=""/>
      <w:lvlJc w:val="left"/>
      <w:pPr>
        <w:ind w:left="5753" w:hanging="360"/>
      </w:pPr>
      <w:rPr>
        <w:rFonts w:ascii="Symbol" w:hAnsi="Symbol" w:hint="default"/>
      </w:rPr>
    </w:lvl>
    <w:lvl w:ilvl="7" w:tplc="040C0003" w:tentative="1">
      <w:start w:val="1"/>
      <w:numFmt w:val="bullet"/>
      <w:lvlText w:val="o"/>
      <w:lvlJc w:val="left"/>
      <w:pPr>
        <w:ind w:left="6473" w:hanging="360"/>
      </w:pPr>
      <w:rPr>
        <w:rFonts w:ascii="Courier New" w:hAnsi="Courier New" w:cs="Courier New" w:hint="default"/>
      </w:rPr>
    </w:lvl>
    <w:lvl w:ilvl="8" w:tplc="040C0005" w:tentative="1">
      <w:start w:val="1"/>
      <w:numFmt w:val="bullet"/>
      <w:lvlText w:val=""/>
      <w:lvlJc w:val="left"/>
      <w:pPr>
        <w:ind w:left="7193" w:hanging="360"/>
      </w:pPr>
      <w:rPr>
        <w:rFonts w:ascii="Wingdings" w:hAnsi="Wingdings" w:hint="default"/>
      </w:rPr>
    </w:lvl>
  </w:abstractNum>
  <w:abstractNum w:abstractNumId="9" w15:restartNumberingAfterBreak="0">
    <w:nsid w:val="51AC72B2"/>
    <w:multiLevelType w:val="hybridMultilevel"/>
    <w:tmpl w:val="CAC0BDB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
  </w:num>
  <w:num w:numId="2">
    <w:abstractNumId w:val="8"/>
  </w:num>
  <w:num w:numId="3">
    <w:abstractNumId w:val="0"/>
  </w:num>
  <w:num w:numId="4">
    <w:abstractNumId w:val="9"/>
  </w:num>
  <w:num w:numId="5">
    <w:abstractNumId w:val="4"/>
  </w:num>
  <w:num w:numId="6">
    <w:abstractNumId w:val="3"/>
  </w:num>
  <w:num w:numId="7">
    <w:abstractNumId w:val="5"/>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C0"/>
    <w:rsid w:val="000C1DC0"/>
    <w:rsid w:val="002D2D3B"/>
    <w:rsid w:val="0035485D"/>
    <w:rsid w:val="0042527D"/>
    <w:rsid w:val="00476885"/>
    <w:rsid w:val="005747E4"/>
    <w:rsid w:val="009A3A1E"/>
    <w:rsid w:val="009A5A5B"/>
    <w:rsid w:val="00A40A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AF6BE4A"/>
  <w15:chartTrackingRefBased/>
  <w15:docId w15:val="{49F56743-4065-8B4C-A7C6-F63EF1AD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1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378</Words>
  <Characters>2083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Péronnet Lancelot X2018</dc:creator>
  <cp:keywords/>
  <dc:description/>
  <cp:lastModifiedBy>Péronnet Lancelot X2018</cp:lastModifiedBy>
  <cp:revision>1</cp:revision>
  <dcterms:created xsi:type="dcterms:W3CDTF">2022-03-12T16:09:00Z</dcterms:created>
  <dcterms:modified xsi:type="dcterms:W3CDTF">2022-03-12T16:39:00Z</dcterms:modified>
</cp:coreProperties>
</file>