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3E16" w14:textId="6CBA6C01" w:rsidR="009C0C67" w:rsidRPr="00E17719" w:rsidRDefault="009C0C67" w:rsidP="00E17719">
      <w:pPr>
        <w:shd w:val="clear" w:color="auto" w:fill="FFFFFF"/>
        <w:spacing w:after="0" w:line="276" w:lineRule="auto"/>
        <w:jc w:val="both"/>
        <w:textAlignment w:val="baseline"/>
        <w:rPr>
          <w:rFonts w:ascii="Times New Roman" w:hAnsi="Times New Roman" w:cs="Times New Roman"/>
          <w:color w:val="000000" w:themeColor="text1"/>
          <w:spacing w:val="-1"/>
          <w:sz w:val="24"/>
          <w:szCs w:val="24"/>
          <w:shd w:val="clear" w:color="auto" w:fill="FFFFFF"/>
        </w:rPr>
      </w:pPr>
      <w:r w:rsidRPr="00E17719">
        <w:rPr>
          <w:rFonts w:ascii="Times New Roman" w:hAnsi="Times New Roman" w:cs="Times New Roman"/>
          <w:color w:val="000000" w:themeColor="text1"/>
          <w:sz w:val="24"/>
          <w:szCs w:val="24"/>
          <w:shd w:val="clear" w:color="auto" w:fill="FFFFFF"/>
        </w:rPr>
        <w:t>The dataset has 17705 images. There are images of seven types of skin lesions.</w:t>
      </w:r>
      <w:r w:rsidRPr="00E17719">
        <w:rPr>
          <w:rFonts w:ascii="Times New Roman" w:hAnsi="Times New Roman" w:cs="Times New Roman"/>
          <w:color w:val="000000" w:themeColor="text1"/>
          <w:sz w:val="24"/>
          <w:szCs w:val="24"/>
        </w:rPr>
        <w:t xml:space="preserve"> </w:t>
      </w:r>
      <w:hyperlink r:id="rId5" w:tgtFrame="_blank" w:history="1">
        <w:r w:rsidRPr="00E17719">
          <w:rPr>
            <w:rFonts w:ascii="Times New Roman" w:eastAsia="Times New Roman" w:hAnsi="Times New Roman" w:cs="Times New Roman"/>
            <w:color w:val="000000" w:themeColor="text1"/>
            <w:sz w:val="24"/>
            <w:szCs w:val="24"/>
            <w:bdr w:val="none" w:sz="0" w:space="0" w:color="auto" w:frame="1"/>
            <w:lang w:eastAsia="en-IN"/>
          </w:rPr>
          <w:t>Melanoma</w:t>
        </w:r>
      </w:hyperlink>
      <w:r w:rsidRPr="00E17719">
        <w:rPr>
          <w:rFonts w:ascii="Times New Roman" w:eastAsia="Times New Roman" w:hAnsi="Times New Roman" w:cs="Times New Roman"/>
          <w:color w:val="000000" w:themeColor="text1"/>
          <w:sz w:val="24"/>
          <w:szCs w:val="24"/>
          <w:lang w:eastAsia="en-IN"/>
        </w:rPr>
        <w:t xml:space="preserve">, </w:t>
      </w:r>
      <w:hyperlink r:id="rId6" w:tgtFrame="_blank" w:history="1">
        <w:r w:rsidRPr="007714A2">
          <w:rPr>
            <w:rFonts w:ascii="Times New Roman" w:eastAsia="Times New Roman" w:hAnsi="Times New Roman" w:cs="Times New Roman"/>
            <w:color w:val="000000" w:themeColor="text1"/>
            <w:sz w:val="24"/>
            <w:szCs w:val="24"/>
            <w:bdr w:val="none" w:sz="0" w:space="0" w:color="auto" w:frame="1"/>
            <w:lang w:eastAsia="en-IN"/>
          </w:rPr>
          <w:t>Melanocytic nevus</w:t>
        </w:r>
      </w:hyperlink>
      <w:r w:rsidRPr="00E17719">
        <w:rPr>
          <w:rFonts w:ascii="Times New Roman" w:eastAsia="Times New Roman" w:hAnsi="Times New Roman" w:cs="Times New Roman"/>
          <w:color w:val="000000" w:themeColor="text1"/>
          <w:sz w:val="24"/>
          <w:szCs w:val="24"/>
          <w:lang w:eastAsia="en-IN"/>
        </w:rPr>
        <w:t xml:space="preserve"> , </w:t>
      </w:r>
      <w:hyperlink r:id="rId7" w:tgtFrame="_blank" w:history="1">
        <w:r w:rsidRPr="007714A2">
          <w:rPr>
            <w:rFonts w:ascii="Times New Roman" w:eastAsia="Times New Roman" w:hAnsi="Times New Roman" w:cs="Times New Roman"/>
            <w:color w:val="000000" w:themeColor="text1"/>
            <w:sz w:val="24"/>
            <w:szCs w:val="24"/>
            <w:bdr w:val="none" w:sz="0" w:space="0" w:color="auto" w:frame="1"/>
            <w:lang w:eastAsia="en-IN"/>
          </w:rPr>
          <w:t>Basal cell carcinoma</w:t>
        </w:r>
      </w:hyperlink>
      <w:r w:rsidRPr="00E17719">
        <w:rPr>
          <w:rFonts w:ascii="Times New Roman" w:eastAsia="Times New Roman" w:hAnsi="Times New Roman" w:cs="Times New Roman"/>
          <w:color w:val="000000" w:themeColor="text1"/>
          <w:sz w:val="24"/>
          <w:szCs w:val="24"/>
          <w:lang w:eastAsia="en-IN"/>
        </w:rPr>
        <w:t xml:space="preserve"> ,</w:t>
      </w:r>
      <w:hyperlink r:id="rId8" w:tgtFrame="_blank" w:history="1">
        <w:r w:rsidRPr="007714A2">
          <w:rPr>
            <w:rFonts w:ascii="Times New Roman" w:eastAsia="Times New Roman" w:hAnsi="Times New Roman" w:cs="Times New Roman"/>
            <w:color w:val="000000" w:themeColor="text1"/>
            <w:sz w:val="24"/>
            <w:szCs w:val="24"/>
            <w:bdr w:val="none" w:sz="0" w:space="0" w:color="auto" w:frame="1"/>
            <w:lang w:eastAsia="en-IN"/>
          </w:rPr>
          <w:t>Actinic keratosis / Bowen’s disease (intraepithelial carcinoma)</w:t>
        </w:r>
      </w:hyperlink>
      <w:r w:rsidRPr="00E17719">
        <w:rPr>
          <w:rFonts w:ascii="Times New Roman" w:eastAsia="Times New Roman" w:hAnsi="Times New Roman" w:cs="Times New Roman"/>
          <w:color w:val="000000" w:themeColor="text1"/>
          <w:sz w:val="24"/>
          <w:szCs w:val="24"/>
          <w:lang w:eastAsia="en-IN"/>
        </w:rPr>
        <w:t xml:space="preserve">, </w:t>
      </w:r>
      <w:hyperlink r:id="rId9" w:tgtFrame="_blank" w:history="1">
        <w:r w:rsidRPr="007714A2">
          <w:rPr>
            <w:rFonts w:ascii="Times New Roman" w:eastAsia="Times New Roman" w:hAnsi="Times New Roman" w:cs="Times New Roman"/>
            <w:color w:val="000000" w:themeColor="text1"/>
            <w:sz w:val="24"/>
            <w:szCs w:val="24"/>
            <w:bdr w:val="none" w:sz="0" w:space="0" w:color="auto" w:frame="1"/>
            <w:lang w:eastAsia="en-IN"/>
          </w:rPr>
          <w:t>Benign keratosis (solar lentigo / seborrheic keratosis / lichen planus-like keratosis)</w:t>
        </w:r>
      </w:hyperlink>
      <w:r w:rsidRPr="00E17719">
        <w:rPr>
          <w:rFonts w:ascii="Times New Roman" w:eastAsia="Times New Roman" w:hAnsi="Times New Roman" w:cs="Times New Roman"/>
          <w:color w:val="000000" w:themeColor="text1"/>
          <w:sz w:val="24"/>
          <w:szCs w:val="24"/>
          <w:lang w:eastAsia="en-IN"/>
        </w:rPr>
        <w:t xml:space="preserve">, </w:t>
      </w:r>
      <w:hyperlink r:id="rId10" w:tgtFrame="_blank" w:history="1">
        <w:r w:rsidRPr="007714A2">
          <w:rPr>
            <w:rFonts w:ascii="Times New Roman" w:eastAsia="Times New Roman" w:hAnsi="Times New Roman" w:cs="Times New Roman"/>
            <w:color w:val="000000" w:themeColor="text1"/>
            <w:sz w:val="24"/>
            <w:szCs w:val="24"/>
            <w:bdr w:val="none" w:sz="0" w:space="0" w:color="auto" w:frame="1"/>
            <w:lang w:eastAsia="en-IN"/>
          </w:rPr>
          <w:t>Dermatofibroma</w:t>
        </w:r>
      </w:hyperlink>
      <w:r w:rsidRPr="00E17719">
        <w:rPr>
          <w:rFonts w:ascii="Times New Roman" w:eastAsia="Times New Roman" w:hAnsi="Times New Roman" w:cs="Times New Roman"/>
          <w:color w:val="000000" w:themeColor="text1"/>
          <w:sz w:val="24"/>
          <w:szCs w:val="24"/>
          <w:lang w:eastAsia="en-IN"/>
        </w:rPr>
        <w:t xml:space="preserve">, </w:t>
      </w:r>
      <w:hyperlink r:id="rId11" w:tgtFrame="_blank" w:history="1">
        <w:r w:rsidRPr="007714A2">
          <w:rPr>
            <w:rFonts w:ascii="Times New Roman" w:eastAsia="Times New Roman" w:hAnsi="Times New Roman" w:cs="Times New Roman"/>
            <w:color w:val="000000" w:themeColor="text1"/>
            <w:sz w:val="24"/>
            <w:szCs w:val="24"/>
            <w:bdr w:val="none" w:sz="0" w:space="0" w:color="auto" w:frame="1"/>
            <w:lang w:eastAsia="en-IN"/>
          </w:rPr>
          <w:t>Vascular lesion</w:t>
        </w:r>
      </w:hyperlink>
      <w:r w:rsidRPr="00E17719">
        <w:rPr>
          <w:rFonts w:ascii="Times New Roman" w:eastAsia="Times New Roman" w:hAnsi="Times New Roman" w:cs="Times New Roman"/>
          <w:color w:val="000000" w:themeColor="text1"/>
          <w:sz w:val="24"/>
          <w:szCs w:val="24"/>
          <w:lang w:eastAsia="en-IN"/>
        </w:rPr>
        <w:t>. The pre-processing of the images involves resizing the images to (150,150) and normalizing the images.</w:t>
      </w:r>
      <w:r w:rsidRPr="00E17719">
        <w:rPr>
          <w:rFonts w:ascii="Times New Roman" w:eastAsia="Times New Roman" w:hAnsi="Times New Roman" w:cs="Times New Roman"/>
          <w:color w:val="000000" w:themeColor="text1"/>
          <w:sz w:val="24"/>
          <w:szCs w:val="24"/>
          <w:lang w:eastAsia="en-IN"/>
        </w:rPr>
        <w:t xml:space="preserve"> Data Augmentation is applied on the images.</w:t>
      </w:r>
      <w:r w:rsidRPr="00E17719">
        <w:rPr>
          <w:rFonts w:ascii="Times New Roman" w:hAnsi="Times New Roman" w:cs="Times New Roman"/>
          <w:color w:val="000000" w:themeColor="text1"/>
          <w:sz w:val="24"/>
          <w:szCs w:val="24"/>
          <w:shd w:val="clear" w:color="auto" w:fill="FFFFFF"/>
        </w:rPr>
        <w:t xml:space="preserve"> Data Augmentation </w:t>
      </w:r>
      <w:r w:rsidRPr="00E17719">
        <w:rPr>
          <w:rFonts w:ascii="Times New Roman" w:hAnsi="Times New Roman" w:cs="Times New Roman"/>
          <w:color w:val="000000" w:themeColor="text1"/>
          <w:sz w:val="24"/>
          <w:szCs w:val="24"/>
          <w:shd w:val="clear" w:color="auto" w:fill="FFFFFF"/>
        </w:rPr>
        <w:t>significantly increase the diversity of data available for training models, without actually collecting new data.</w:t>
      </w:r>
      <w:r w:rsidRPr="00E17719">
        <w:rPr>
          <w:rFonts w:ascii="Times New Roman" w:hAnsi="Times New Roman" w:cs="Times New Roman"/>
          <w:color w:val="000000" w:themeColor="text1"/>
          <w:spacing w:val="-1"/>
          <w:sz w:val="24"/>
          <w:szCs w:val="24"/>
          <w:shd w:val="clear" w:color="auto" w:fill="FFFFFF"/>
        </w:rPr>
        <w:t xml:space="preserve"> </w:t>
      </w:r>
      <w:r w:rsidRPr="00E17719">
        <w:rPr>
          <w:rFonts w:ascii="Times New Roman" w:hAnsi="Times New Roman" w:cs="Times New Roman"/>
          <w:color w:val="000000" w:themeColor="text1"/>
          <w:spacing w:val="-1"/>
          <w:sz w:val="24"/>
          <w:szCs w:val="24"/>
          <w:shd w:val="clear" w:color="auto" w:fill="FFFFFF"/>
        </w:rPr>
        <w:t>Data augmentation makes the model more </w:t>
      </w:r>
      <w:r w:rsidRPr="00E17719">
        <w:rPr>
          <w:rStyle w:val="Strong"/>
          <w:rFonts w:ascii="Times New Roman" w:hAnsi="Times New Roman" w:cs="Times New Roman"/>
          <w:b w:val="0"/>
          <w:bCs w:val="0"/>
          <w:color w:val="000000" w:themeColor="text1"/>
          <w:spacing w:val="-1"/>
          <w:sz w:val="24"/>
          <w:szCs w:val="24"/>
          <w:shd w:val="clear" w:color="auto" w:fill="FFFFFF"/>
        </w:rPr>
        <w:t>robust</w:t>
      </w:r>
      <w:r w:rsidRPr="00E17719">
        <w:rPr>
          <w:rFonts w:ascii="Times New Roman" w:hAnsi="Times New Roman" w:cs="Times New Roman"/>
          <w:color w:val="000000" w:themeColor="text1"/>
          <w:spacing w:val="-1"/>
          <w:sz w:val="24"/>
          <w:szCs w:val="24"/>
          <w:shd w:val="clear" w:color="auto" w:fill="FFFFFF"/>
        </w:rPr>
        <w:t> to slight variations, and hence </w:t>
      </w:r>
      <w:r w:rsidRPr="00E17719">
        <w:rPr>
          <w:rStyle w:val="Strong"/>
          <w:rFonts w:ascii="Times New Roman" w:hAnsi="Times New Roman" w:cs="Times New Roman"/>
          <w:b w:val="0"/>
          <w:bCs w:val="0"/>
          <w:color w:val="000000" w:themeColor="text1"/>
          <w:spacing w:val="-1"/>
          <w:sz w:val="24"/>
          <w:szCs w:val="24"/>
          <w:shd w:val="clear" w:color="auto" w:fill="FFFFFF"/>
        </w:rPr>
        <w:t>prevents</w:t>
      </w:r>
      <w:r w:rsidRPr="00E17719">
        <w:rPr>
          <w:rFonts w:ascii="Times New Roman" w:hAnsi="Times New Roman" w:cs="Times New Roman"/>
          <w:b/>
          <w:bCs/>
          <w:color w:val="000000" w:themeColor="text1"/>
          <w:spacing w:val="-1"/>
          <w:sz w:val="24"/>
          <w:szCs w:val="24"/>
          <w:shd w:val="clear" w:color="auto" w:fill="FFFFFF"/>
        </w:rPr>
        <w:t> </w:t>
      </w:r>
      <w:r w:rsidRPr="00E17719">
        <w:rPr>
          <w:rFonts w:ascii="Times New Roman" w:hAnsi="Times New Roman" w:cs="Times New Roman"/>
          <w:color w:val="000000" w:themeColor="text1"/>
          <w:spacing w:val="-1"/>
          <w:sz w:val="24"/>
          <w:szCs w:val="24"/>
          <w:shd w:val="clear" w:color="auto" w:fill="FFFFFF"/>
        </w:rPr>
        <w:t>the model from </w:t>
      </w:r>
      <w:r w:rsidRPr="00E17719">
        <w:rPr>
          <w:rStyle w:val="Strong"/>
          <w:rFonts w:ascii="Times New Roman" w:hAnsi="Times New Roman" w:cs="Times New Roman"/>
          <w:b w:val="0"/>
          <w:bCs w:val="0"/>
          <w:color w:val="000000" w:themeColor="text1"/>
          <w:spacing w:val="-1"/>
          <w:sz w:val="24"/>
          <w:szCs w:val="24"/>
          <w:shd w:val="clear" w:color="auto" w:fill="FFFFFF"/>
        </w:rPr>
        <w:t>overfitting</w:t>
      </w:r>
      <w:r w:rsidRPr="00E17719">
        <w:rPr>
          <w:rFonts w:ascii="Times New Roman" w:hAnsi="Times New Roman" w:cs="Times New Roman"/>
          <w:color w:val="000000" w:themeColor="text1"/>
          <w:spacing w:val="-1"/>
          <w:sz w:val="24"/>
          <w:szCs w:val="24"/>
          <w:shd w:val="clear" w:color="auto" w:fill="FFFFFF"/>
        </w:rPr>
        <w:t>.</w:t>
      </w:r>
    </w:p>
    <w:p w14:paraId="46CE48A4" w14:textId="77777777" w:rsidR="001676F3" w:rsidRPr="00E17719" w:rsidRDefault="001676F3" w:rsidP="00E17719">
      <w:pPr>
        <w:shd w:val="clear" w:color="auto" w:fill="FFFFFF"/>
        <w:spacing w:after="0" w:line="276" w:lineRule="auto"/>
        <w:jc w:val="both"/>
        <w:textAlignment w:val="baseline"/>
        <w:rPr>
          <w:rFonts w:ascii="Times New Roman" w:hAnsi="Times New Roman" w:cs="Times New Roman"/>
          <w:color w:val="000000" w:themeColor="text1"/>
          <w:sz w:val="24"/>
          <w:szCs w:val="24"/>
          <w:shd w:val="clear" w:color="auto" w:fill="FFFFFF"/>
        </w:rPr>
      </w:pPr>
    </w:p>
    <w:p w14:paraId="3904589C" w14:textId="52CA6A71" w:rsidR="001676F3" w:rsidRPr="00E17719" w:rsidRDefault="00D72B19" w:rsidP="00E17719">
      <w:pPr>
        <w:pStyle w:val="NormalWeb"/>
        <w:shd w:val="clear" w:color="auto" w:fill="FFFFFF"/>
        <w:spacing w:before="0" w:beforeAutospacing="0" w:after="288" w:afterAutospacing="0" w:line="276" w:lineRule="auto"/>
        <w:jc w:val="both"/>
        <w:textAlignment w:val="baseline"/>
        <w:rPr>
          <w:color w:val="000000" w:themeColor="text1"/>
          <w:shd w:val="clear" w:color="auto" w:fill="FFFFFF"/>
        </w:rPr>
      </w:pPr>
      <w:r>
        <w:rPr>
          <w:color w:val="000000" w:themeColor="text1"/>
          <w:shd w:val="clear" w:color="auto" w:fill="FFFFFF"/>
        </w:rPr>
        <w:t>Transfer Learning is employed in the model.</w:t>
      </w:r>
      <w:r w:rsidR="00410359" w:rsidRPr="00410359">
        <w:rPr>
          <w:rFonts w:ascii="Helvetica" w:hAnsi="Helvetica"/>
          <w:color w:val="555555"/>
          <w:sz w:val="23"/>
          <w:szCs w:val="23"/>
          <w:shd w:val="clear" w:color="auto" w:fill="FFFFFF"/>
        </w:rPr>
        <w:t xml:space="preserve"> </w:t>
      </w:r>
      <w:r w:rsidR="00410359" w:rsidRPr="00410359">
        <w:rPr>
          <w:color w:val="000000" w:themeColor="text1"/>
          <w:shd w:val="clear" w:color="auto" w:fill="FFFFFF"/>
        </w:rPr>
        <w:t>It is a popular approach in deep learning where pre-trained models are used as the starting point on computer vision tasks given the vast compute and time resources required to develop neural network models on these problems and from the huge jumps in skill that they provide on related problems.</w:t>
      </w:r>
      <w:r w:rsidR="00410359">
        <w:rPr>
          <w:color w:val="000000" w:themeColor="text1"/>
          <w:shd w:val="clear" w:color="auto" w:fill="FFFFFF"/>
        </w:rPr>
        <w:t xml:space="preserve"> </w:t>
      </w:r>
      <w:r w:rsidR="00427E68" w:rsidRPr="00E17719">
        <w:rPr>
          <w:color w:val="000000" w:themeColor="text1"/>
          <w:shd w:val="clear" w:color="auto" w:fill="FFFFFF"/>
        </w:rPr>
        <w:t>One way to increase performance is to train (or "fine-tune") the weights of the top layers of the pre-trained model alongside the training of the classifier added. The training process will force the weights to be tuned from generic feature maps to features associated specifically with the dataset.</w:t>
      </w:r>
      <w:r w:rsidR="00427E68" w:rsidRPr="00E17719">
        <w:rPr>
          <w:color w:val="000000" w:themeColor="text1"/>
          <w:shd w:val="clear" w:color="auto" w:fill="FFFFFF"/>
        </w:rPr>
        <w:t xml:space="preserve"> That’s why the base model which is the DenseNet 201 model is taken and</w:t>
      </w:r>
      <w:r w:rsidR="007714A2" w:rsidRPr="00E17719">
        <w:rPr>
          <w:color w:val="000000" w:themeColor="text1"/>
          <w:shd w:val="clear" w:color="auto" w:fill="FFFFFF"/>
        </w:rPr>
        <w:t xml:space="preserve"> a neural network with a few layers is added on top of this base model. All the layers of the base model, that is the DenseNet 201 model are trained along with the layers of the neural network added to this base model.</w:t>
      </w:r>
      <w:r w:rsidR="001676F3" w:rsidRPr="00E17719">
        <w:rPr>
          <w:color w:val="000000" w:themeColor="text1"/>
          <w:shd w:val="clear" w:color="auto" w:fill="FFFFFF"/>
        </w:rPr>
        <w:t xml:space="preserve"> </w:t>
      </w:r>
    </w:p>
    <w:p w14:paraId="5C209166" w14:textId="3D3223A8" w:rsidR="001676F3" w:rsidRPr="00E17719" w:rsidRDefault="001676F3" w:rsidP="00E17719">
      <w:pPr>
        <w:pStyle w:val="NormalWeb"/>
        <w:shd w:val="clear" w:color="auto" w:fill="FFFFFF"/>
        <w:spacing w:before="0" w:beforeAutospacing="0" w:after="288" w:afterAutospacing="0" w:line="276" w:lineRule="auto"/>
        <w:jc w:val="both"/>
        <w:textAlignment w:val="baseline"/>
        <w:rPr>
          <w:color w:val="000000" w:themeColor="text1"/>
        </w:rPr>
      </w:pPr>
      <w:r w:rsidRPr="00E17719">
        <w:rPr>
          <w:color w:val="000000" w:themeColor="text1"/>
          <w:shd w:val="clear" w:color="auto" w:fill="FFFFFF"/>
        </w:rPr>
        <w:t>The optimizer that is used is Adam.</w:t>
      </w:r>
      <w:r w:rsidRPr="00E17719">
        <w:rPr>
          <w:color w:val="000000" w:themeColor="text1"/>
        </w:rPr>
        <w:t xml:space="preserve"> </w:t>
      </w:r>
      <w:r w:rsidRPr="00E17719">
        <w:rPr>
          <w:color w:val="000000" w:themeColor="text1"/>
        </w:rPr>
        <w:t>Adam realizes the benefits of both AdaGrad and RMSProp</w:t>
      </w:r>
      <w:r w:rsidRPr="00E17719">
        <w:rPr>
          <w:color w:val="000000" w:themeColor="text1"/>
        </w:rPr>
        <w:t xml:space="preserve">. </w:t>
      </w:r>
      <w:r w:rsidRPr="00E17719">
        <w:rPr>
          <w:color w:val="000000" w:themeColor="text1"/>
        </w:rPr>
        <w:t>Instead of adapting the parameter learning rates based on the average first moment (the mean) as in RMSProp, Adam also makes use of the average of the second moments of the gradients (the uncentered variance</w:t>
      </w:r>
      <w:r w:rsidR="00F64F2A" w:rsidRPr="00E17719">
        <w:rPr>
          <w:color w:val="000000" w:themeColor="text1"/>
        </w:rPr>
        <w:t>). The</w:t>
      </w:r>
      <w:r w:rsidRPr="00E17719">
        <w:rPr>
          <w:color w:val="000000" w:themeColor="text1"/>
        </w:rPr>
        <w:t xml:space="preserve"> loss function used is categorical cross </w:t>
      </w:r>
      <w:r w:rsidR="00F64F2A" w:rsidRPr="00E17719">
        <w:rPr>
          <w:color w:val="000000" w:themeColor="text1"/>
        </w:rPr>
        <w:t>entropy. The</w:t>
      </w:r>
      <w:r w:rsidR="00E17719" w:rsidRPr="00E17719">
        <w:rPr>
          <w:color w:val="000000" w:themeColor="text1"/>
        </w:rPr>
        <w:t xml:space="preserve"> commonly used loss function for multi-class classification.</w:t>
      </w:r>
    </w:p>
    <w:p w14:paraId="691BCD4E" w14:textId="1FFBE077" w:rsidR="000403B9" w:rsidRDefault="000B5946" w:rsidP="00E17719">
      <w:pPr>
        <w:pStyle w:val="NormalWeb"/>
        <w:spacing w:before="360" w:beforeAutospacing="0" w:after="360" w:afterAutospacing="0" w:line="276" w:lineRule="auto"/>
        <w:jc w:val="both"/>
        <w:rPr>
          <w:color w:val="000000" w:themeColor="text1"/>
        </w:rPr>
      </w:pPr>
      <w:r w:rsidRPr="00E17719">
        <w:rPr>
          <w:color w:val="000000" w:themeColor="text1"/>
        </w:rPr>
        <w:t>Learning rate finder is employed.</w:t>
      </w:r>
      <w:r w:rsidR="000403B9" w:rsidRPr="00E17719">
        <w:rPr>
          <w:color w:val="000000" w:themeColor="text1"/>
        </w:rPr>
        <w:t xml:space="preserve"> </w:t>
      </w:r>
      <w:r w:rsidRPr="00E17719">
        <w:rPr>
          <w:color w:val="000000" w:themeColor="text1"/>
        </w:rPr>
        <w:t xml:space="preserve">It is an </w:t>
      </w:r>
      <w:r w:rsidRPr="00E17719">
        <w:rPr>
          <w:color w:val="000000" w:themeColor="text1"/>
        </w:rPr>
        <w:t>algorithm that can be used to </w:t>
      </w:r>
      <w:r w:rsidRPr="00E17719">
        <w:rPr>
          <w:rStyle w:val="Emphasis"/>
          <w:i w:val="0"/>
          <w:iCs w:val="0"/>
          <w:color w:val="000000" w:themeColor="text1"/>
        </w:rPr>
        <w:t>automatically</w:t>
      </w:r>
      <w:r w:rsidRPr="00E17719">
        <w:rPr>
          <w:i/>
          <w:iCs/>
          <w:color w:val="000000" w:themeColor="text1"/>
        </w:rPr>
        <w:t> </w:t>
      </w:r>
      <w:r w:rsidRPr="00E17719">
        <w:rPr>
          <w:color w:val="000000" w:themeColor="text1"/>
        </w:rPr>
        <w:t xml:space="preserve">find optimal learning rates for </w:t>
      </w:r>
      <w:r w:rsidRPr="00E17719">
        <w:rPr>
          <w:color w:val="000000" w:themeColor="text1"/>
        </w:rPr>
        <w:t>the</w:t>
      </w:r>
      <w:r w:rsidRPr="00E17719">
        <w:rPr>
          <w:color w:val="000000" w:themeColor="text1"/>
        </w:rPr>
        <w:t xml:space="preserve"> deep neural network.</w:t>
      </w:r>
      <w:r w:rsidR="000403B9" w:rsidRPr="00E17719">
        <w:rPr>
          <w:color w:val="000000" w:themeColor="text1"/>
        </w:rPr>
        <w:t xml:space="preserve"> </w:t>
      </w:r>
      <w:r w:rsidR="001274A0" w:rsidRPr="00E17719">
        <w:rPr>
          <w:color w:val="000000" w:themeColor="text1"/>
        </w:rPr>
        <w:t>From this we obtain the maximum and minimum learning rate</w:t>
      </w:r>
      <w:r w:rsidR="004E7677">
        <w:rPr>
          <w:color w:val="000000" w:themeColor="text1"/>
        </w:rPr>
        <w:t xml:space="preserve"> for employing in the Cyclic Learning Rate implementation.</w:t>
      </w:r>
      <w:r w:rsidR="000403B9" w:rsidRPr="00E17719">
        <w:rPr>
          <w:color w:val="000000" w:themeColor="text1"/>
        </w:rPr>
        <w:t xml:space="preserve"> </w:t>
      </w:r>
      <w:r w:rsidR="001274A0" w:rsidRPr="00E17719">
        <w:rPr>
          <w:color w:val="000000" w:themeColor="text1"/>
        </w:rPr>
        <w:t>Cyclic Learning Rate is employed.</w:t>
      </w:r>
      <w:r w:rsidR="000403B9" w:rsidRPr="00E17719">
        <w:rPr>
          <w:rStyle w:val="Strong"/>
          <w:color w:val="000000" w:themeColor="text1"/>
          <w:sz w:val="30"/>
          <w:szCs w:val="30"/>
        </w:rPr>
        <w:t xml:space="preserve"> </w:t>
      </w:r>
      <w:r w:rsidR="000403B9" w:rsidRPr="00E17719">
        <w:rPr>
          <w:color w:val="000000" w:themeColor="text1"/>
        </w:rPr>
        <w:t>There</w:t>
      </w:r>
      <w:r w:rsidR="000403B9" w:rsidRPr="00E17719">
        <w:rPr>
          <w:color w:val="000000" w:themeColor="text1"/>
        </w:rPr>
        <w:t xml:space="preserve"> are two problems with basic learning rate schedules</w:t>
      </w:r>
      <w:r w:rsidR="000403B9" w:rsidRPr="00E17719">
        <w:rPr>
          <w:color w:val="000000" w:themeColor="text1"/>
        </w:rPr>
        <w:t xml:space="preserve"> Firstly, t</w:t>
      </w:r>
      <w:r w:rsidR="000403B9" w:rsidRPr="000403B9">
        <w:rPr>
          <w:color w:val="000000" w:themeColor="text1"/>
        </w:rPr>
        <w:t>he optimal initial learning rate is</w:t>
      </w:r>
      <w:r w:rsidR="000403B9" w:rsidRPr="00E17719">
        <w:rPr>
          <w:color w:val="000000" w:themeColor="text1"/>
        </w:rPr>
        <w:t xml:space="preserve"> unknown. Secondly, m</w:t>
      </w:r>
      <w:r w:rsidR="000403B9" w:rsidRPr="000403B9">
        <w:rPr>
          <w:color w:val="000000" w:themeColor="text1"/>
        </w:rPr>
        <w:t>onotonically decreasing our learning rate may lead to our network getting “stuck” in plateaus of the loss landscape.</w:t>
      </w:r>
      <w:r w:rsidR="00E17719" w:rsidRPr="00E17719">
        <w:rPr>
          <w:color w:val="000000" w:themeColor="text1"/>
        </w:rPr>
        <w:t xml:space="preserve"> </w:t>
      </w:r>
      <w:r w:rsidR="000403B9" w:rsidRPr="000403B9">
        <w:rPr>
          <w:color w:val="000000" w:themeColor="text1"/>
        </w:rPr>
        <w:t>Cyclical Learning Rates take a different approach. Using CLRs</w:t>
      </w:r>
      <w:r w:rsidR="000403B9" w:rsidRPr="00E17719">
        <w:rPr>
          <w:color w:val="000000" w:themeColor="text1"/>
        </w:rPr>
        <w:t xml:space="preserve"> a </w:t>
      </w:r>
      <w:r w:rsidR="000403B9" w:rsidRPr="000403B9">
        <w:rPr>
          <w:color w:val="000000" w:themeColor="text1"/>
        </w:rPr>
        <w:t>minimum learning rate</w:t>
      </w:r>
      <w:r w:rsidR="000403B9" w:rsidRPr="00E17719">
        <w:rPr>
          <w:color w:val="000000" w:themeColor="text1"/>
        </w:rPr>
        <w:t xml:space="preserve"> and a </w:t>
      </w:r>
      <w:r w:rsidR="000403B9" w:rsidRPr="000403B9">
        <w:rPr>
          <w:color w:val="000000" w:themeColor="text1"/>
        </w:rPr>
        <w:t>maximum learning rate</w:t>
      </w:r>
      <w:r w:rsidR="000403B9" w:rsidRPr="00E17719">
        <w:rPr>
          <w:color w:val="000000" w:themeColor="text1"/>
        </w:rPr>
        <w:t xml:space="preserve"> is defined.</w:t>
      </w:r>
      <w:r w:rsidR="00E17719" w:rsidRPr="00E17719">
        <w:rPr>
          <w:color w:val="000000" w:themeColor="text1"/>
        </w:rPr>
        <w:t xml:space="preserve"> </w:t>
      </w:r>
      <w:r w:rsidR="000403B9" w:rsidRPr="00E17719">
        <w:rPr>
          <w:color w:val="000000" w:themeColor="text1"/>
        </w:rPr>
        <w:t>T</w:t>
      </w:r>
      <w:r w:rsidR="000403B9" w:rsidRPr="000403B9">
        <w:rPr>
          <w:color w:val="000000" w:themeColor="text1"/>
        </w:rPr>
        <w:t xml:space="preserve">he learning rate </w:t>
      </w:r>
      <w:r w:rsidR="000403B9" w:rsidRPr="00E17719">
        <w:rPr>
          <w:color w:val="000000" w:themeColor="text1"/>
        </w:rPr>
        <w:t xml:space="preserve">is allowed </w:t>
      </w:r>
      <w:r w:rsidR="000403B9" w:rsidRPr="000403B9">
        <w:rPr>
          <w:color w:val="000000" w:themeColor="text1"/>
        </w:rPr>
        <w:t>to cyclically oscillate between the two bounds</w:t>
      </w:r>
      <w:r w:rsidR="00E17719" w:rsidRPr="00E17719">
        <w:rPr>
          <w:color w:val="000000" w:themeColor="text1"/>
        </w:rPr>
        <w:t>.</w:t>
      </w:r>
      <w:r w:rsidR="0017774F">
        <w:rPr>
          <w:color w:val="000000" w:themeColor="text1"/>
        </w:rPr>
        <w:t xml:space="preserve"> That is,</w:t>
      </w:r>
      <w:r w:rsidR="002A12EB">
        <w:rPr>
          <w:color w:val="000000" w:themeColor="text1"/>
        </w:rPr>
        <w:t xml:space="preserve"> </w:t>
      </w:r>
      <w:r w:rsidR="0017774F">
        <w:rPr>
          <w:color w:val="000000" w:themeColor="text1"/>
        </w:rPr>
        <w:t>between 1e-6 and 1e-</w:t>
      </w:r>
      <w:r w:rsidR="00A639DD">
        <w:rPr>
          <w:color w:val="000000" w:themeColor="text1"/>
        </w:rPr>
        <w:t>3. These</w:t>
      </w:r>
      <w:r w:rsidR="0017774F">
        <w:rPr>
          <w:color w:val="000000" w:themeColor="text1"/>
        </w:rPr>
        <w:t xml:space="preserve"> values were obtained from the Learning rate finder algorithm.</w:t>
      </w:r>
      <w:r w:rsidR="002A12EB">
        <w:rPr>
          <w:color w:val="000000" w:themeColor="text1"/>
        </w:rPr>
        <w:t xml:space="preserve"> </w:t>
      </w:r>
      <w:r w:rsidR="000403B9" w:rsidRPr="000403B9">
        <w:rPr>
          <w:color w:val="000000" w:themeColor="text1"/>
        </w:rPr>
        <w:t>In practice, using Cyclical Learning Rates leads to faster convergence and with fewer experiments/hyperparameter updates.</w:t>
      </w:r>
    </w:p>
    <w:p w14:paraId="67F8115D" w14:textId="7FAC401E" w:rsidR="008D1B0C" w:rsidRDefault="002A12EB" w:rsidP="002A12EB">
      <w:pPr>
        <w:pStyle w:val="NormalWeb"/>
        <w:spacing w:before="360" w:beforeAutospacing="0" w:after="360" w:afterAutospacing="0" w:line="276" w:lineRule="auto"/>
        <w:jc w:val="both"/>
        <w:rPr>
          <w:color w:val="000000" w:themeColor="text1"/>
        </w:rPr>
      </w:pPr>
      <w:r>
        <w:rPr>
          <w:color w:val="000000" w:themeColor="text1"/>
        </w:rPr>
        <w:t>The dataset is an imbalanced dataset. Hence to combat the imbalanced dataset problem,</w:t>
      </w:r>
      <w:r w:rsidR="008D1B0C">
        <w:rPr>
          <w:color w:val="000000" w:themeColor="text1"/>
        </w:rPr>
        <w:t xml:space="preserve"> </w:t>
      </w:r>
      <w:r>
        <w:rPr>
          <w:color w:val="000000" w:themeColor="text1"/>
        </w:rPr>
        <w:t xml:space="preserve">we collected more </w:t>
      </w:r>
      <w:r w:rsidR="00A639DD">
        <w:rPr>
          <w:color w:val="000000" w:themeColor="text1"/>
        </w:rPr>
        <w:t>images. Hence</w:t>
      </w:r>
      <w:r>
        <w:rPr>
          <w:color w:val="000000" w:themeColor="text1"/>
        </w:rPr>
        <w:t xml:space="preserve"> 7690 images were collected from the</w:t>
      </w:r>
      <w:r w:rsidR="00FD4C7F" w:rsidRPr="00FD4C7F">
        <w:t xml:space="preserve"> </w:t>
      </w:r>
      <w:r w:rsidR="00FD4C7F" w:rsidRPr="00FD4C7F">
        <w:rPr>
          <w:color w:val="000000" w:themeColor="text1"/>
        </w:rPr>
        <w:t>BCN_20000 Dataset: (c) Department of Dermatology, Hospital Clínic de Barcelona</w:t>
      </w:r>
      <w:r w:rsidR="00FD4C7F">
        <w:rPr>
          <w:color w:val="000000" w:themeColor="text1"/>
        </w:rPr>
        <w:t>.</w:t>
      </w:r>
      <w:r w:rsidR="00FD4C7F" w:rsidRPr="00FD4C7F">
        <w:rPr>
          <w:color w:val="000000" w:themeColor="text1"/>
        </w:rPr>
        <w:t xml:space="preserve"> </w:t>
      </w:r>
      <w:r>
        <w:rPr>
          <w:color w:val="000000" w:themeColor="text1"/>
        </w:rPr>
        <w:t>Initially we had 10,015 images</w:t>
      </w:r>
      <w:r w:rsidR="00FD4C7F">
        <w:rPr>
          <w:color w:val="000000" w:themeColor="text1"/>
        </w:rPr>
        <w:t xml:space="preserve"> and we were able to increase our dataset to 17705 images.</w:t>
      </w:r>
      <w:r w:rsidR="008D1B0C">
        <w:rPr>
          <w:color w:val="000000" w:themeColor="text1"/>
        </w:rPr>
        <w:t xml:space="preserve"> By using cyclic learning rate and collecting more images for our dataset the weighted precision, weighted recall, weighted F1-</w:t>
      </w:r>
      <w:r w:rsidR="00A639DD">
        <w:rPr>
          <w:color w:val="000000" w:themeColor="text1"/>
        </w:rPr>
        <w:lastRenderedPageBreak/>
        <w:t>Score, weighted</w:t>
      </w:r>
      <w:r w:rsidR="008D1B0C">
        <w:rPr>
          <w:color w:val="000000" w:themeColor="text1"/>
        </w:rPr>
        <w:t xml:space="preserve"> ROC-AUC score and balanced multi-class accuracy are all achieving good </w:t>
      </w:r>
      <w:r w:rsidR="00A639DD">
        <w:rPr>
          <w:color w:val="000000" w:themeColor="text1"/>
        </w:rPr>
        <w:t>values. Weighted</w:t>
      </w:r>
      <w:r w:rsidR="00777484">
        <w:rPr>
          <w:color w:val="000000" w:themeColor="text1"/>
        </w:rPr>
        <w:t xml:space="preserve"> metrics are used for imbalanced </w:t>
      </w:r>
      <w:r w:rsidR="00A639DD">
        <w:rPr>
          <w:color w:val="000000" w:themeColor="text1"/>
        </w:rPr>
        <w:t>datasets, and</w:t>
      </w:r>
      <w:r w:rsidR="00777484">
        <w:rPr>
          <w:color w:val="000000" w:themeColor="text1"/>
        </w:rPr>
        <w:t xml:space="preserve"> hence these metrics are used to evaluate our </w:t>
      </w:r>
      <w:r w:rsidR="00A639DD">
        <w:rPr>
          <w:color w:val="000000" w:themeColor="text1"/>
        </w:rPr>
        <w:t>model. Currently, the</w:t>
      </w:r>
      <w:r w:rsidR="008D1B0C">
        <w:rPr>
          <w:color w:val="000000" w:themeColor="text1"/>
        </w:rPr>
        <w:t xml:space="preserve"> value of the metrics on the test/validation set is as follows:</w:t>
      </w:r>
    </w:p>
    <w:p w14:paraId="075D3852" w14:textId="77D161F0" w:rsidR="008D1B0C" w:rsidRDefault="0024576E" w:rsidP="002A12EB">
      <w:pPr>
        <w:pStyle w:val="NormalWeb"/>
        <w:spacing w:before="360" w:beforeAutospacing="0" w:after="360" w:afterAutospacing="0" w:line="276" w:lineRule="auto"/>
        <w:jc w:val="both"/>
        <w:rPr>
          <w:color w:val="000000" w:themeColor="text1"/>
        </w:rPr>
      </w:pPr>
      <w:r>
        <w:rPr>
          <w:noProof/>
        </w:rPr>
        <w:drawing>
          <wp:inline distT="0" distB="0" distL="0" distR="0" wp14:anchorId="045F1067" wp14:editId="08AC468B">
            <wp:extent cx="2159976"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527" t="46090" r="56658" b="41619"/>
                    <a:stretch/>
                  </pic:blipFill>
                  <pic:spPr bwMode="auto">
                    <a:xfrm>
                      <a:off x="0" y="0"/>
                      <a:ext cx="2171196" cy="842554"/>
                    </a:xfrm>
                    <a:prstGeom prst="rect">
                      <a:avLst/>
                    </a:prstGeom>
                    <a:ln>
                      <a:noFill/>
                    </a:ln>
                    <a:extLst>
                      <a:ext uri="{53640926-AAD7-44D8-BBD7-CCE9431645EC}">
                        <a14:shadowObscured xmlns:a14="http://schemas.microsoft.com/office/drawing/2010/main"/>
                      </a:ext>
                    </a:extLst>
                  </pic:spPr>
                </pic:pic>
              </a:graphicData>
            </a:graphic>
          </wp:inline>
        </w:drawing>
      </w:r>
    </w:p>
    <w:p w14:paraId="36A7366A" w14:textId="7067AAD3" w:rsidR="0024576E" w:rsidRDefault="00D0427B" w:rsidP="002A12EB">
      <w:pPr>
        <w:pStyle w:val="NormalWeb"/>
        <w:spacing w:before="360" w:beforeAutospacing="0" w:after="360" w:afterAutospacing="0" w:line="276" w:lineRule="auto"/>
        <w:jc w:val="both"/>
        <w:rPr>
          <w:color w:val="000000" w:themeColor="text1"/>
        </w:rPr>
      </w:pPr>
      <w:r>
        <w:rPr>
          <w:noProof/>
        </w:rPr>
        <w:drawing>
          <wp:inline distT="0" distB="0" distL="0" distR="0" wp14:anchorId="6DCC2154" wp14:editId="02AAC318">
            <wp:extent cx="2153261" cy="358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191" t="42848" r="57659" b="52018"/>
                    <a:stretch/>
                  </pic:blipFill>
                  <pic:spPr bwMode="auto">
                    <a:xfrm>
                      <a:off x="0" y="0"/>
                      <a:ext cx="2231476" cy="371149"/>
                    </a:xfrm>
                    <a:prstGeom prst="rect">
                      <a:avLst/>
                    </a:prstGeom>
                    <a:ln>
                      <a:noFill/>
                    </a:ln>
                    <a:extLst>
                      <a:ext uri="{53640926-AAD7-44D8-BBD7-CCE9431645EC}">
                        <a14:shadowObscured xmlns:a14="http://schemas.microsoft.com/office/drawing/2010/main"/>
                      </a:ext>
                    </a:extLst>
                  </pic:spPr>
                </pic:pic>
              </a:graphicData>
            </a:graphic>
          </wp:inline>
        </w:drawing>
      </w:r>
    </w:p>
    <w:p w14:paraId="54114BA6" w14:textId="3E02FECC" w:rsidR="00D0427B" w:rsidRDefault="006607B2" w:rsidP="002A12EB">
      <w:pPr>
        <w:pStyle w:val="NormalWeb"/>
        <w:spacing w:before="360" w:beforeAutospacing="0" w:after="360" w:afterAutospacing="0" w:line="276" w:lineRule="auto"/>
        <w:jc w:val="both"/>
        <w:rPr>
          <w:color w:val="000000" w:themeColor="text1"/>
        </w:rPr>
      </w:pPr>
      <w:r>
        <w:rPr>
          <w:noProof/>
        </w:rPr>
        <w:drawing>
          <wp:inline distT="0" distB="0" distL="0" distR="0" wp14:anchorId="6247BFC1" wp14:editId="31637CC3">
            <wp:extent cx="2240280" cy="437139"/>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981" t="52472" r="58348" b="42092"/>
                    <a:stretch/>
                  </pic:blipFill>
                  <pic:spPr bwMode="auto">
                    <a:xfrm>
                      <a:off x="0" y="0"/>
                      <a:ext cx="2269196" cy="442781"/>
                    </a:xfrm>
                    <a:prstGeom prst="rect">
                      <a:avLst/>
                    </a:prstGeom>
                    <a:ln>
                      <a:noFill/>
                    </a:ln>
                    <a:extLst>
                      <a:ext uri="{53640926-AAD7-44D8-BBD7-CCE9431645EC}">
                        <a14:shadowObscured xmlns:a14="http://schemas.microsoft.com/office/drawing/2010/main"/>
                      </a:ext>
                    </a:extLst>
                  </pic:spPr>
                </pic:pic>
              </a:graphicData>
            </a:graphic>
          </wp:inline>
        </w:drawing>
      </w:r>
    </w:p>
    <w:p w14:paraId="13F5AF67" w14:textId="5698D1A1" w:rsidR="006607B2" w:rsidRDefault="00256505" w:rsidP="002A12EB">
      <w:pPr>
        <w:pStyle w:val="NormalWeb"/>
        <w:spacing w:before="360" w:beforeAutospacing="0" w:after="360" w:afterAutospacing="0" w:line="276" w:lineRule="auto"/>
        <w:jc w:val="both"/>
        <w:rPr>
          <w:color w:val="000000" w:themeColor="text1"/>
        </w:rPr>
      </w:pPr>
      <w:r>
        <w:rPr>
          <w:color w:val="000000" w:themeColor="text1"/>
        </w:rPr>
        <w:t>CLASSIFICATION REPORT</w:t>
      </w:r>
    </w:p>
    <w:p w14:paraId="3FAEFEA1" w14:textId="56CCE0BF" w:rsidR="00256505" w:rsidRPr="000403B9" w:rsidRDefault="00256505" w:rsidP="002A12EB">
      <w:pPr>
        <w:pStyle w:val="NormalWeb"/>
        <w:spacing w:before="360" w:beforeAutospacing="0" w:after="360" w:afterAutospacing="0" w:line="276" w:lineRule="auto"/>
        <w:jc w:val="both"/>
        <w:rPr>
          <w:color w:val="000000" w:themeColor="text1"/>
        </w:rPr>
      </w:pPr>
      <w:r>
        <w:rPr>
          <w:noProof/>
        </w:rPr>
        <w:drawing>
          <wp:inline distT="0" distB="0" distL="0" distR="0" wp14:anchorId="0CD6E092" wp14:editId="3B70E1AB">
            <wp:extent cx="4139514"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260" t="31672" r="44826" b="42092"/>
                    <a:stretch/>
                  </pic:blipFill>
                  <pic:spPr bwMode="auto">
                    <a:xfrm>
                      <a:off x="0" y="0"/>
                      <a:ext cx="4145613" cy="2045169"/>
                    </a:xfrm>
                    <a:prstGeom prst="rect">
                      <a:avLst/>
                    </a:prstGeom>
                    <a:ln>
                      <a:noFill/>
                    </a:ln>
                    <a:extLst>
                      <a:ext uri="{53640926-AAD7-44D8-BBD7-CCE9431645EC}">
                        <a14:shadowObscured xmlns:a14="http://schemas.microsoft.com/office/drawing/2010/main"/>
                      </a:ext>
                    </a:extLst>
                  </pic:spPr>
                </pic:pic>
              </a:graphicData>
            </a:graphic>
          </wp:inline>
        </w:drawing>
      </w:r>
    </w:p>
    <w:p w14:paraId="20ABBF6D" w14:textId="77777777" w:rsidR="001676F3" w:rsidRPr="001676F3" w:rsidRDefault="001676F3" w:rsidP="001676F3">
      <w:pPr>
        <w:pStyle w:val="NormalWeb"/>
        <w:shd w:val="clear" w:color="auto" w:fill="FFFFFF"/>
        <w:spacing w:before="0" w:beforeAutospacing="0" w:after="288" w:afterAutospacing="0" w:line="360" w:lineRule="atLeast"/>
        <w:textAlignment w:val="baseline"/>
        <w:rPr>
          <w:color w:val="000000" w:themeColor="text1"/>
        </w:rPr>
      </w:pPr>
    </w:p>
    <w:p w14:paraId="64846BB7" w14:textId="390FE23B" w:rsidR="007714A2" w:rsidRPr="007714A2" w:rsidRDefault="007714A2" w:rsidP="009C0C67">
      <w:pPr>
        <w:shd w:val="clear" w:color="auto" w:fill="FFFFFF"/>
        <w:spacing w:after="0" w:line="390" w:lineRule="atLeast"/>
        <w:textAlignment w:val="baseline"/>
        <w:rPr>
          <w:rFonts w:ascii="Arial" w:eastAsia="Times New Roman" w:hAnsi="Arial" w:cs="Arial"/>
          <w:color w:val="000000" w:themeColor="text1"/>
          <w:lang w:eastAsia="en-IN"/>
        </w:rPr>
      </w:pPr>
    </w:p>
    <w:p w14:paraId="39E8FCAC" w14:textId="47252C5D" w:rsidR="00312ED8" w:rsidRPr="001676F3" w:rsidRDefault="00312ED8" w:rsidP="00427E68">
      <w:pPr>
        <w:rPr>
          <w:rFonts w:ascii="Arial" w:hAnsi="Arial" w:cs="Arial"/>
        </w:rPr>
      </w:pPr>
    </w:p>
    <w:sectPr w:rsidR="00312ED8" w:rsidRPr="0016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52038"/>
    <w:multiLevelType w:val="multilevel"/>
    <w:tmpl w:val="5822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D13E9"/>
    <w:multiLevelType w:val="multilevel"/>
    <w:tmpl w:val="1B62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63361"/>
    <w:multiLevelType w:val="multilevel"/>
    <w:tmpl w:val="9D2C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D8"/>
    <w:rsid w:val="000403B9"/>
    <w:rsid w:val="0004195F"/>
    <w:rsid w:val="000B5946"/>
    <w:rsid w:val="000C38E1"/>
    <w:rsid w:val="001274A0"/>
    <w:rsid w:val="001676F3"/>
    <w:rsid w:val="0017774F"/>
    <w:rsid w:val="001C409F"/>
    <w:rsid w:val="0024576E"/>
    <w:rsid w:val="00256505"/>
    <w:rsid w:val="0026669B"/>
    <w:rsid w:val="0028244D"/>
    <w:rsid w:val="002A12EB"/>
    <w:rsid w:val="00312ED8"/>
    <w:rsid w:val="00410359"/>
    <w:rsid w:val="00427E68"/>
    <w:rsid w:val="004E7677"/>
    <w:rsid w:val="005304C5"/>
    <w:rsid w:val="006607B2"/>
    <w:rsid w:val="007505F9"/>
    <w:rsid w:val="007714A2"/>
    <w:rsid w:val="00777484"/>
    <w:rsid w:val="008D1B0C"/>
    <w:rsid w:val="008E05D7"/>
    <w:rsid w:val="008F4BF0"/>
    <w:rsid w:val="009C0C67"/>
    <w:rsid w:val="00A639DD"/>
    <w:rsid w:val="00D0427B"/>
    <w:rsid w:val="00D72B19"/>
    <w:rsid w:val="00E17719"/>
    <w:rsid w:val="00F64F2A"/>
    <w:rsid w:val="00FD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1198"/>
  <w15:chartTrackingRefBased/>
  <w15:docId w15:val="{3D78296A-D64E-4177-8E6B-60E062F6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4A2"/>
    <w:rPr>
      <w:color w:val="0000FF"/>
      <w:u w:val="single"/>
    </w:rPr>
  </w:style>
  <w:style w:type="character" w:styleId="Strong">
    <w:name w:val="Strong"/>
    <w:basedOn w:val="DefaultParagraphFont"/>
    <w:uiPriority w:val="22"/>
    <w:qFormat/>
    <w:rsid w:val="009C0C67"/>
    <w:rPr>
      <w:b/>
      <w:bCs/>
    </w:rPr>
  </w:style>
  <w:style w:type="paragraph" w:styleId="NormalWeb">
    <w:name w:val="Normal (Web)"/>
    <w:basedOn w:val="Normal"/>
    <w:uiPriority w:val="99"/>
    <w:unhideWhenUsed/>
    <w:rsid w:val="00167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B5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14779">
      <w:bodyDiv w:val="1"/>
      <w:marLeft w:val="0"/>
      <w:marRight w:val="0"/>
      <w:marTop w:val="0"/>
      <w:marBottom w:val="0"/>
      <w:divBdr>
        <w:top w:val="none" w:sz="0" w:space="0" w:color="auto"/>
        <w:left w:val="none" w:sz="0" w:space="0" w:color="auto"/>
        <w:bottom w:val="none" w:sz="0" w:space="0" w:color="auto"/>
        <w:right w:val="none" w:sz="0" w:space="0" w:color="auto"/>
      </w:divBdr>
    </w:div>
    <w:div w:id="777337271">
      <w:bodyDiv w:val="1"/>
      <w:marLeft w:val="0"/>
      <w:marRight w:val="0"/>
      <w:marTop w:val="0"/>
      <w:marBottom w:val="0"/>
      <w:divBdr>
        <w:top w:val="none" w:sz="0" w:space="0" w:color="auto"/>
        <w:left w:val="none" w:sz="0" w:space="0" w:color="auto"/>
        <w:bottom w:val="none" w:sz="0" w:space="0" w:color="auto"/>
        <w:right w:val="none" w:sz="0" w:space="0" w:color="auto"/>
      </w:divBdr>
    </w:div>
    <w:div w:id="1461877584">
      <w:bodyDiv w:val="1"/>
      <w:marLeft w:val="0"/>
      <w:marRight w:val="0"/>
      <w:marTop w:val="0"/>
      <w:marBottom w:val="0"/>
      <w:divBdr>
        <w:top w:val="none" w:sz="0" w:space="0" w:color="auto"/>
        <w:left w:val="none" w:sz="0" w:space="0" w:color="auto"/>
        <w:bottom w:val="none" w:sz="0" w:space="0" w:color="auto"/>
        <w:right w:val="none" w:sz="0" w:space="0" w:color="auto"/>
      </w:divBdr>
    </w:div>
    <w:div w:id="21207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moscopedia.org/Actinic_keratosis_/_Bowen%27s_disease_/_keratoacanthoma_/_squamous_cell_carcinom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rmoscopedia.org/Basal_cell_carcinom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rmoscopedia.org/Benign_Melanocytic_lesions" TargetMode="External"/><Relationship Id="rId11" Type="http://schemas.openxmlformats.org/officeDocument/2006/relationships/hyperlink" Target="https://dermoscopedia.org/Vascular_lesions" TargetMode="External"/><Relationship Id="rId5" Type="http://schemas.openxmlformats.org/officeDocument/2006/relationships/hyperlink" Target="https://dermoscopedia.org/Melanoma" TargetMode="External"/><Relationship Id="rId15" Type="http://schemas.openxmlformats.org/officeDocument/2006/relationships/image" Target="media/image4.png"/><Relationship Id="rId10" Type="http://schemas.openxmlformats.org/officeDocument/2006/relationships/hyperlink" Target="https://dermoscopedia.org/Dermatofibromas" TargetMode="External"/><Relationship Id="rId4" Type="http://schemas.openxmlformats.org/officeDocument/2006/relationships/webSettings" Target="webSettings.xml"/><Relationship Id="rId9" Type="http://schemas.openxmlformats.org/officeDocument/2006/relationships/hyperlink" Target="https://dermoscopedia.org/Solar_lentigines_/_seborrheic_keratoses_/_lichen_planus-like_keratosi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 KOUL</dc:creator>
  <cp:keywords/>
  <dc:description/>
  <cp:lastModifiedBy> </cp:lastModifiedBy>
  <cp:revision>2</cp:revision>
  <dcterms:created xsi:type="dcterms:W3CDTF">2020-05-22T02:07:00Z</dcterms:created>
  <dcterms:modified xsi:type="dcterms:W3CDTF">2020-05-22T02:07:00Z</dcterms:modified>
</cp:coreProperties>
</file>