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77D918" w14:textId="24D03FC4" w:rsidR="00716232" w:rsidRPr="00312E70" w:rsidRDefault="00716232">
      <w:pPr>
        <w:rPr>
          <w:sz w:val="22"/>
          <w:szCs w:val="22"/>
          <w:lang w:val="en-US"/>
        </w:rPr>
      </w:pPr>
    </w:p>
    <w:p w14:paraId="64474A85" w14:textId="0954D762" w:rsidR="00716232" w:rsidRPr="00312E70" w:rsidRDefault="00716232" w:rsidP="00716232">
      <w:pPr>
        <w:rPr>
          <w:sz w:val="22"/>
          <w:szCs w:val="22"/>
          <w:lang w:val="en-US"/>
        </w:rPr>
      </w:pPr>
      <w:r w:rsidRPr="00312E70">
        <w:rPr>
          <w:b/>
          <w:sz w:val="22"/>
          <w:szCs w:val="22"/>
          <w:lang w:val="en-US"/>
        </w:rPr>
        <w:t>Table 1.</w:t>
      </w:r>
      <w:r w:rsidRPr="00312E70">
        <w:rPr>
          <w:sz w:val="22"/>
          <w:szCs w:val="22"/>
          <w:lang w:val="en-US"/>
        </w:rPr>
        <w:t xml:space="preserve"> </w:t>
      </w:r>
      <w:r w:rsidR="005D2497" w:rsidRPr="00312E70">
        <w:rPr>
          <w:sz w:val="22"/>
          <w:szCs w:val="22"/>
          <w:lang w:val="en-US"/>
        </w:rPr>
        <w:t xml:space="preserve">Description du jeu de données/ </w:t>
      </w:r>
      <w:r w:rsidRPr="00312E70">
        <w:rPr>
          <w:sz w:val="22"/>
          <w:szCs w:val="22"/>
          <w:lang w:val="en-US"/>
        </w:rPr>
        <w:t xml:space="preserve">Description of dataset </w:t>
      </w: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538"/>
        <w:gridCol w:w="7470"/>
      </w:tblGrid>
      <w:tr w:rsidR="00716232" w:rsidRPr="00312E70" w14:paraId="6F620A1E" w14:textId="77777777" w:rsidTr="00422213">
        <w:tc>
          <w:tcPr>
            <w:tcW w:w="2538" w:type="dxa"/>
          </w:tcPr>
          <w:p w14:paraId="1E02C44F" w14:textId="6B9FCFD7" w:rsidR="00716232" w:rsidRPr="00312E70" w:rsidRDefault="005D2497" w:rsidP="00422213">
            <w:pPr>
              <w:pStyle w:val="Normalweb"/>
              <w:contextualSpacing/>
              <w:rPr>
                <w:b/>
                <w:sz w:val="22"/>
                <w:szCs w:val="22"/>
              </w:rPr>
            </w:pPr>
            <w:r w:rsidRPr="00312E70">
              <w:rPr>
                <w:b/>
                <w:sz w:val="22"/>
                <w:szCs w:val="22"/>
              </w:rPr>
              <w:t xml:space="preserve">Titre du jeu de données/ </w:t>
            </w:r>
            <w:r w:rsidR="00716232" w:rsidRPr="00312E70">
              <w:rPr>
                <w:b/>
                <w:sz w:val="22"/>
                <w:szCs w:val="22"/>
              </w:rPr>
              <w:t>Title of dataset</w:t>
            </w:r>
          </w:p>
        </w:tc>
        <w:tc>
          <w:tcPr>
            <w:tcW w:w="7470" w:type="dxa"/>
          </w:tcPr>
          <w:p w14:paraId="6B31C511" w14:textId="61DD60B8" w:rsidR="00716232" w:rsidRPr="00312E70" w:rsidRDefault="004665B5" w:rsidP="00422213">
            <w:pPr>
              <w:contextualSpacing/>
              <w:rPr>
                <w:sz w:val="22"/>
                <w:szCs w:val="22"/>
                <w:lang w:val="en-US"/>
              </w:rPr>
            </w:pPr>
            <w:r w:rsidRPr="00312E70">
              <w:rPr>
                <w:sz w:val="22"/>
                <w:szCs w:val="22"/>
                <w:lang w:val="en-US"/>
              </w:rPr>
              <w:t>Vegetation data of the permanent plots of Lac Croche, Québec, Canada</w:t>
            </w:r>
            <w:r w:rsidR="00BB12E4" w:rsidRPr="00312E70">
              <w:rPr>
                <w:sz w:val="22"/>
                <w:szCs w:val="22"/>
                <w:lang w:val="en-US"/>
              </w:rPr>
              <w:t xml:space="preserve"> (1998-)</w:t>
            </w:r>
          </w:p>
        </w:tc>
      </w:tr>
      <w:tr w:rsidR="00716232" w:rsidRPr="00312E70" w14:paraId="79F1C608" w14:textId="77777777" w:rsidTr="00422213">
        <w:tc>
          <w:tcPr>
            <w:tcW w:w="2538" w:type="dxa"/>
          </w:tcPr>
          <w:p w14:paraId="1F2B254D" w14:textId="0BBE646F" w:rsidR="00716232" w:rsidRPr="00312E70" w:rsidRDefault="005D2497" w:rsidP="00422213">
            <w:pPr>
              <w:pStyle w:val="Normalweb"/>
              <w:contextualSpacing/>
              <w:rPr>
                <w:b/>
                <w:sz w:val="22"/>
                <w:szCs w:val="22"/>
              </w:rPr>
            </w:pPr>
            <w:r w:rsidRPr="00312E70">
              <w:rPr>
                <w:b/>
                <w:sz w:val="22"/>
                <w:szCs w:val="22"/>
              </w:rPr>
              <w:t xml:space="preserve">Identifiant du jeu de données/ </w:t>
            </w:r>
            <w:r w:rsidR="00702DB9" w:rsidRPr="00312E70">
              <w:rPr>
                <w:b/>
                <w:sz w:val="22"/>
                <w:szCs w:val="22"/>
              </w:rPr>
              <w:t>D</w:t>
            </w:r>
            <w:r w:rsidR="00716232" w:rsidRPr="00312E70">
              <w:rPr>
                <w:b/>
                <w:sz w:val="22"/>
                <w:szCs w:val="22"/>
              </w:rPr>
              <w:t>ataset</w:t>
            </w:r>
            <w:r w:rsidR="00702DB9" w:rsidRPr="00312E70">
              <w:rPr>
                <w:b/>
                <w:sz w:val="22"/>
                <w:szCs w:val="22"/>
              </w:rPr>
              <w:t xml:space="preserve"> identifier</w:t>
            </w:r>
          </w:p>
        </w:tc>
        <w:tc>
          <w:tcPr>
            <w:tcW w:w="7470" w:type="dxa"/>
          </w:tcPr>
          <w:p w14:paraId="4D31637B" w14:textId="77777777" w:rsidR="00716232" w:rsidRPr="00312E70" w:rsidRDefault="00702DB9" w:rsidP="00422213">
            <w:pPr>
              <w:contextualSpacing/>
              <w:rPr>
                <w:sz w:val="22"/>
                <w:szCs w:val="22"/>
                <w:lang w:val="en-US"/>
              </w:rPr>
            </w:pPr>
            <w:r w:rsidRPr="00312E70">
              <w:rPr>
                <w:sz w:val="22"/>
                <w:szCs w:val="22"/>
                <w:lang w:val="en-US"/>
              </w:rPr>
              <w:t>(DOI of Zenodo)</w:t>
            </w:r>
          </w:p>
          <w:p w14:paraId="5542ACF3" w14:textId="7AC23D32" w:rsidR="008363B4" w:rsidRPr="00312E70" w:rsidRDefault="008363B4" w:rsidP="00422213">
            <w:pPr>
              <w:contextualSpacing/>
              <w:rPr>
                <w:sz w:val="22"/>
                <w:szCs w:val="22"/>
                <w:lang w:val="en-US"/>
              </w:rPr>
            </w:pPr>
            <w:r w:rsidRPr="00312E70">
              <w:rPr>
                <w:sz w:val="22"/>
                <w:szCs w:val="22"/>
                <w:lang w:val="en-US"/>
              </w:rPr>
              <w:t>DOI du papier</w:t>
            </w:r>
          </w:p>
        </w:tc>
      </w:tr>
      <w:tr w:rsidR="00716232" w:rsidRPr="00312E70" w14:paraId="5B470C13" w14:textId="77777777" w:rsidTr="00422213">
        <w:tc>
          <w:tcPr>
            <w:tcW w:w="2538" w:type="dxa"/>
          </w:tcPr>
          <w:p w14:paraId="4B47265A" w14:textId="1F98E824" w:rsidR="00716232" w:rsidRPr="00312E70" w:rsidRDefault="005D2497" w:rsidP="00422213">
            <w:pPr>
              <w:pStyle w:val="Normalweb"/>
              <w:contextualSpacing/>
              <w:rPr>
                <w:b/>
                <w:sz w:val="22"/>
                <w:szCs w:val="22"/>
              </w:rPr>
            </w:pPr>
            <w:r w:rsidRPr="00312E70">
              <w:rPr>
                <w:b/>
                <w:sz w:val="22"/>
                <w:szCs w:val="22"/>
              </w:rPr>
              <w:t xml:space="preserve">Résumé/ </w:t>
            </w:r>
            <w:r w:rsidR="00716232" w:rsidRPr="00312E70">
              <w:rPr>
                <w:b/>
                <w:sz w:val="22"/>
                <w:szCs w:val="22"/>
              </w:rPr>
              <w:t>Abstract</w:t>
            </w:r>
          </w:p>
        </w:tc>
        <w:tc>
          <w:tcPr>
            <w:tcW w:w="7470" w:type="dxa"/>
          </w:tcPr>
          <w:p w14:paraId="226E44BF" w14:textId="58491366" w:rsidR="00355CAD" w:rsidRPr="00312E70" w:rsidRDefault="00716232" w:rsidP="00355CAD">
            <w:pPr>
              <w:pStyle w:val="Sansinterligne"/>
              <w:rPr>
                <w:rFonts w:ascii="Times New Roman" w:hAnsi="Times New Roman"/>
              </w:rPr>
            </w:pPr>
            <w:r w:rsidRPr="00312E70">
              <w:rPr>
                <w:rFonts w:ascii="Times New Roman" w:hAnsi="Times New Roman"/>
              </w:rPr>
              <w:t xml:space="preserve">Here we provided a dataset </w:t>
            </w:r>
            <w:r w:rsidR="00355CAD" w:rsidRPr="00312E70">
              <w:rPr>
                <w:rFonts w:ascii="Times New Roman" w:hAnsi="Times New Roman"/>
              </w:rPr>
              <w:t>of vegetation sampling of the permanent forest plots of Lac Croche that began in 1998. The goal was to conduct a detailed sampling of the dominant vegetation and understory of a North American temperate forest located at the Station de Biologie des Laurentides,</w:t>
            </w:r>
            <w:r w:rsidR="003314CF" w:rsidRPr="00312E70">
              <w:rPr>
                <w:rFonts w:ascii="Times New Roman" w:hAnsi="Times New Roman"/>
              </w:rPr>
              <w:t xml:space="preserve"> Québec, Canada.</w:t>
            </w:r>
          </w:p>
          <w:p w14:paraId="1C275259" w14:textId="77777777" w:rsidR="003314CF" w:rsidRPr="00312E70" w:rsidRDefault="003314CF" w:rsidP="00355CAD">
            <w:pPr>
              <w:pStyle w:val="Sansinterligne"/>
              <w:rPr>
                <w:rFonts w:ascii="Times New Roman" w:hAnsi="Times New Roman"/>
              </w:rPr>
            </w:pPr>
          </w:p>
          <w:p w14:paraId="3E207D50" w14:textId="59777505" w:rsidR="00716232" w:rsidRPr="00312E70" w:rsidRDefault="00355CAD" w:rsidP="00355CAD">
            <w:pPr>
              <w:pStyle w:val="Sansinterligne"/>
              <w:rPr>
                <w:rFonts w:ascii="Times New Roman" w:hAnsi="Times New Roman"/>
              </w:rPr>
            </w:pPr>
            <w:r w:rsidRPr="00312E70">
              <w:rPr>
                <w:rFonts w:ascii="Times New Roman" w:hAnsi="Times New Roman"/>
              </w:rPr>
              <w:t>The sampling plan is based on an annual visit of 43 permanent 400 m2 plots along five transects parallel to an altitude gradient from a lake (Lac Croche) to the top of a hill.</w:t>
            </w:r>
            <w:r w:rsidR="003314CF" w:rsidRPr="00312E70">
              <w:rPr>
                <w:rFonts w:ascii="Times New Roman" w:hAnsi="Times New Roman"/>
              </w:rPr>
              <w:t xml:space="preserve"> Sampling is realized by undergraduate students during an plant ecology field course (BIO3753) of the Université de Montréal</w:t>
            </w:r>
          </w:p>
          <w:p w14:paraId="6AFA3745" w14:textId="77777777" w:rsidR="003314CF" w:rsidRPr="00312E70" w:rsidRDefault="003314CF" w:rsidP="00355CAD">
            <w:pPr>
              <w:pStyle w:val="Sansinterligne"/>
              <w:rPr>
                <w:rFonts w:ascii="Times New Roman" w:hAnsi="Times New Roman"/>
              </w:rPr>
            </w:pPr>
          </w:p>
          <w:p w14:paraId="039737DF" w14:textId="2B6AFE81" w:rsidR="00083468" w:rsidRPr="00312E70" w:rsidRDefault="00083468" w:rsidP="00355CAD">
            <w:pPr>
              <w:pStyle w:val="Sansinterligne"/>
              <w:rPr>
                <w:rFonts w:ascii="Times New Roman" w:hAnsi="Times New Roman"/>
              </w:rPr>
            </w:pPr>
            <w:r w:rsidRPr="00312E70">
              <w:rPr>
                <w:rFonts w:ascii="Times New Roman" w:hAnsi="Times New Roman"/>
              </w:rPr>
              <w:t>Part of the data was already published in Paquette, A., Laliberté, E., Bouchard, A., de Blois, S., Legendre, P., &amp; Brisson, J. (2007). Lac Croche understory vegetation data set (1998–2006) Ecological Archives E088</w:t>
            </w:r>
            <w:r w:rsidRPr="00312E70">
              <w:rPr>
                <w:rFonts w:eastAsia="Calibri" w:cs="Calibri"/>
              </w:rPr>
              <w:t>‐</w:t>
            </w:r>
            <w:r w:rsidRPr="00312E70">
              <w:rPr>
                <w:rFonts w:ascii="Times New Roman" w:hAnsi="Times New Roman"/>
              </w:rPr>
              <w:t>197. Ecology, 88(12), 3209-3209.</w:t>
            </w:r>
          </w:p>
        </w:tc>
      </w:tr>
      <w:tr w:rsidR="00716232" w:rsidRPr="00312E70" w14:paraId="3A254EBF" w14:textId="77777777" w:rsidTr="00422213">
        <w:tc>
          <w:tcPr>
            <w:tcW w:w="2538" w:type="dxa"/>
          </w:tcPr>
          <w:p w14:paraId="4FA7193B" w14:textId="1C20B85E" w:rsidR="00716232" w:rsidRPr="00312E70" w:rsidRDefault="005D2497" w:rsidP="00422213">
            <w:pPr>
              <w:pStyle w:val="Normalweb"/>
              <w:contextualSpacing/>
              <w:rPr>
                <w:b/>
                <w:sz w:val="22"/>
                <w:szCs w:val="22"/>
              </w:rPr>
            </w:pPr>
            <w:r w:rsidRPr="00312E70">
              <w:rPr>
                <w:b/>
                <w:sz w:val="22"/>
                <w:szCs w:val="22"/>
              </w:rPr>
              <w:t xml:space="preserve">Mots-clés/ </w:t>
            </w:r>
            <w:r w:rsidR="00716232" w:rsidRPr="00312E70">
              <w:rPr>
                <w:b/>
                <w:sz w:val="22"/>
                <w:szCs w:val="22"/>
              </w:rPr>
              <w:t>Keywords</w:t>
            </w:r>
          </w:p>
        </w:tc>
        <w:tc>
          <w:tcPr>
            <w:tcW w:w="7470" w:type="dxa"/>
          </w:tcPr>
          <w:p w14:paraId="587FCE97" w14:textId="4DED6411" w:rsidR="00716232" w:rsidRPr="00312E70" w:rsidRDefault="00355CAD" w:rsidP="003314CF">
            <w:pPr>
              <w:pStyle w:val="Normalweb"/>
              <w:contextualSpacing/>
              <w:rPr>
                <w:sz w:val="22"/>
                <w:szCs w:val="22"/>
              </w:rPr>
            </w:pPr>
            <w:r w:rsidRPr="00312E70">
              <w:rPr>
                <w:sz w:val="22"/>
                <w:szCs w:val="22"/>
              </w:rPr>
              <w:t xml:space="preserve">Forest, </w:t>
            </w:r>
            <w:r w:rsidR="003314CF" w:rsidRPr="00312E70">
              <w:rPr>
                <w:sz w:val="22"/>
                <w:szCs w:val="22"/>
              </w:rPr>
              <w:t>t</w:t>
            </w:r>
            <w:r w:rsidR="00503CB0" w:rsidRPr="00312E70">
              <w:rPr>
                <w:sz w:val="22"/>
                <w:szCs w:val="22"/>
              </w:rPr>
              <w:t>ime series, biodiversity, maple, birch, vegetation succession</w:t>
            </w:r>
          </w:p>
        </w:tc>
      </w:tr>
      <w:tr w:rsidR="00237D08" w:rsidRPr="00312E70" w14:paraId="016175E8" w14:textId="77777777" w:rsidTr="00422213">
        <w:tc>
          <w:tcPr>
            <w:tcW w:w="2538" w:type="dxa"/>
          </w:tcPr>
          <w:p w14:paraId="42DB768A" w14:textId="365315A1" w:rsidR="00237D08" w:rsidRPr="00312E70" w:rsidRDefault="005D2497" w:rsidP="00237D08">
            <w:pPr>
              <w:pStyle w:val="Normalweb"/>
              <w:contextualSpacing/>
              <w:rPr>
                <w:b/>
                <w:sz w:val="22"/>
                <w:szCs w:val="22"/>
              </w:rPr>
            </w:pPr>
            <w:r w:rsidRPr="00312E70">
              <w:rPr>
                <w:b/>
                <w:sz w:val="22"/>
                <w:szCs w:val="22"/>
              </w:rPr>
              <w:t xml:space="preserve">Auteur principal du jeu de données/ </w:t>
            </w:r>
            <w:r w:rsidR="00237D08" w:rsidRPr="00312E70">
              <w:rPr>
                <w:b/>
                <w:sz w:val="22"/>
                <w:szCs w:val="22"/>
              </w:rPr>
              <w:t xml:space="preserve">Dataset lead author </w:t>
            </w:r>
          </w:p>
        </w:tc>
        <w:tc>
          <w:tcPr>
            <w:tcW w:w="7470" w:type="dxa"/>
          </w:tcPr>
          <w:p w14:paraId="785F76E7" w14:textId="1F67C4EB" w:rsidR="00237D08" w:rsidRPr="00312E70" w:rsidRDefault="003314CF" w:rsidP="00237D08">
            <w:pPr>
              <w:pStyle w:val="Normalweb"/>
              <w:contextualSpacing/>
              <w:rPr>
                <w:sz w:val="22"/>
                <w:szCs w:val="22"/>
              </w:rPr>
            </w:pPr>
            <w:r w:rsidRPr="00312E70">
              <w:rPr>
                <w:color w:val="222222"/>
                <w:sz w:val="22"/>
                <w:szCs w:val="22"/>
              </w:rPr>
              <w:t>Alexis Carteron</w:t>
            </w:r>
          </w:p>
        </w:tc>
      </w:tr>
      <w:tr w:rsidR="00237D08" w:rsidRPr="00312E70" w14:paraId="5E4F2A01" w14:textId="77777777" w:rsidTr="00422213">
        <w:trPr>
          <w:trHeight w:val="332"/>
        </w:trPr>
        <w:tc>
          <w:tcPr>
            <w:tcW w:w="2538" w:type="dxa"/>
          </w:tcPr>
          <w:p w14:paraId="49C3963A" w14:textId="7B13FA94" w:rsidR="00237D08" w:rsidRPr="00312E70" w:rsidRDefault="005D2497" w:rsidP="00237D08">
            <w:pPr>
              <w:pStyle w:val="Normalweb"/>
              <w:contextualSpacing/>
              <w:rPr>
                <w:b/>
                <w:sz w:val="22"/>
                <w:szCs w:val="22"/>
              </w:rPr>
            </w:pPr>
            <w:r w:rsidRPr="00312E70">
              <w:rPr>
                <w:b/>
                <w:sz w:val="22"/>
                <w:szCs w:val="22"/>
              </w:rPr>
              <w:t xml:space="preserve">Position de l’auteur des données/ </w:t>
            </w:r>
            <w:r w:rsidR="00237D08" w:rsidRPr="00312E70">
              <w:rPr>
                <w:b/>
                <w:sz w:val="22"/>
                <w:szCs w:val="22"/>
              </w:rPr>
              <w:t>Position of data author</w:t>
            </w:r>
          </w:p>
        </w:tc>
        <w:tc>
          <w:tcPr>
            <w:tcW w:w="7470" w:type="dxa"/>
          </w:tcPr>
          <w:p w14:paraId="6F67059C" w14:textId="061904CA" w:rsidR="00237D08" w:rsidRPr="00312E70" w:rsidRDefault="003314CF" w:rsidP="00237D08">
            <w:pPr>
              <w:pStyle w:val="Normalweb"/>
              <w:contextualSpacing/>
              <w:rPr>
                <w:sz w:val="22"/>
                <w:szCs w:val="22"/>
              </w:rPr>
            </w:pPr>
            <w:r w:rsidRPr="00312E70">
              <w:rPr>
                <w:sz w:val="22"/>
                <w:szCs w:val="22"/>
              </w:rPr>
              <w:t>Lecturer (BIO3753, 2019)</w:t>
            </w:r>
          </w:p>
        </w:tc>
      </w:tr>
      <w:tr w:rsidR="00237D08" w:rsidRPr="00312E70" w14:paraId="2A902378" w14:textId="77777777" w:rsidTr="00422213">
        <w:tc>
          <w:tcPr>
            <w:tcW w:w="2538" w:type="dxa"/>
          </w:tcPr>
          <w:p w14:paraId="1E0B5DC7" w14:textId="4D0AB21C" w:rsidR="00237D08" w:rsidRPr="00312E70" w:rsidRDefault="005D2497" w:rsidP="00237D08">
            <w:pPr>
              <w:pStyle w:val="Normalweb"/>
              <w:contextualSpacing/>
              <w:rPr>
                <w:b/>
                <w:sz w:val="22"/>
                <w:szCs w:val="22"/>
              </w:rPr>
            </w:pPr>
            <w:r w:rsidRPr="00312E70">
              <w:rPr>
                <w:b/>
                <w:sz w:val="22"/>
                <w:szCs w:val="22"/>
              </w:rPr>
              <w:t xml:space="preserve">Adresse de l’auteur des données/ </w:t>
            </w:r>
            <w:r w:rsidR="00237D08" w:rsidRPr="00312E70">
              <w:rPr>
                <w:b/>
                <w:sz w:val="22"/>
                <w:szCs w:val="22"/>
              </w:rPr>
              <w:t>Address of data author</w:t>
            </w:r>
          </w:p>
        </w:tc>
        <w:tc>
          <w:tcPr>
            <w:tcW w:w="7470" w:type="dxa"/>
          </w:tcPr>
          <w:p w14:paraId="351966F9" w14:textId="044056C8" w:rsidR="00237D08" w:rsidRPr="00312E70" w:rsidRDefault="00237D08" w:rsidP="00237D08">
            <w:pPr>
              <w:pStyle w:val="Normalweb"/>
              <w:contextualSpacing/>
              <w:rPr>
                <w:sz w:val="22"/>
                <w:szCs w:val="22"/>
              </w:rPr>
            </w:pPr>
            <w:r w:rsidRPr="00312E70">
              <w:rPr>
                <w:sz w:val="22"/>
                <w:szCs w:val="22"/>
              </w:rPr>
              <w:t>Université de Montréal, Département des sciences biologiques</w:t>
            </w:r>
          </w:p>
        </w:tc>
      </w:tr>
      <w:tr w:rsidR="00237D08" w:rsidRPr="00312E70" w14:paraId="38BE9CCB" w14:textId="77777777" w:rsidTr="00422213">
        <w:tc>
          <w:tcPr>
            <w:tcW w:w="2538" w:type="dxa"/>
          </w:tcPr>
          <w:p w14:paraId="76AD713B" w14:textId="1AEE5D84" w:rsidR="00237D08" w:rsidRPr="00312E70" w:rsidRDefault="005D2497" w:rsidP="00237D08">
            <w:pPr>
              <w:pStyle w:val="Normalweb"/>
              <w:contextualSpacing/>
              <w:rPr>
                <w:b/>
                <w:sz w:val="22"/>
                <w:szCs w:val="22"/>
              </w:rPr>
            </w:pPr>
            <w:r w:rsidRPr="00312E70">
              <w:rPr>
                <w:b/>
                <w:sz w:val="22"/>
                <w:szCs w:val="22"/>
              </w:rPr>
              <w:t xml:space="preserve">Courriel de l’auteur des données/ </w:t>
            </w:r>
            <w:r w:rsidR="00237D08" w:rsidRPr="00312E70">
              <w:rPr>
                <w:b/>
                <w:sz w:val="22"/>
                <w:szCs w:val="22"/>
              </w:rPr>
              <w:t>Email address of data author</w:t>
            </w:r>
          </w:p>
        </w:tc>
        <w:tc>
          <w:tcPr>
            <w:tcW w:w="7470" w:type="dxa"/>
          </w:tcPr>
          <w:p w14:paraId="76DDDEF0" w14:textId="1AA4A967" w:rsidR="00237D08" w:rsidRPr="00312E70" w:rsidRDefault="003314CF" w:rsidP="00237D08">
            <w:pPr>
              <w:pStyle w:val="Normalweb"/>
              <w:contextualSpacing/>
              <w:rPr>
                <w:sz w:val="22"/>
                <w:szCs w:val="22"/>
              </w:rPr>
            </w:pPr>
            <w:r w:rsidRPr="00312E70">
              <w:rPr>
                <w:sz w:val="22"/>
                <w:szCs w:val="22"/>
              </w:rPr>
              <w:t>alexis.carteron</w:t>
            </w:r>
            <w:r w:rsidR="00237D08" w:rsidRPr="00312E70">
              <w:rPr>
                <w:sz w:val="22"/>
                <w:szCs w:val="22"/>
              </w:rPr>
              <w:t>@umontreal.ca</w:t>
            </w:r>
          </w:p>
        </w:tc>
      </w:tr>
      <w:tr w:rsidR="00237D08" w:rsidRPr="00312E70" w14:paraId="503C178D" w14:textId="77777777" w:rsidTr="00422213">
        <w:tc>
          <w:tcPr>
            <w:tcW w:w="2538" w:type="dxa"/>
          </w:tcPr>
          <w:p w14:paraId="10CB8D7E" w14:textId="495CB6AC" w:rsidR="00237D08" w:rsidRPr="00312E70" w:rsidRDefault="005D2497" w:rsidP="00237D08">
            <w:pPr>
              <w:pStyle w:val="Normalweb"/>
              <w:contextualSpacing/>
              <w:rPr>
                <w:b/>
                <w:sz w:val="22"/>
                <w:szCs w:val="22"/>
              </w:rPr>
            </w:pPr>
            <w:r w:rsidRPr="00312E70">
              <w:rPr>
                <w:b/>
                <w:sz w:val="22"/>
                <w:szCs w:val="22"/>
              </w:rPr>
              <w:t xml:space="preserve">Contributeurs de données/ </w:t>
            </w:r>
            <w:r w:rsidR="00237D08" w:rsidRPr="00312E70">
              <w:rPr>
                <w:b/>
                <w:sz w:val="22"/>
                <w:szCs w:val="22"/>
              </w:rPr>
              <w:t>Data contributors</w:t>
            </w:r>
          </w:p>
        </w:tc>
        <w:tc>
          <w:tcPr>
            <w:tcW w:w="7470" w:type="dxa"/>
          </w:tcPr>
          <w:p w14:paraId="5F790B66" w14:textId="2A0A77F6" w:rsidR="003314CF" w:rsidRPr="00312E70" w:rsidRDefault="003314CF" w:rsidP="00237D08">
            <w:pPr>
              <w:pStyle w:val="Normalweb"/>
              <w:contextualSpacing/>
              <w:rPr>
                <w:color w:val="222222"/>
                <w:sz w:val="22"/>
                <w:szCs w:val="22"/>
                <w:highlight w:val="white"/>
              </w:rPr>
            </w:pPr>
            <w:r w:rsidRPr="00312E70">
              <w:rPr>
                <w:color w:val="222222"/>
                <w:sz w:val="22"/>
                <w:szCs w:val="22"/>
                <w:highlight w:val="white"/>
              </w:rPr>
              <w:t>- Students of BIO3753</w:t>
            </w:r>
          </w:p>
          <w:p w14:paraId="6BFFD285" w14:textId="6EA8F174" w:rsidR="003314CF" w:rsidRPr="00312E70" w:rsidRDefault="003314CF" w:rsidP="003314CF">
            <w:pPr>
              <w:pStyle w:val="Normalweb"/>
              <w:contextualSpacing/>
              <w:rPr>
                <w:color w:val="222222"/>
                <w:sz w:val="22"/>
                <w:szCs w:val="22"/>
              </w:rPr>
            </w:pPr>
            <w:r w:rsidRPr="00312E70">
              <w:rPr>
                <w:color w:val="222222"/>
                <w:sz w:val="22"/>
                <w:szCs w:val="22"/>
                <w:highlight w:val="white"/>
              </w:rPr>
              <w:t>- Former and actual professors and lecturers (</w:t>
            </w:r>
            <w:r w:rsidRPr="00312E70">
              <w:rPr>
                <w:color w:val="222222"/>
                <w:sz w:val="22"/>
                <w:szCs w:val="22"/>
              </w:rPr>
              <w:t>Non-exhaustive list: Alain Paquette, Etienne Laliberté, André Bouchard, Sylvie de Blois, Pierre Legendre, Jacques Brisson, Alexandre Bergeron, Xavier Guilbeaut-Mayers</w:t>
            </w:r>
            <w:r w:rsidRPr="00312E70">
              <w:rPr>
                <w:color w:val="222222"/>
                <w:sz w:val="22"/>
                <w:szCs w:val="22"/>
                <w:highlight w:val="white"/>
              </w:rPr>
              <w:t>)</w:t>
            </w:r>
          </w:p>
        </w:tc>
      </w:tr>
      <w:tr w:rsidR="0029472E" w:rsidRPr="00312E70" w14:paraId="30B4FF46" w14:textId="77777777" w:rsidTr="00422213">
        <w:tc>
          <w:tcPr>
            <w:tcW w:w="2538" w:type="dxa"/>
          </w:tcPr>
          <w:p w14:paraId="33682EBE" w14:textId="4361CB3C" w:rsidR="0029472E" w:rsidRPr="00312E70" w:rsidRDefault="005D2497" w:rsidP="00237D08">
            <w:pPr>
              <w:pStyle w:val="Normalweb"/>
              <w:contextualSpacing/>
              <w:rPr>
                <w:b/>
                <w:sz w:val="22"/>
                <w:szCs w:val="22"/>
              </w:rPr>
            </w:pPr>
            <w:r w:rsidRPr="00312E70">
              <w:rPr>
                <w:b/>
                <w:sz w:val="22"/>
                <w:szCs w:val="22"/>
              </w:rPr>
              <w:t xml:space="preserve">Identifiant </w:t>
            </w:r>
            <w:r w:rsidR="0029472E" w:rsidRPr="00312E70">
              <w:rPr>
                <w:b/>
                <w:sz w:val="22"/>
                <w:szCs w:val="22"/>
              </w:rPr>
              <w:t>ORCID</w:t>
            </w:r>
          </w:p>
        </w:tc>
        <w:tc>
          <w:tcPr>
            <w:tcW w:w="7470" w:type="dxa"/>
          </w:tcPr>
          <w:p w14:paraId="3ED5F216" w14:textId="1874836E" w:rsidR="0029472E" w:rsidRPr="00312E70" w:rsidRDefault="0066088C" w:rsidP="0066088C">
            <w:pPr>
              <w:rPr>
                <w:rFonts w:eastAsia="Times New Roman"/>
                <w:sz w:val="22"/>
                <w:szCs w:val="22"/>
              </w:rPr>
            </w:pPr>
            <w:r w:rsidRPr="00312E70">
              <w:rPr>
                <w:rFonts w:eastAsia="Times New Roman"/>
                <w:sz w:val="22"/>
                <w:szCs w:val="22"/>
              </w:rPr>
              <w:t>https://orcid.org/0000-0003-4162-9254</w:t>
            </w:r>
          </w:p>
        </w:tc>
      </w:tr>
      <w:tr w:rsidR="0029472E" w:rsidRPr="00312E70" w14:paraId="53D2A954" w14:textId="77777777" w:rsidTr="00422213">
        <w:tc>
          <w:tcPr>
            <w:tcW w:w="2538" w:type="dxa"/>
          </w:tcPr>
          <w:p w14:paraId="0B56B15B" w14:textId="03F23449" w:rsidR="0029472E" w:rsidRPr="00312E70" w:rsidRDefault="0029472E" w:rsidP="00237D08">
            <w:pPr>
              <w:pStyle w:val="Normalweb"/>
              <w:contextualSpacing/>
              <w:rPr>
                <w:b/>
                <w:sz w:val="22"/>
                <w:szCs w:val="22"/>
              </w:rPr>
            </w:pPr>
            <w:r w:rsidRPr="00312E70">
              <w:rPr>
                <w:b/>
                <w:sz w:val="22"/>
                <w:szCs w:val="22"/>
              </w:rPr>
              <w:t>ORCID (all authors; seperate line)</w:t>
            </w:r>
          </w:p>
        </w:tc>
        <w:tc>
          <w:tcPr>
            <w:tcW w:w="7470" w:type="dxa"/>
          </w:tcPr>
          <w:p w14:paraId="17DEA7A8" w14:textId="590FE079" w:rsidR="0029472E" w:rsidRPr="00312E70" w:rsidRDefault="00CF6504" w:rsidP="00CF6504">
            <w:pPr>
              <w:rPr>
                <w:rFonts w:eastAsia="Times New Roman"/>
                <w:sz w:val="22"/>
                <w:szCs w:val="22"/>
              </w:rPr>
            </w:pPr>
            <w:r w:rsidRPr="00312E70">
              <w:rPr>
                <w:rStyle w:val="orcid-id-https"/>
                <w:rFonts w:eastAsia="Times New Roman"/>
                <w:sz w:val="22"/>
                <w:szCs w:val="22"/>
              </w:rPr>
              <w:t>https://orcid.org/0000-0002-3167-2622</w:t>
            </w:r>
          </w:p>
        </w:tc>
      </w:tr>
      <w:tr w:rsidR="00237D08" w:rsidRPr="00312E70" w14:paraId="1A2C56D3" w14:textId="77777777" w:rsidTr="00422213">
        <w:tc>
          <w:tcPr>
            <w:tcW w:w="2538" w:type="dxa"/>
          </w:tcPr>
          <w:p w14:paraId="0391D81D" w14:textId="7EA75DB0" w:rsidR="00237D08" w:rsidRPr="00312E70" w:rsidRDefault="005D2497" w:rsidP="00237D08">
            <w:pPr>
              <w:pStyle w:val="Normalweb"/>
              <w:contextualSpacing/>
              <w:rPr>
                <w:b/>
                <w:sz w:val="22"/>
                <w:szCs w:val="22"/>
              </w:rPr>
            </w:pPr>
            <w:r w:rsidRPr="00312E70">
              <w:rPr>
                <w:b/>
                <w:sz w:val="22"/>
                <w:szCs w:val="22"/>
              </w:rPr>
              <w:t xml:space="preserve">Personne contact/ </w:t>
            </w:r>
            <w:r w:rsidR="00237D08" w:rsidRPr="00312E70">
              <w:rPr>
                <w:b/>
                <w:sz w:val="22"/>
                <w:szCs w:val="22"/>
              </w:rPr>
              <w:t>Primary contact person for dataset</w:t>
            </w:r>
          </w:p>
        </w:tc>
        <w:tc>
          <w:tcPr>
            <w:tcW w:w="7470" w:type="dxa"/>
          </w:tcPr>
          <w:p w14:paraId="0D1C8523" w14:textId="31FECB3D" w:rsidR="00237D08" w:rsidRPr="00312E70" w:rsidRDefault="00B56EC3" w:rsidP="00237D08">
            <w:pPr>
              <w:pStyle w:val="Normalweb"/>
              <w:contextualSpacing/>
              <w:rPr>
                <w:color w:val="222222"/>
                <w:sz w:val="22"/>
                <w:szCs w:val="22"/>
              </w:rPr>
            </w:pPr>
            <w:r w:rsidRPr="00312E70">
              <w:rPr>
                <w:color w:val="222222"/>
                <w:sz w:val="22"/>
                <w:szCs w:val="22"/>
              </w:rPr>
              <w:t>Étienne Laliberté</w:t>
            </w:r>
          </w:p>
        </w:tc>
      </w:tr>
      <w:tr w:rsidR="0066088C" w:rsidRPr="00312E70" w14:paraId="7B05E8AE" w14:textId="77777777" w:rsidTr="00422213">
        <w:tc>
          <w:tcPr>
            <w:tcW w:w="2538" w:type="dxa"/>
          </w:tcPr>
          <w:p w14:paraId="320B9E97" w14:textId="1A5988FA" w:rsidR="0066088C" w:rsidRPr="00312E70" w:rsidRDefault="0066088C" w:rsidP="00237D08">
            <w:pPr>
              <w:pStyle w:val="Normalweb"/>
              <w:contextualSpacing/>
              <w:rPr>
                <w:b/>
                <w:sz w:val="22"/>
                <w:szCs w:val="22"/>
              </w:rPr>
            </w:pPr>
            <w:r w:rsidRPr="00312E70">
              <w:rPr>
                <w:b/>
                <w:sz w:val="22"/>
                <w:szCs w:val="22"/>
              </w:rPr>
              <w:t>Position de la personne contact/ Position of primary contact person</w:t>
            </w:r>
          </w:p>
        </w:tc>
        <w:tc>
          <w:tcPr>
            <w:tcW w:w="7470" w:type="dxa"/>
          </w:tcPr>
          <w:p w14:paraId="02CFDAB4" w14:textId="761440F9" w:rsidR="0066088C" w:rsidRPr="00312E70" w:rsidRDefault="00B56EC3" w:rsidP="00B56EC3">
            <w:pPr>
              <w:pStyle w:val="Normalweb"/>
              <w:contextualSpacing/>
              <w:rPr>
                <w:sz w:val="22"/>
                <w:szCs w:val="22"/>
              </w:rPr>
            </w:pPr>
            <w:r w:rsidRPr="00312E70">
              <w:rPr>
                <w:sz w:val="22"/>
                <w:szCs w:val="22"/>
              </w:rPr>
              <w:t>Professor (BIO3753</w:t>
            </w:r>
            <w:r w:rsidR="0066088C" w:rsidRPr="00312E70">
              <w:rPr>
                <w:sz w:val="22"/>
                <w:szCs w:val="22"/>
              </w:rPr>
              <w:t>)</w:t>
            </w:r>
          </w:p>
        </w:tc>
      </w:tr>
      <w:tr w:rsidR="0066088C" w:rsidRPr="00312E70" w14:paraId="1FE188CC" w14:textId="77777777" w:rsidTr="0066088C">
        <w:trPr>
          <w:trHeight w:val="787"/>
        </w:trPr>
        <w:tc>
          <w:tcPr>
            <w:tcW w:w="2538" w:type="dxa"/>
          </w:tcPr>
          <w:p w14:paraId="2CBC4B62" w14:textId="3C067072" w:rsidR="0066088C" w:rsidRPr="00312E70" w:rsidRDefault="0066088C" w:rsidP="00237D08">
            <w:pPr>
              <w:pStyle w:val="Normalweb"/>
              <w:contextualSpacing/>
              <w:rPr>
                <w:b/>
                <w:sz w:val="22"/>
                <w:szCs w:val="22"/>
              </w:rPr>
            </w:pPr>
            <w:r w:rsidRPr="00312E70">
              <w:rPr>
                <w:b/>
                <w:sz w:val="22"/>
                <w:szCs w:val="22"/>
              </w:rPr>
              <w:t>Adresse de la personne contact/ Address of primary contact person</w:t>
            </w:r>
          </w:p>
        </w:tc>
        <w:tc>
          <w:tcPr>
            <w:tcW w:w="7470" w:type="dxa"/>
          </w:tcPr>
          <w:p w14:paraId="4EA4B5DC" w14:textId="1010ECB1" w:rsidR="0066088C" w:rsidRPr="00312E70" w:rsidRDefault="0066088C" w:rsidP="00237D08">
            <w:pPr>
              <w:pStyle w:val="Normalweb"/>
              <w:contextualSpacing/>
              <w:rPr>
                <w:sz w:val="22"/>
                <w:szCs w:val="22"/>
              </w:rPr>
            </w:pPr>
            <w:r w:rsidRPr="00312E70">
              <w:rPr>
                <w:sz w:val="22"/>
                <w:szCs w:val="22"/>
              </w:rPr>
              <w:t>Université de Montréal, Département des sciences biologiques</w:t>
            </w:r>
          </w:p>
        </w:tc>
      </w:tr>
      <w:tr w:rsidR="0066088C" w:rsidRPr="00312E70" w14:paraId="1450C672" w14:textId="77777777" w:rsidTr="00422213">
        <w:tc>
          <w:tcPr>
            <w:tcW w:w="2538" w:type="dxa"/>
          </w:tcPr>
          <w:p w14:paraId="2A49C5B7" w14:textId="2D66AC35" w:rsidR="0066088C" w:rsidRPr="00312E70" w:rsidRDefault="0066088C" w:rsidP="00237D08">
            <w:pPr>
              <w:pStyle w:val="Normalweb"/>
              <w:contextualSpacing/>
              <w:rPr>
                <w:b/>
                <w:sz w:val="22"/>
                <w:szCs w:val="22"/>
              </w:rPr>
            </w:pPr>
            <w:r w:rsidRPr="00312E70">
              <w:rPr>
                <w:b/>
                <w:sz w:val="22"/>
                <w:szCs w:val="22"/>
              </w:rPr>
              <w:lastRenderedPageBreak/>
              <w:t>Courriel de la personne contact/ Email address of primary contact person</w:t>
            </w:r>
          </w:p>
        </w:tc>
        <w:tc>
          <w:tcPr>
            <w:tcW w:w="7470" w:type="dxa"/>
          </w:tcPr>
          <w:p w14:paraId="6B32BB85" w14:textId="5E7EC90A" w:rsidR="0066088C" w:rsidRPr="00312E70" w:rsidRDefault="00B56EC3" w:rsidP="00237D08">
            <w:pPr>
              <w:pStyle w:val="Normalweb"/>
              <w:contextualSpacing/>
              <w:rPr>
                <w:sz w:val="22"/>
                <w:szCs w:val="22"/>
              </w:rPr>
            </w:pPr>
            <w:r w:rsidRPr="00312E70">
              <w:rPr>
                <w:sz w:val="22"/>
                <w:szCs w:val="22"/>
              </w:rPr>
              <w:t>etienne.laliberte</w:t>
            </w:r>
            <w:r w:rsidR="0066088C" w:rsidRPr="00312E70">
              <w:rPr>
                <w:sz w:val="22"/>
                <w:szCs w:val="22"/>
              </w:rPr>
              <w:t>@umontreal.ca</w:t>
            </w:r>
          </w:p>
        </w:tc>
      </w:tr>
      <w:tr w:rsidR="0066088C" w:rsidRPr="00312E70" w14:paraId="2FE662CA" w14:textId="77777777" w:rsidTr="00422213">
        <w:tc>
          <w:tcPr>
            <w:tcW w:w="2538" w:type="dxa"/>
          </w:tcPr>
          <w:p w14:paraId="79D9B0E4" w14:textId="013121EE" w:rsidR="0066088C" w:rsidRPr="00312E70" w:rsidRDefault="0066088C" w:rsidP="00237D08">
            <w:pPr>
              <w:pStyle w:val="Normalweb"/>
              <w:contextualSpacing/>
              <w:rPr>
                <w:b/>
                <w:sz w:val="22"/>
                <w:szCs w:val="22"/>
              </w:rPr>
            </w:pPr>
            <w:r w:rsidRPr="00312E70">
              <w:rPr>
                <w:b/>
                <w:sz w:val="22"/>
                <w:szCs w:val="22"/>
              </w:rPr>
              <w:t>Organisations associées aux données/ Organization associated with the data</w:t>
            </w:r>
          </w:p>
        </w:tc>
        <w:tc>
          <w:tcPr>
            <w:tcW w:w="7470" w:type="dxa"/>
          </w:tcPr>
          <w:p w14:paraId="2F6424D9" w14:textId="43FEA25F" w:rsidR="0066088C" w:rsidRPr="00312E70" w:rsidRDefault="0066088C" w:rsidP="00237D08">
            <w:pPr>
              <w:pStyle w:val="Normalweb"/>
              <w:contextualSpacing/>
              <w:rPr>
                <w:sz w:val="22"/>
                <w:szCs w:val="22"/>
              </w:rPr>
            </w:pPr>
            <w:r w:rsidRPr="00312E70">
              <w:rPr>
                <w:sz w:val="22"/>
                <w:szCs w:val="22"/>
              </w:rPr>
              <w:t>Université de Montréal, Département des sciences biologiques</w:t>
            </w:r>
          </w:p>
        </w:tc>
      </w:tr>
      <w:tr w:rsidR="00237D08" w:rsidRPr="00312E70" w14:paraId="27D56DFA" w14:textId="77777777" w:rsidTr="00422213">
        <w:tc>
          <w:tcPr>
            <w:tcW w:w="2538" w:type="dxa"/>
          </w:tcPr>
          <w:p w14:paraId="34689D93" w14:textId="65A8FE15" w:rsidR="00237D08" w:rsidRPr="00312E70" w:rsidRDefault="005D2497" w:rsidP="00237D08">
            <w:pPr>
              <w:pStyle w:val="Normalweb"/>
              <w:contextualSpacing/>
              <w:rPr>
                <w:b/>
                <w:sz w:val="22"/>
                <w:szCs w:val="22"/>
              </w:rPr>
            </w:pPr>
            <w:r w:rsidRPr="00312E70">
              <w:rPr>
                <w:b/>
                <w:sz w:val="22"/>
                <w:szCs w:val="22"/>
              </w:rPr>
              <w:t xml:space="preserve">Droits d’utilisation/ </w:t>
            </w:r>
            <w:r w:rsidR="00237D08" w:rsidRPr="00312E70">
              <w:rPr>
                <w:b/>
                <w:sz w:val="22"/>
                <w:szCs w:val="22"/>
              </w:rPr>
              <w:t>Usage Rights</w:t>
            </w:r>
          </w:p>
        </w:tc>
        <w:tc>
          <w:tcPr>
            <w:tcW w:w="7470" w:type="dxa"/>
          </w:tcPr>
          <w:p w14:paraId="2C71E11A" w14:textId="604390CD" w:rsidR="00237D08" w:rsidRPr="00312E70" w:rsidRDefault="00957A2E" w:rsidP="00957A2E">
            <w:pPr>
              <w:rPr>
                <w:rFonts w:eastAsia="Times New Roman"/>
                <w:sz w:val="22"/>
                <w:szCs w:val="22"/>
              </w:rPr>
            </w:pPr>
            <w:r w:rsidRPr="00312E70">
              <w:rPr>
                <w:rFonts w:eastAsia="Times New Roman"/>
                <w:sz w:val="22"/>
                <w:szCs w:val="22"/>
              </w:rPr>
              <w:t>CC BY 4.0</w:t>
            </w:r>
          </w:p>
        </w:tc>
      </w:tr>
      <w:tr w:rsidR="00237D08" w:rsidRPr="00312E70" w14:paraId="4CACDA4C" w14:textId="77777777" w:rsidTr="00422213">
        <w:tc>
          <w:tcPr>
            <w:tcW w:w="2538" w:type="dxa"/>
          </w:tcPr>
          <w:p w14:paraId="41E8C6E5" w14:textId="4BB89680" w:rsidR="00237D08" w:rsidRPr="00312E70" w:rsidRDefault="005D2497" w:rsidP="00237D08">
            <w:pPr>
              <w:pStyle w:val="Normalweb"/>
              <w:contextualSpacing/>
              <w:rPr>
                <w:b/>
                <w:sz w:val="22"/>
                <w:szCs w:val="22"/>
              </w:rPr>
            </w:pPr>
            <w:r w:rsidRPr="00312E70">
              <w:rPr>
                <w:b/>
                <w:sz w:val="22"/>
                <w:szCs w:val="22"/>
              </w:rPr>
              <w:t xml:space="preserve">Region geographique/ </w:t>
            </w:r>
            <w:r w:rsidR="00237D08" w:rsidRPr="00312E70">
              <w:rPr>
                <w:b/>
                <w:sz w:val="22"/>
                <w:szCs w:val="22"/>
              </w:rPr>
              <w:t>Geographic region</w:t>
            </w:r>
          </w:p>
        </w:tc>
        <w:tc>
          <w:tcPr>
            <w:tcW w:w="7470" w:type="dxa"/>
          </w:tcPr>
          <w:p w14:paraId="1A230614" w14:textId="0249E72A" w:rsidR="00237D08" w:rsidRPr="00312E70" w:rsidRDefault="00237D08" w:rsidP="00237D08">
            <w:pPr>
              <w:pStyle w:val="Normalweb"/>
              <w:contextualSpacing/>
              <w:rPr>
                <w:sz w:val="22"/>
                <w:szCs w:val="22"/>
              </w:rPr>
            </w:pPr>
            <w:r w:rsidRPr="00312E70">
              <w:rPr>
                <w:sz w:val="22"/>
                <w:szCs w:val="22"/>
              </w:rPr>
              <w:t>Laurentian region of Quebec</w:t>
            </w:r>
          </w:p>
        </w:tc>
      </w:tr>
      <w:tr w:rsidR="00237D08" w:rsidRPr="00312E70" w14:paraId="6E191DDF" w14:textId="77777777" w:rsidTr="00422213">
        <w:tc>
          <w:tcPr>
            <w:tcW w:w="2538" w:type="dxa"/>
          </w:tcPr>
          <w:p w14:paraId="1E3F75D2" w14:textId="2C65E7E2" w:rsidR="00237D08" w:rsidRPr="00312E70" w:rsidRDefault="005D2497" w:rsidP="00237D08">
            <w:pPr>
              <w:pStyle w:val="Normalweb"/>
              <w:contextualSpacing/>
              <w:rPr>
                <w:b/>
                <w:sz w:val="22"/>
                <w:szCs w:val="22"/>
              </w:rPr>
            </w:pPr>
            <w:r w:rsidRPr="00312E70">
              <w:rPr>
                <w:b/>
                <w:sz w:val="22"/>
                <w:szCs w:val="22"/>
              </w:rPr>
              <w:t xml:space="preserve">Couverture geographique/ </w:t>
            </w:r>
            <w:r w:rsidR="00237D08" w:rsidRPr="00312E70">
              <w:rPr>
                <w:b/>
                <w:sz w:val="22"/>
                <w:szCs w:val="22"/>
              </w:rPr>
              <w:t xml:space="preserve">Geographic coverage </w:t>
            </w:r>
          </w:p>
        </w:tc>
        <w:tc>
          <w:tcPr>
            <w:tcW w:w="7470" w:type="dxa"/>
          </w:tcPr>
          <w:p w14:paraId="5B74C2EB" w14:textId="77777777" w:rsidR="00141CB3" w:rsidRPr="00312E70" w:rsidRDefault="00141CB3" w:rsidP="00237D08">
            <w:pPr>
              <w:pStyle w:val="Normalweb"/>
              <w:contextualSpacing/>
              <w:rPr>
                <w:sz w:val="22"/>
                <w:szCs w:val="22"/>
                <w:lang w:val="fr-FR" w:eastAsia="fr-FR"/>
              </w:rPr>
            </w:pPr>
            <w:r w:rsidRPr="00312E70">
              <w:rPr>
                <w:sz w:val="22"/>
                <w:szCs w:val="22"/>
                <w:lang w:val="fr-FR" w:eastAsia="fr-FR"/>
              </w:rPr>
              <w:t xml:space="preserve">Lat 45.9937 </w:t>
            </w:r>
          </w:p>
          <w:p w14:paraId="0397B576" w14:textId="61D9FB8A" w:rsidR="00E1019E" w:rsidRPr="00312E70" w:rsidRDefault="00141CB3" w:rsidP="00237D08">
            <w:pPr>
              <w:pStyle w:val="Normalweb"/>
              <w:contextualSpacing/>
              <w:rPr>
                <w:i/>
                <w:sz w:val="22"/>
                <w:szCs w:val="22"/>
                <w:highlight w:val="yellow"/>
              </w:rPr>
            </w:pPr>
            <w:r w:rsidRPr="00312E70">
              <w:rPr>
                <w:sz w:val="22"/>
                <w:szCs w:val="22"/>
                <w:lang w:val="fr-FR" w:eastAsia="fr-FR"/>
              </w:rPr>
              <w:t>Long -74.0011</w:t>
            </w:r>
          </w:p>
        </w:tc>
      </w:tr>
      <w:tr w:rsidR="0029472E" w:rsidRPr="00312E70" w14:paraId="25E0E221" w14:textId="77777777" w:rsidTr="00422213">
        <w:tc>
          <w:tcPr>
            <w:tcW w:w="2538" w:type="dxa"/>
          </w:tcPr>
          <w:p w14:paraId="3FB0CB94" w14:textId="6253E7A3" w:rsidR="0029472E" w:rsidRPr="00312E70" w:rsidRDefault="0029472E" w:rsidP="00237D08">
            <w:pPr>
              <w:pStyle w:val="Normalweb"/>
              <w:contextualSpacing/>
              <w:rPr>
                <w:b/>
                <w:sz w:val="22"/>
                <w:szCs w:val="22"/>
              </w:rPr>
            </w:pPr>
            <w:r w:rsidRPr="00312E70">
              <w:rPr>
                <w:b/>
                <w:sz w:val="22"/>
                <w:szCs w:val="22"/>
              </w:rPr>
              <w:t xml:space="preserve">Lat, Long </w:t>
            </w:r>
            <w:r w:rsidR="005D2497" w:rsidRPr="00312E70">
              <w:rPr>
                <w:b/>
                <w:sz w:val="22"/>
                <w:szCs w:val="22"/>
              </w:rPr>
              <w:t xml:space="preserve">Nord-Ouest/ </w:t>
            </w:r>
            <w:r w:rsidRPr="00312E70">
              <w:rPr>
                <w:b/>
                <w:sz w:val="22"/>
                <w:szCs w:val="22"/>
              </w:rPr>
              <w:t xml:space="preserve">Northwest </w:t>
            </w:r>
          </w:p>
        </w:tc>
        <w:tc>
          <w:tcPr>
            <w:tcW w:w="7470" w:type="dxa"/>
            <w:shd w:val="clear" w:color="auto" w:fill="auto"/>
          </w:tcPr>
          <w:p w14:paraId="7C7EC1E1" w14:textId="77777777" w:rsidR="0029472E" w:rsidRPr="00312E70" w:rsidRDefault="0029472E" w:rsidP="00237D08">
            <w:pPr>
              <w:pStyle w:val="Sansinterligne"/>
              <w:rPr>
                <w:rFonts w:ascii="Times New Roman" w:hAnsi="Times New Roman"/>
              </w:rPr>
            </w:pPr>
          </w:p>
        </w:tc>
      </w:tr>
      <w:tr w:rsidR="0029472E" w:rsidRPr="00312E70" w14:paraId="3B4E39E3" w14:textId="77777777" w:rsidTr="00422213">
        <w:tc>
          <w:tcPr>
            <w:tcW w:w="2538" w:type="dxa"/>
          </w:tcPr>
          <w:p w14:paraId="3F4FDC89" w14:textId="47780C4C" w:rsidR="0029472E" w:rsidRPr="00312E70" w:rsidRDefault="0029472E" w:rsidP="00237D08">
            <w:pPr>
              <w:pStyle w:val="Normalweb"/>
              <w:contextualSpacing/>
              <w:rPr>
                <w:b/>
                <w:sz w:val="22"/>
                <w:szCs w:val="22"/>
              </w:rPr>
            </w:pPr>
            <w:r w:rsidRPr="00312E70">
              <w:rPr>
                <w:b/>
                <w:sz w:val="22"/>
                <w:szCs w:val="22"/>
              </w:rPr>
              <w:t>Lat, Long</w:t>
            </w:r>
            <w:r w:rsidR="005D2497" w:rsidRPr="00312E70">
              <w:rPr>
                <w:b/>
                <w:sz w:val="22"/>
                <w:szCs w:val="22"/>
              </w:rPr>
              <w:t xml:space="preserve"> Sud-Est/</w:t>
            </w:r>
            <w:r w:rsidRPr="00312E70">
              <w:rPr>
                <w:b/>
                <w:sz w:val="22"/>
                <w:szCs w:val="22"/>
              </w:rPr>
              <w:t xml:space="preserve"> Southeast</w:t>
            </w:r>
          </w:p>
        </w:tc>
        <w:tc>
          <w:tcPr>
            <w:tcW w:w="7470" w:type="dxa"/>
            <w:shd w:val="clear" w:color="auto" w:fill="auto"/>
          </w:tcPr>
          <w:p w14:paraId="75CC57B9" w14:textId="77777777" w:rsidR="0029472E" w:rsidRPr="00312E70" w:rsidRDefault="0029472E" w:rsidP="00237D08">
            <w:pPr>
              <w:pStyle w:val="Sansinterligne"/>
              <w:rPr>
                <w:rFonts w:ascii="Times New Roman" w:hAnsi="Times New Roman"/>
              </w:rPr>
            </w:pPr>
          </w:p>
        </w:tc>
      </w:tr>
      <w:tr w:rsidR="00237D08" w:rsidRPr="00312E70" w14:paraId="710FAD63" w14:textId="77777777" w:rsidTr="00422213">
        <w:tc>
          <w:tcPr>
            <w:tcW w:w="2538" w:type="dxa"/>
          </w:tcPr>
          <w:p w14:paraId="549BE215" w14:textId="0AE2A41C" w:rsidR="00237D08" w:rsidRPr="00312E70" w:rsidRDefault="005D2497" w:rsidP="00237D08">
            <w:pPr>
              <w:pStyle w:val="Normalweb"/>
              <w:contextualSpacing/>
              <w:rPr>
                <w:b/>
                <w:sz w:val="22"/>
                <w:szCs w:val="22"/>
              </w:rPr>
            </w:pPr>
            <w:r w:rsidRPr="00312E70">
              <w:rPr>
                <w:b/>
                <w:sz w:val="22"/>
                <w:szCs w:val="22"/>
              </w:rPr>
              <w:t xml:space="preserve">Couverture temporelle, début/ </w:t>
            </w:r>
            <w:r w:rsidR="00237D08" w:rsidRPr="00312E70">
              <w:rPr>
                <w:b/>
                <w:sz w:val="22"/>
                <w:szCs w:val="22"/>
              </w:rPr>
              <w:t>Temporal coverage - Begin date</w:t>
            </w:r>
          </w:p>
        </w:tc>
        <w:tc>
          <w:tcPr>
            <w:tcW w:w="7470" w:type="dxa"/>
            <w:shd w:val="clear" w:color="auto" w:fill="auto"/>
          </w:tcPr>
          <w:p w14:paraId="7B3D1305" w14:textId="771FC458" w:rsidR="00237D08" w:rsidRPr="00312E70" w:rsidRDefault="00957A2E" w:rsidP="00237D08">
            <w:pPr>
              <w:pStyle w:val="Sansinterligne"/>
              <w:rPr>
                <w:rFonts w:ascii="Times New Roman" w:hAnsi="Times New Roman"/>
              </w:rPr>
            </w:pPr>
            <w:r w:rsidRPr="00312E70">
              <w:rPr>
                <w:rFonts w:ascii="Times New Roman" w:hAnsi="Times New Roman"/>
              </w:rPr>
              <w:t>1998</w:t>
            </w:r>
          </w:p>
        </w:tc>
      </w:tr>
      <w:tr w:rsidR="00237D08" w:rsidRPr="00312E70" w14:paraId="436FE7CE" w14:textId="77777777" w:rsidTr="00422213">
        <w:tc>
          <w:tcPr>
            <w:tcW w:w="2538" w:type="dxa"/>
          </w:tcPr>
          <w:p w14:paraId="017B9180" w14:textId="5943E800" w:rsidR="00237D08" w:rsidRPr="00312E70" w:rsidRDefault="005D2497" w:rsidP="00237D08">
            <w:pPr>
              <w:pStyle w:val="Normalweb"/>
              <w:contextualSpacing/>
              <w:rPr>
                <w:b/>
                <w:sz w:val="22"/>
                <w:szCs w:val="22"/>
              </w:rPr>
            </w:pPr>
            <w:r w:rsidRPr="00312E70">
              <w:rPr>
                <w:b/>
                <w:sz w:val="22"/>
                <w:szCs w:val="22"/>
              </w:rPr>
              <w:t xml:space="preserve">Couverture temporelle, fin/ </w:t>
            </w:r>
            <w:r w:rsidR="00237D08" w:rsidRPr="00312E70">
              <w:rPr>
                <w:b/>
                <w:sz w:val="22"/>
                <w:szCs w:val="22"/>
              </w:rPr>
              <w:t>Temporal coverage - End date</w:t>
            </w:r>
          </w:p>
        </w:tc>
        <w:tc>
          <w:tcPr>
            <w:tcW w:w="7470" w:type="dxa"/>
            <w:shd w:val="clear" w:color="auto" w:fill="auto"/>
          </w:tcPr>
          <w:p w14:paraId="7C898994" w14:textId="18CA17F1" w:rsidR="00237D08" w:rsidRPr="00312E70" w:rsidRDefault="00312E70" w:rsidP="00237D08">
            <w:pPr>
              <w:pStyle w:val="Sansinterligne"/>
              <w:rPr>
                <w:rFonts w:ascii="Times New Roman" w:hAnsi="Times New Roman"/>
              </w:rPr>
            </w:pPr>
            <w:r>
              <w:rPr>
                <w:rFonts w:ascii="Times New Roman" w:hAnsi="Times New Roman"/>
              </w:rPr>
              <w:t>2018 (ongoing)</w:t>
            </w:r>
            <w:bookmarkStart w:id="0" w:name="_GoBack"/>
            <w:bookmarkEnd w:id="0"/>
          </w:p>
        </w:tc>
      </w:tr>
      <w:tr w:rsidR="00237D08" w:rsidRPr="00312E70" w14:paraId="6A87BF64" w14:textId="77777777" w:rsidTr="00422213">
        <w:tc>
          <w:tcPr>
            <w:tcW w:w="2538" w:type="dxa"/>
          </w:tcPr>
          <w:p w14:paraId="371CA493" w14:textId="60A59D38" w:rsidR="00237D08" w:rsidRPr="00312E70" w:rsidRDefault="005D2497" w:rsidP="00237D08">
            <w:pPr>
              <w:contextualSpacing/>
              <w:rPr>
                <w:b/>
                <w:sz w:val="22"/>
                <w:szCs w:val="22"/>
                <w:lang w:val="en-US"/>
              </w:rPr>
            </w:pPr>
            <w:r w:rsidRPr="00312E70">
              <w:rPr>
                <w:b/>
                <w:sz w:val="22"/>
                <w:szCs w:val="22"/>
                <w:lang w:val="en-US"/>
              </w:rPr>
              <w:t xml:space="preserve">Design d’échantillonnage/ </w:t>
            </w:r>
            <w:r w:rsidR="00237D08" w:rsidRPr="00312E70">
              <w:rPr>
                <w:b/>
                <w:sz w:val="22"/>
                <w:szCs w:val="22"/>
                <w:lang w:val="en-US"/>
              </w:rPr>
              <w:t>General study design</w:t>
            </w:r>
          </w:p>
        </w:tc>
        <w:tc>
          <w:tcPr>
            <w:tcW w:w="7470" w:type="dxa"/>
            <w:shd w:val="clear" w:color="auto" w:fill="auto"/>
          </w:tcPr>
          <w:p w14:paraId="05AB87D6" w14:textId="21824EDE" w:rsidR="007169E6" w:rsidRPr="00241BD4" w:rsidRDefault="007169E6" w:rsidP="007169E6">
            <w:pPr>
              <w:spacing w:before="100" w:beforeAutospacing="1" w:after="100" w:afterAutospacing="1"/>
              <w:rPr>
                <w:sz w:val="22"/>
                <w:szCs w:val="22"/>
              </w:rPr>
            </w:pPr>
            <w:r w:rsidRPr="00241BD4">
              <w:rPr>
                <w:sz w:val="22"/>
                <w:szCs w:val="22"/>
              </w:rPr>
              <w:t>Five permanent transects were established in 1998 at the north-eastern tip of Lac Croche</w:t>
            </w:r>
            <w:r w:rsidRPr="00312E70">
              <w:rPr>
                <w:sz w:val="22"/>
                <w:szCs w:val="22"/>
              </w:rPr>
              <w:t xml:space="preserve">. </w:t>
            </w:r>
            <w:r w:rsidRPr="00241BD4">
              <w:rPr>
                <w:sz w:val="22"/>
                <w:szCs w:val="22"/>
              </w:rPr>
              <w:t>Transects are separated by about 50 m. The transects, which run more or less parallel to each other at an azimuth of 074º, start at the edge of the lake and follow an elevation gradient uphill. Along the transects, 43 permanent plots were established (1998) approximately every 50 m. Their location is marked by permanent steel rods in their center. Plots are 20 × 20 m (400 m</w:t>
            </w:r>
            <w:r w:rsidRPr="00241BD4">
              <w:rPr>
                <w:sz w:val="22"/>
                <w:szCs w:val="22"/>
                <w:vertAlign w:val="superscript"/>
              </w:rPr>
              <w:t>2</w:t>
            </w:r>
            <w:r w:rsidRPr="00241BD4">
              <w:rPr>
                <w:sz w:val="22"/>
                <w:szCs w:val="22"/>
              </w:rPr>
              <w:t xml:space="preserve">). Sampling of the Lac Croche transects takes approximately three days </w:t>
            </w:r>
            <w:r w:rsidRPr="00312E70">
              <w:rPr>
                <w:sz w:val="22"/>
                <w:szCs w:val="22"/>
              </w:rPr>
              <w:t>and was done in August/Sptember</w:t>
            </w:r>
          </w:p>
          <w:p w14:paraId="2C58DD6A" w14:textId="2D21669C" w:rsidR="007169E6" w:rsidRPr="00312E70" w:rsidRDefault="007169E6" w:rsidP="007169E6">
            <w:pPr>
              <w:spacing w:before="100" w:beforeAutospacing="1" w:after="100" w:afterAutospacing="1"/>
              <w:rPr>
                <w:sz w:val="22"/>
                <w:szCs w:val="22"/>
              </w:rPr>
            </w:pPr>
            <w:r w:rsidRPr="00312E70">
              <w:rPr>
                <w:sz w:val="22"/>
                <w:szCs w:val="22"/>
              </w:rPr>
              <w:t>Within each plot the following parameters were assessed every year: (i) tree DBH (for trees &lt; 10 cm DBH), (ii) tree sapling count (2 classes, between 1 and 5 cm and between 5 and 10 cm), (iii) t</w:t>
            </w:r>
            <w:r w:rsidRPr="00241BD4">
              <w:rPr>
                <w:sz w:val="22"/>
                <w:szCs w:val="22"/>
              </w:rPr>
              <w:t>ree seedlings</w:t>
            </w:r>
            <w:r w:rsidRPr="00312E70">
              <w:rPr>
                <w:sz w:val="22"/>
                <w:szCs w:val="22"/>
              </w:rPr>
              <w:t xml:space="preserve"> count</w:t>
            </w:r>
            <w:r w:rsidRPr="00241BD4">
              <w:rPr>
                <w:sz w:val="22"/>
                <w:szCs w:val="22"/>
              </w:rPr>
              <w:t xml:space="preserve"> (DBH &lt; 1 cm) within two classes according to height (smaller or taller than 30 cm)</w:t>
            </w:r>
            <w:r w:rsidRPr="00312E70">
              <w:rPr>
                <w:sz w:val="22"/>
                <w:szCs w:val="22"/>
              </w:rPr>
              <w:t xml:space="preserve"> </w:t>
            </w:r>
            <w:r w:rsidRPr="00241BD4">
              <w:rPr>
                <w:sz w:val="22"/>
                <w:szCs w:val="22"/>
              </w:rPr>
              <w:t>using ten 1 m x 1 m sub-plots that were established every 2 m along the center of each plot</w:t>
            </w:r>
            <w:r w:rsidRPr="00312E70">
              <w:rPr>
                <w:sz w:val="22"/>
                <w:szCs w:val="22"/>
              </w:rPr>
              <w:t>, following the transect axis (w</w:t>
            </w:r>
            <w:r w:rsidRPr="00241BD4">
              <w:rPr>
                <w:sz w:val="22"/>
                <w:szCs w:val="22"/>
              </w:rPr>
              <w:t>ithin each sub-plot, all tree seedlings were cou</w:t>
            </w:r>
            <w:r w:rsidRPr="00312E70">
              <w:rPr>
                <w:sz w:val="22"/>
                <w:szCs w:val="22"/>
              </w:rPr>
              <w:t xml:space="preserve">nted and identified to species, (iv) </w:t>
            </w:r>
            <w:r w:rsidRPr="00241BD4">
              <w:rPr>
                <w:sz w:val="22"/>
                <w:szCs w:val="22"/>
              </w:rPr>
              <w:t>cover of herbaceous and shrub species using</w:t>
            </w:r>
            <w:r w:rsidRPr="00312E70">
              <w:rPr>
                <w:sz w:val="22"/>
                <w:szCs w:val="22"/>
              </w:rPr>
              <w:t xml:space="preserve"> a modified Braun-Blanquet </w:t>
            </w:r>
            <w:r w:rsidRPr="00241BD4">
              <w:rPr>
                <w:sz w:val="22"/>
                <w:szCs w:val="22"/>
              </w:rPr>
              <w:t xml:space="preserve">semi-quantitative cover scale </w:t>
            </w:r>
            <w:r w:rsidRPr="00312E70">
              <w:rPr>
                <w:sz w:val="22"/>
                <w:szCs w:val="22"/>
              </w:rPr>
              <w:t>(Barbour et al. 1999),</w:t>
            </w:r>
          </w:p>
          <w:p w14:paraId="6832EB92" w14:textId="77777777" w:rsidR="007169E6" w:rsidRPr="00312E70" w:rsidRDefault="007169E6" w:rsidP="007169E6">
            <w:pPr>
              <w:rPr>
                <w:rFonts w:eastAsia="Times New Roman"/>
                <w:sz w:val="22"/>
                <w:szCs w:val="22"/>
              </w:rPr>
            </w:pPr>
            <w:r w:rsidRPr="00312E70">
              <w:rPr>
                <w:rFonts w:eastAsia="Times New Roman"/>
                <w:sz w:val="22"/>
                <w:szCs w:val="22"/>
              </w:rPr>
              <w:t xml:space="preserve">Protocol in French can be found here: </w:t>
            </w:r>
            <w:hyperlink r:id="rId4" w:history="1">
              <w:r w:rsidRPr="00312E70">
                <w:rPr>
                  <w:rStyle w:val="Lienhypertexte"/>
                  <w:rFonts w:eastAsia="Times New Roman"/>
                  <w:sz w:val="22"/>
                  <w:szCs w:val="22"/>
                </w:rPr>
                <w:t>https://www.protocols.io/view/echantillonnage-des-parcelles-forestieres-permanen-36sgree</w:t>
              </w:r>
            </w:hyperlink>
          </w:p>
          <w:p w14:paraId="60E273F7" w14:textId="645AACFE" w:rsidR="00237D08" w:rsidRPr="00312E70" w:rsidRDefault="00237D08" w:rsidP="00237D08">
            <w:pPr>
              <w:pStyle w:val="Sansinterligne"/>
              <w:rPr>
                <w:rFonts w:ascii="Times New Roman" w:hAnsi="Times New Roman"/>
              </w:rPr>
            </w:pPr>
          </w:p>
        </w:tc>
      </w:tr>
      <w:tr w:rsidR="0029472E" w:rsidRPr="00312E70" w14:paraId="7544DA4D" w14:textId="77777777" w:rsidTr="00422213">
        <w:tc>
          <w:tcPr>
            <w:tcW w:w="2538" w:type="dxa"/>
          </w:tcPr>
          <w:p w14:paraId="105B75C7" w14:textId="5BCCA2D9" w:rsidR="0029472E" w:rsidRPr="00312E70" w:rsidRDefault="005D2497" w:rsidP="00237D08">
            <w:pPr>
              <w:contextualSpacing/>
              <w:rPr>
                <w:b/>
                <w:sz w:val="22"/>
                <w:szCs w:val="22"/>
                <w:lang w:val="en-US"/>
              </w:rPr>
            </w:pPr>
            <w:r w:rsidRPr="00312E70">
              <w:rPr>
                <w:b/>
                <w:sz w:val="22"/>
                <w:szCs w:val="22"/>
                <w:lang w:val="en-US"/>
              </w:rPr>
              <w:t xml:space="preserve">Ampleur de l’étude/ </w:t>
            </w:r>
            <w:r w:rsidR="0029472E" w:rsidRPr="00312E70">
              <w:rPr>
                <w:b/>
                <w:sz w:val="22"/>
                <w:szCs w:val="22"/>
                <w:lang w:val="en-US"/>
              </w:rPr>
              <w:t>Study extent</w:t>
            </w:r>
          </w:p>
        </w:tc>
        <w:tc>
          <w:tcPr>
            <w:tcW w:w="7470" w:type="dxa"/>
            <w:shd w:val="clear" w:color="auto" w:fill="auto"/>
          </w:tcPr>
          <w:p w14:paraId="1FC21FA6" w14:textId="7EEC5275" w:rsidR="0029472E" w:rsidRPr="00312E70" w:rsidRDefault="00957A2E" w:rsidP="00957A2E">
            <w:pPr>
              <w:pStyle w:val="Sansinterligne"/>
              <w:rPr>
                <w:rFonts w:ascii="Times New Roman" w:hAnsi="Times New Roman"/>
              </w:rPr>
            </w:pPr>
            <w:r w:rsidRPr="00312E70">
              <w:rPr>
                <w:rFonts w:ascii="Times New Roman" w:hAnsi="Times New Roman"/>
              </w:rPr>
              <w:t>43 permanent plot of 400 m2 (20 m x 20 m) sampled every year</w:t>
            </w:r>
          </w:p>
        </w:tc>
      </w:tr>
      <w:tr w:rsidR="00237D08" w:rsidRPr="00312E70" w14:paraId="7C73AB1D" w14:textId="77777777" w:rsidTr="00DE51C8">
        <w:trPr>
          <w:trHeight w:val="855"/>
        </w:trPr>
        <w:tc>
          <w:tcPr>
            <w:tcW w:w="2538" w:type="dxa"/>
          </w:tcPr>
          <w:p w14:paraId="74C65869" w14:textId="21A2E70C" w:rsidR="00237D08" w:rsidRPr="00312E70" w:rsidRDefault="005D2497" w:rsidP="00237D08">
            <w:pPr>
              <w:contextualSpacing/>
              <w:rPr>
                <w:sz w:val="22"/>
                <w:szCs w:val="22"/>
                <w:lang w:val="en-US"/>
              </w:rPr>
            </w:pPr>
            <w:r w:rsidRPr="00312E70">
              <w:rPr>
                <w:b/>
                <w:sz w:val="22"/>
                <w:szCs w:val="22"/>
                <w:lang w:val="en-US"/>
              </w:rPr>
              <w:lastRenderedPageBreak/>
              <w:t xml:space="preserve">Description de l’approche/ </w:t>
            </w:r>
            <w:r w:rsidR="00237D08" w:rsidRPr="00312E70">
              <w:rPr>
                <w:b/>
                <w:sz w:val="22"/>
                <w:szCs w:val="22"/>
                <w:lang w:val="en-US"/>
              </w:rPr>
              <w:t>Methods description</w:t>
            </w:r>
          </w:p>
        </w:tc>
        <w:tc>
          <w:tcPr>
            <w:tcW w:w="7470" w:type="dxa"/>
            <w:shd w:val="clear" w:color="auto" w:fill="auto"/>
          </w:tcPr>
          <w:p w14:paraId="783AA25C" w14:textId="46BB64FF" w:rsidR="00237D08" w:rsidRPr="00312E70" w:rsidRDefault="00DE51C8" w:rsidP="00237D08">
            <w:pPr>
              <w:pStyle w:val="Sansinterligne"/>
              <w:rPr>
                <w:rFonts w:ascii="Times New Roman" w:hAnsi="Times New Roman"/>
              </w:rPr>
            </w:pPr>
            <w:r w:rsidRPr="00312E70">
              <w:rPr>
                <w:rFonts w:ascii="Times New Roman" w:hAnsi="Times New Roman"/>
              </w:rPr>
              <w:t>Comparative community study</w:t>
            </w:r>
          </w:p>
        </w:tc>
      </w:tr>
      <w:tr w:rsidR="00237D08" w:rsidRPr="00312E70" w14:paraId="313D0BD7" w14:textId="77777777" w:rsidTr="00422213">
        <w:tc>
          <w:tcPr>
            <w:tcW w:w="2538" w:type="dxa"/>
          </w:tcPr>
          <w:p w14:paraId="7C7875F0" w14:textId="637BB3C4" w:rsidR="00237D08" w:rsidRPr="00312E70" w:rsidRDefault="005D2497" w:rsidP="00237D08">
            <w:pPr>
              <w:contextualSpacing/>
              <w:rPr>
                <w:b/>
                <w:sz w:val="22"/>
                <w:szCs w:val="22"/>
                <w:lang w:val="en-US"/>
              </w:rPr>
            </w:pPr>
            <w:r w:rsidRPr="00312E70">
              <w:rPr>
                <w:b/>
                <w:sz w:val="22"/>
                <w:szCs w:val="22"/>
                <w:lang w:val="en-US"/>
              </w:rPr>
              <w:t xml:space="preserve">Méthodes de laboratoire, de terrain, ou autre/ </w:t>
            </w:r>
            <w:r w:rsidR="00237D08" w:rsidRPr="00312E70">
              <w:rPr>
                <w:b/>
                <w:sz w:val="22"/>
                <w:szCs w:val="22"/>
                <w:lang w:val="en-US"/>
              </w:rPr>
              <w:t>Laboratory, field, or other analytical methods</w:t>
            </w:r>
          </w:p>
        </w:tc>
        <w:tc>
          <w:tcPr>
            <w:tcW w:w="7470" w:type="dxa"/>
            <w:shd w:val="clear" w:color="auto" w:fill="auto"/>
          </w:tcPr>
          <w:p w14:paraId="5C9F2A5D" w14:textId="77777777" w:rsidR="007169E6" w:rsidRPr="00312E70" w:rsidRDefault="007169E6" w:rsidP="007169E6">
            <w:pPr>
              <w:rPr>
                <w:rFonts w:eastAsia="Times New Roman"/>
                <w:sz w:val="22"/>
                <w:szCs w:val="22"/>
              </w:rPr>
            </w:pPr>
            <w:r w:rsidRPr="00312E70">
              <w:rPr>
                <w:rFonts w:eastAsia="Times New Roman"/>
                <w:sz w:val="22"/>
                <w:szCs w:val="22"/>
              </w:rPr>
              <w:t xml:space="preserve">Protocol in French can be found here: </w:t>
            </w:r>
            <w:hyperlink r:id="rId5" w:history="1">
              <w:r w:rsidRPr="00312E70">
                <w:rPr>
                  <w:rStyle w:val="Lienhypertexte"/>
                  <w:rFonts w:eastAsia="Times New Roman"/>
                  <w:sz w:val="22"/>
                  <w:szCs w:val="22"/>
                </w:rPr>
                <w:t>https://www.protocols.io/view/echantillonnage-des-parcelles-forestieres-permanen-36sgree</w:t>
              </w:r>
            </w:hyperlink>
          </w:p>
          <w:p w14:paraId="34516283" w14:textId="41C7138B" w:rsidR="00237D08" w:rsidRPr="00312E70" w:rsidRDefault="00237D08" w:rsidP="007169E6">
            <w:pPr>
              <w:rPr>
                <w:sz w:val="22"/>
                <w:szCs w:val="22"/>
              </w:rPr>
            </w:pPr>
          </w:p>
        </w:tc>
      </w:tr>
      <w:tr w:rsidR="00237D08" w:rsidRPr="00312E70" w14:paraId="309E7CCC" w14:textId="77777777" w:rsidTr="00422213">
        <w:trPr>
          <w:cantSplit/>
        </w:trPr>
        <w:tc>
          <w:tcPr>
            <w:tcW w:w="2538" w:type="dxa"/>
          </w:tcPr>
          <w:p w14:paraId="0DFBFF31" w14:textId="73F557EC" w:rsidR="00237D08" w:rsidRPr="00312E70" w:rsidRDefault="005D2497" w:rsidP="00237D08">
            <w:pPr>
              <w:contextualSpacing/>
              <w:rPr>
                <w:sz w:val="22"/>
                <w:szCs w:val="22"/>
                <w:lang w:val="en-US"/>
              </w:rPr>
            </w:pPr>
            <w:r w:rsidRPr="00312E70">
              <w:rPr>
                <w:b/>
                <w:sz w:val="22"/>
                <w:szCs w:val="22"/>
                <w:lang w:val="en-US"/>
              </w:rPr>
              <w:t xml:space="preserve">Contrôle de qualité/ </w:t>
            </w:r>
            <w:r w:rsidR="00237D08" w:rsidRPr="00312E70">
              <w:rPr>
                <w:b/>
                <w:sz w:val="22"/>
                <w:szCs w:val="22"/>
                <w:lang w:val="en-US"/>
              </w:rPr>
              <w:t>Quality control</w:t>
            </w:r>
          </w:p>
        </w:tc>
        <w:tc>
          <w:tcPr>
            <w:tcW w:w="7470" w:type="dxa"/>
            <w:shd w:val="clear" w:color="auto" w:fill="auto"/>
          </w:tcPr>
          <w:p w14:paraId="284493F3" w14:textId="54660CEA" w:rsidR="00241D10" w:rsidRPr="00312E70" w:rsidRDefault="00241D10" w:rsidP="00241D10">
            <w:pPr>
              <w:pStyle w:val="Sansinterligne"/>
              <w:rPr>
                <w:rFonts w:ascii="Times New Roman" w:hAnsi="Times New Roman"/>
              </w:rPr>
            </w:pPr>
            <w:r w:rsidRPr="00312E70">
              <w:rPr>
                <w:rFonts w:ascii="Times New Roman" w:hAnsi="Times New Roman"/>
              </w:rPr>
              <w:t>Data has been recorded by undergraduate students during plant ecology field course while supervised by lecturer or teaching assistants</w:t>
            </w:r>
            <w:r w:rsidR="005F46EE" w:rsidRPr="00312E70">
              <w:rPr>
                <w:rFonts w:ascii="Times New Roman" w:hAnsi="Times New Roman"/>
              </w:rPr>
              <w:t>.</w:t>
            </w:r>
          </w:p>
          <w:p w14:paraId="69EC898C" w14:textId="6A0A5F0C" w:rsidR="00241D10" w:rsidRPr="00312E70" w:rsidRDefault="00241D10" w:rsidP="00241D10">
            <w:pPr>
              <w:pStyle w:val="Sansinterligne"/>
              <w:rPr>
                <w:rFonts w:ascii="Times New Roman" w:hAnsi="Times New Roman"/>
              </w:rPr>
            </w:pPr>
            <w:r w:rsidRPr="00312E70">
              <w:rPr>
                <w:rFonts w:ascii="Times New Roman" w:hAnsi="Times New Roman"/>
              </w:rPr>
              <w:t>Seedling data are of uncertain quality at the species level</w:t>
            </w:r>
            <w:r w:rsidR="005F46EE" w:rsidRPr="00312E70">
              <w:rPr>
                <w:rFonts w:ascii="Times New Roman" w:hAnsi="Times New Roman"/>
              </w:rPr>
              <w:t>.</w:t>
            </w:r>
          </w:p>
          <w:p w14:paraId="1779A43D" w14:textId="5075F3A7" w:rsidR="001A7A0F" w:rsidRPr="00312E70" w:rsidRDefault="001A7A0F" w:rsidP="00237D08">
            <w:pPr>
              <w:pStyle w:val="Sansinterligne"/>
              <w:rPr>
                <w:rFonts w:ascii="Times New Roman" w:hAnsi="Times New Roman"/>
              </w:rPr>
            </w:pPr>
          </w:p>
        </w:tc>
      </w:tr>
      <w:tr w:rsidR="00237D08" w:rsidRPr="00312E70" w14:paraId="5BF96C37" w14:textId="77777777" w:rsidTr="00422213">
        <w:tc>
          <w:tcPr>
            <w:tcW w:w="2538" w:type="dxa"/>
          </w:tcPr>
          <w:p w14:paraId="4B266045" w14:textId="56071024" w:rsidR="00237D08" w:rsidRPr="00312E70" w:rsidRDefault="005D2497" w:rsidP="00237D08">
            <w:pPr>
              <w:contextualSpacing/>
              <w:rPr>
                <w:b/>
                <w:sz w:val="22"/>
                <w:szCs w:val="22"/>
                <w:lang w:val="en-US"/>
              </w:rPr>
            </w:pPr>
            <w:r w:rsidRPr="00312E70">
              <w:rPr>
                <w:b/>
                <w:sz w:val="22"/>
                <w:szCs w:val="22"/>
                <w:lang w:val="en-US"/>
              </w:rPr>
              <w:t xml:space="preserve">Information additionnelle/ </w:t>
            </w:r>
            <w:r w:rsidR="00237D08" w:rsidRPr="00312E70">
              <w:rPr>
                <w:b/>
                <w:sz w:val="22"/>
                <w:szCs w:val="22"/>
                <w:lang w:val="en-US"/>
              </w:rPr>
              <w:t>Additional information</w:t>
            </w:r>
          </w:p>
        </w:tc>
        <w:tc>
          <w:tcPr>
            <w:tcW w:w="7470" w:type="dxa"/>
            <w:shd w:val="clear" w:color="auto" w:fill="auto"/>
          </w:tcPr>
          <w:p w14:paraId="1A481FD2" w14:textId="20570DDC" w:rsidR="00237D08" w:rsidRPr="00312E70" w:rsidRDefault="00DE51C8" w:rsidP="00DE51C8">
            <w:pPr>
              <w:rPr>
                <w:rFonts w:eastAsia="Times New Roman"/>
                <w:sz w:val="22"/>
                <w:szCs w:val="22"/>
              </w:rPr>
            </w:pPr>
            <w:r w:rsidRPr="00312E70">
              <w:rPr>
                <w:rFonts w:eastAsia="Times New Roman"/>
                <w:sz w:val="22"/>
                <w:szCs w:val="22"/>
              </w:rPr>
              <w:t xml:space="preserve">Environmental data and its metadata can be found here: </w:t>
            </w:r>
            <w:hyperlink r:id="rId6" w:history="1">
              <w:r w:rsidRPr="00312E70">
                <w:rPr>
                  <w:rStyle w:val="Lienhypertexte"/>
                  <w:rFonts w:eastAsia="Times New Roman"/>
                  <w:sz w:val="22"/>
                  <w:szCs w:val="22"/>
                </w:rPr>
                <w:t>http://esapubs.org/archive/ecol/E088/197/Croche_Env.txt</w:t>
              </w:r>
            </w:hyperlink>
            <w:r w:rsidRPr="00312E70">
              <w:rPr>
                <w:rFonts w:eastAsia="Times New Roman"/>
                <w:sz w:val="22"/>
                <w:szCs w:val="22"/>
              </w:rPr>
              <w:br/>
              <w:t xml:space="preserve">Part of the data can be found </w:t>
            </w:r>
            <w:hyperlink r:id="rId7" w:history="1">
              <w:r w:rsidRPr="00312E70">
                <w:rPr>
                  <w:rStyle w:val="Lienhypertexte"/>
                  <w:rFonts w:eastAsia="Times New Roman"/>
                  <w:sz w:val="22"/>
                  <w:szCs w:val="22"/>
                </w:rPr>
                <w:t>http://esapubs.org/archive/ecol/E088/197/default.htm</w:t>
              </w:r>
            </w:hyperlink>
          </w:p>
        </w:tc>
      </w:tr>
    </w:tbl>
    <w:p w14:paraId="0AB96B47" w14:textId="77777777" w:rsidR="00716232" w:rsidRPr="00312E70" w:rsidRDefault="00716232" w:rsidP="00716232">
      <w:pPr>
        <w:rPr>
          <w:b/>
          <w:sz w:val="22"/>
          <w:szCs w:val="22"/>
          <w:lang w:val="en-US"/>
        </w:rPr>
      </w:pPr>
    </w:p>
    <w:p w14:paraId="0655287C" w14:textId="5AA64C30" w:rsidR="00716232" w:rsidRPr="00312E70" w:rsidRDefault="00716232" w:rsidP="00716232">
      <w:pPr>
        <w:rPr>
          <w:sz w:val="22"/>
          <w:szCs w:val="22"/>
          <w:lang w:val="en-US"/>
        </w:rPr>
      </w:pPr>
      <w:r w:rsidRPr="00312E70">
        <w:rPr>
          <w:b/>
          <w:sz w:val="22"/>
          <w:szCs w:val="22"/>
          <w:lang w:val="en-US"/>
        </w:rPr>
        <w:t>Table 2.</w:t>
      </w:r>
      <w:r w:rsidRPr="00312E70">
        <w:rPr>
          <w:sz w:val="22"/>
          <w:szCs w:val="22"/>
          <w:lang w:val="en-US"/>
        </w:rPr>
        <w:t xml:space="preserve"> </w:t>
      </w:r>
      <w:r w:rsidR="005D2497" w:rsidRPr="00312E70">
        <w:rPr>
          <w:sz w:val="22"/>
          <w:szCs w:val="22"/>
          <w:lang w:val="en-US"/>
        </w:rPr>
        <w:t xml:space="preserve">Description des variables dans les jeux de données/ </w:t>
      </w:r>
      <w:r w:rsidRPr="00312E70">
        <w:rPr>
          <w:sz w:val="22"/>
          <w:szCs w:val="22"/>
          <w:lang w:val="en-US"/>
        </w:rPr>
        <w:t xml:space="preserve">Description of the variables (i.e., columns) in dataset 1 </w:t>
      </w:r>
    </w:p>
    <w:p w14:paraId="0BFEDE8A" w14:textId="706B717E" w:rsidR="00716232" w:rsidRPr="00312E70" w:rsidRDefault="00716232" w:rsidP="00716232">
      <w:pPr>
        <w:rPr>
          <w:sz w:val="22"/>
          <w:szCs w:val="22"/>
          <w:lang w:val="en-US"/>
        </w:rPr>
      </w:pPr>
    </w:p>
    <w:tbl>
      <w:tblPr>
        <w:tblStyle w:val="Grilledutableau"/>
        <w:tblW w:w="8972" w:type="dxa"/>
        <w:tblInd w:w="378" w:type="dxa"/>
        <w:tblLook w:val="04A0" w:firstRow="1" w:lastRow="0" w:firstColumn="1" w:lastColumn="0" w:noHBand="0" w:noVBand="1"/>
      </w:tblPr>
      <w:tblGrid>
        <w:gridCol w:w="1744"/>
        <w:gridCol w:w="1838"/>
        <w:gridCol w:w="4012"/>
        <w:gridCol w:w="1378"/>
      </w:tblGrid>
      <w:tr w:rsidR="00C945EF" w:rsidRPr="00312E70" w14:paraId="2C7FC81A" w14:textId="77777777" w:rsidTr="00C945EF">
        <w:trPr>
          <w:trHeight w:val="315"/>
        </w:trPr>
        <w:tc>
          <w:tcPr>
            <w:tcW w:w="1744" w:type="dxa"/>
            <w:noWrap/>
            <w:hideMark/>
          </w:tcPr>
          <w:p w14:paraId="4BABFE2B" w14:textId="4BB89FA2" w:rsidR="00C945EF" w:rsidRPr="00312E70" w:rsidRDefault="005D2497" w:rsidP="00422213">
            <w:pPr>
              <w:rPr>
                <w:b/>
                <w:bCs/>
                <w:sz w:val="22"/>
                <w:szCs w:val="22"/>
                <w:lang w:val="en-US"/>
              </w:rPr>
            </w:pPr>
            <w:r w:rsidRPr="00312E70">
              <w:rPr>
                <w:b/>
                <w:bCs/>
                <w:sz w:val="22"/>
                <w:szCs w:val="22"/>
                <w:lang w:val="en-US"/>
              </w:rPr>
              <w:t xml:space="preserve">Nom de la variable dans le jeu de données/ </w:t>
            </w:r>
            <w:r w:rsidR="00C945EF" w:rsidRPr="00312E70">
              <w:rPr>
                <w:b/>
                <w:bCs/>
                <w:sz w:val="22"/>
                <w:szCs w:val="22"/>
                <w:lang w:val="en-US"/>
              </w:rPr>
              <w:t>Attributes Name</w:t>
            </w:r>
          </w:p>
        </w:tc>
        <w:tc>
          <w:tcPr>
            <w:tcW w:w="1842" w:type="dxa"/>
          </w:tcPr>
          <w:p w14:paraId="355BCE3B" w14:textId="0782504F" w:rsidR="00C945EF" w:rsidRPr="00312E70" w:rsidRDefault="005D2497" w:rsidP="00422213">
            <w:pPr>
              <w:rPr>
                <w:b/>
                <w:bCs/>
                <w:sz w:val="22"/>
                <w:szCs w:val="22"/>
                <w:lang w:val="en-US"/>
              </w:rPr>
            </w:pPr>
            <w:r w:rsidRPr="00312E70">
              <w:rPr>
                <w:b/>
                <w:bCs/>
                <w:sz w:val="22"/>
                <w:szCs w:val="22"/>
                <w:lang w:val="en-US"/>
              </w:rPr>
              <w:t xml:space="preserve">Nom standard de la variable/ </w:t>
            </w:r>
            <w:r w:rsidR="00C945EF" w:rsidRPr="00312E70">
              <w:rPr>
                <w:b/>
                <w:bCs/>
                <w:sz w:val="22"/>
                <w:szCs w:val="22"/>
                <w:lang w:val="en-US"/>
              </w:rPr>
              <w:t>Attribute Label</w:t>
            </w:r>
          </w:p>
        </w:tc>
        <w:tc>
          <w:tcPr>
            <w:tcW w:w="4027" w:type="dxa"/>
            <w:hideMark/>
          </w:tcPr>
          <w:p w14:paraId="20428DA4" w14:textId="6C87EB53" w:rsidR="00C945EF" w:rsidRPr="00312E70" w:rsidRDefault="00C945EF" w:rsidP="00422213">
            <w:pPr>
              <w:rPr>
                <w:b/>
                <w:bCs/>
                <w:sz w:val="22"/>
                <w:szCs w:val="22"/>
                <w:lang w:val="en-US"/>
              </w:rPr>
            </w:pPr>
            <w:r w:rsidRPr="00312E70">
              <w:rPr>
                <w:b/>
                <w:bCs/>
                <w:sz w:val="22"/>
                <w:szCs w:val="22"/>
                <w:lang w:val="en-US"/>
              </w:rPr>
              <w:t>Definition</w:t>
            </w:r>
          </w:p>
        </w:tc>
        <w:tc>
          <w:tcPr>
            <w:tcW w:w="1359" w:type="dxa"/>
          </w:tcPr>
          <w:p w14:paraId="34409423" w14:textId="6ED22358" w:rsidR="00C945EF" w:rsidRPr="00312E70" w:rsidRDefault="005D2497" w:rsidP="00422213">
            <w:pPr>
              <w:rPr>
                <w:b/>
                <w:bCs/>
                <w:sz w:val="22"/>
                <w:szCs w:val="22"/>
                <w:lang w:val="en-US"/>
              </w:rPr>
            </w:pPr>
            <w:r w:rsidRPr="00312E70">
              <w:rPr>
                <w:b/>
                <w:bCs/>
                <w:sz w:val="22"/>
                <w:szCs w:val="22"/>
                <w:lang w:val="en-US"/>
              </w:rPr>
              <w:t>Unités/</w:t>
            </w:r>
            <w:r w:rsidR="00C945EF" w:rsidRPr="00312E70">
              <w:rPr>
                <w:b/>
                <w:bCs/>
                <w:sz w:val="22"/>
                <w:szCs w:val="22"/>
                <w:lang w:val="en-US"/>
              </w:rPr>
              <w:t>Units</w:t>
            </w:r>
          </w:p>
        </w:tc>
      </w:tr>
      <w:tr w:rsidR="00C945EF" w:rsidRPr="00312E70" w14:paraId="7DAED4E3" w14:textId="77777777" w:rsidTr="00C945EF">
        <w:trPr>
          <w:trHeight w:val="305"/>
        </w:trPr>
        <w:tc>
          <w:tcPr>
            <w:tcW w:w="1744" w:type="dxa"/>
            <w:noWrap/>
          </w:tcPr>
          <w:p w14:paraId="3D2C4890" w14:textId="502B523B" w:rsidR="00C945EF" w:rsidRPr="00312E70" w:rsidRDefault="00EE22BD" w:rsidP="00C945EF">
            <w:pPr>
              <w:rPr>
                <w:sz w:val="22"/>
                <w:szCs w:val="22"/>
                <w:lang w:val="en-US"/>
              </w:rPr>
            </w:pPr>
            <w:r w:rsidRPr="00312E70">
              <w:rPr>
                <w:sz w:val="22"/>
                <w:szCs w:val="22"/>
                <w:lang w:val="en-US"/>
              </w:rPr>
              <w:t>s</w:t>
            </w:r>
            <w:r w:rsidR="00957A2E" w:rsidRPr="00312E70">
              <w:rPr>
                <w:sz w:val="22"/>
                <w:szCs w:val="22"/>
                <w:lang w:val="en-US"/>
              </w:rPr>
              <w:t>tation</w:t>
            </w:r>
            <w:r w:rsidR="00C945EF" w:rsidRPr="00312E70">
              <w:rPr>
                <w:sz w:val="22"/>
                <w:szCs w:val="22"/>
                <w:lang w:val="en-US"/>
              </w:rPr>
              <w:t xml:space="preserve"> </w:t>
            </w:r>
          </w:p>
        </w:tc>
        <w:tc>
          <w:tcPr>
            <w:tcW w:w="1842" w:type="dxa"/>
          </w:tcPr>
          <w:p w14:paraId="08C555F7" w14:textId="250AE71E" w:rsidR="00C945EF" w:rsidRPr="00312E70" w:rsidRDefault="00957A2E" w:rsidP="00C945EF">
            <w:pPr>
              <w:rPr>
                <w:sz w:val="22"/>
                <w:szCs w:val="22"/>
                <w:lang w:val="en-US"/>
              </w:rPr>
            </w:pPr>
            <w:r w:rsidRPr="00312E70">
              <w:rPr>
                <w:sz w:val="22"/>
                <w:szCs w:val="22"/>
                <w:lang w:val="en-US"/>
              </w:rPr>
              <w:t>Station</w:t>
            </w:r>
            <w:r w:rsidR="00C945EF" w:rsidRPr="00312E70">
              <w:rPr>
                <w:sz w:val="22"/>
                <w:szCs w:val="22"/>
                <w:lang w:val="en-US"/>
              </w:rPr>
              <w:t xml:space="preserve"> </w:t>
            </w:r>
          </w:p>
        </w:tc>
        <w:tc>
          <w:tcPr>
            <w:tcW w:w="4027" w:type="dxa"/>
          </w:tcPr>
          <w:p w14:paraId="66E8A237" w14:textId="311CB346" w:rsidR="00C945EF" w:rsidRPr="00312E70" w:rsidRDefault="00957A2E" w:rsidP="00C945EF">
            <w:pPr>
              <w:rPr>
                <w:sz w:val="22"/>
                <w:szCs w:val="22"/>
                <w:lang w:val="en-US"/>
              </w:rPr>
            </w:pPr>
            <w:r w:rsidRPr="00312E70">
              <w:rPr>
                <w:sz w:val="22"/>
                <w:szCs w:val="22"/>
                <w:lang w:val="en-US"/>
              </w:rPr>
              <w:t>Code for the permanent plot</w:t>
            </w:r>
          </w:p>
        </w:tc>
        <w:tc>
          <w:tcPr>
            <w:tcW w:w="1359" w:type="dxa"/>
          </w:tcPr>
          <w:p w14:paraId="05A3F306" w14:textId="77777777" w:rsidR="00C945EF" w:rsidRPr="00312E70" w:rsidRDefault="00C945EF" w:rsidP="00C945EF">
            <w:pPr>
              <w:rPr>
                <w:i/>
                <w:sz w:val="22"/>
                <w:szCs w:val="22"/>
                <w:lang w:val="en-US"/>
              </w:rPr>
            </w:pPr>
            <w:r w:rsidRPr="00312E70">
              <w:rPr>
                <w:i/>
                <w:sz w:val="22"/>
                <w:szCs w:val="22"/>
                <w:lang w:val="en-US"/>
              </w:rPr>
              <w:t>N/A</w:t>
            </w:r>
          </w:p>
        </w:tc>
      </w:tr>
      <w:tr w:rsidR="00EE22BD" w:rsidRPr="00312E70" w14:paraId="0663F02F" w14:textId="77777777" w:rsidTr="00C945EF">
        <w:trPr>
          <w:trHeight w:val="300"/>
        </w:trPr>
        <w:tc>
          <w:tcPr>
            <w:tcW w:w="1744" w:type="dxa"/>
            <w:noWrap/>
          </w:tcPr>
          <w:p w14:paraId="1C029881" w14:textId="49874A17" w:rsidR="00EE22BD" w:rsidRPr="00312E70" w:rsidRDefault="00EE22BD" w:rsidP="00C945EF">
            <w:pPr>
              <w:rPr>
                <w:sz w:val="22"/>
                <w:szCs w:val="22"/>
                <w:lang w:val="en-US"/>
              </w:rPr>
            </w:pPr>
            <w:r w:rsidRPr="00312E70">
              <w:rPr>
                <w:sz w:val="22"/>
                <w:szCs w:val="22"/>
                <w:lang w:val="en-US"/>
              </w:rPr>
              <w:t>codeTaxa</w:t>
            </w:r>
          </w:p>
        </w:tc>
        <w:tc>
          <w:tcPr>
            <w:tcW w:w="1842" w:type="dxa"/>
          </w:tcPr>
          <w:p w14:paraId="5E299674" w14:textId="3153611C" w:rsidR="00EE22BD" w:rsidRPr="00312E70" w:rsidRDefault="00EE22BD" w:rsidP="00C945EF">
            <w:pPr>
              <w:rPr>
                <w:sz w:val="22"/>
                <w:szCs w:val="22"/>
                <w:lang w:val="en-US"/>
              </w:rPr>
            </w:pPr>
            <w:r w:rsidRPr="00312E70">
              <w:rPr>
                <w:bCs/>
                <w:sz w:val="22"/>
                <w:szCs w:val="22"/>
                <w:lang w:val="en-US"/>
              </w:rPr>
              <w:t>Code for taxa</w:t>
            </w:r>
          </w:p>
        </w:tc>
        <w:tc>
          <w:tcPr>
            <w:tcW w:w="4027" w:type="dxa"/>
          </w:tcPr>
          <w:p w14:paraId="2AA157A5" w14:textId="66C13514" w:rsidR="00EE22BD" w:rsidRPr="00312E70" w:rsidRDefault="00EE22BD" w:rsidP="00957A2E">
            <w:pPr>
              <w:rPr>
                <w:sz w:val="22"/>
                <w:szCs w:val="22"/>
                <w:lang w:val="en-US"/>
              </w:rPr>
            </w:pPr>
            <w:r w:rsidRPr="00312E70">
              <w:rPr>
                <w:bCs/>
                <w:sz w:val="22"/>
                <w:szCs w:val="22"/>
                <w:lang w:val="en-US"/>
              </w:rPr>
              <w:t>Taxa code of the species</w:t>
            </w:r>
          </w:p>
        </w:tc>
        <w:tc>
          <w:tcPr>
            <w:tcW w:w="1359" w:type="dxa"/>
          </w:tcPr>
          <w:p w14:paraId="0AAC130F" w14:textId="28FE9067" w:rsidR="00EE22BD" w:rsidRPr="00312E70" w:rsidRDefault="00EE22BD" w:rsidP="00C945EF">
            <w:pPr>
              <w:rPr>
                <w:sz w:val="22"/>
                <w:szCs w:val="22"/>
                <w:lang w:val="en-US"/>
              </w:rPr>
            </w:pPr>
          </w:p>
        </w:tc>
      </w:tr>
      <w:tr w:rsidR="00EE22BD" w:rsidRPr="00312E70" w14:paraId="08CA5252" w14:textId="77777777" w:rsidTr="00C945EF">
        <w:trPr>
          <w:trHeight w:val="300"/>
        </w:trPr>
        <w:tc>
          <w:tcPr>
            <w:tcW w:w="1744" w:type="dxa"/>
            <w:noWrap/>
          </w:tcPr>
          <w:p w14:paraId="4F1CA607" w14:textId="29911051" w:rsidR="00EE22BD" w:rsidRPr="00312E70" w:rsidRDefault="00EE22BD" w:rsidP="00C945EF">
            <w:pPr>
              <w:rPr>
                <w:sz w:val="22"/>
                <w:szCs w:val="22"/>
                <w:lang w:val="en-US"/>
              </w:rPr>
            </w:pPr>
            <w:r w:rsidRPr="00312E70">
              <w:rPr>
                <w:sz w:val="22"/>
                <w:szCs w:val="22"/>
                <w:lang w:val="en-US"/>
              </w:rPr>
              <w:t>cover</w:t>
            </w:r>
          </w:p>
        </w:tc>
        <w:tc>
          <w:tcPr>
            <w:tcW w:w="1842" w:type="dxa"/>
          </w:tcPr>
          <w:p w14:paraId="0253F5D2" w14:textId="4F4156FE" w:rsidR="00EE22BD" w:rsidRPr="00312E70" w:rsidRDefault="00EE22BD" w:rsidP="00C945EF">
            <w:pPr>
              <w:rPr>
                <w:sz w:val="22"/>
                <w:szCs w:val="22"/>
                <w:lang w:val="en-US"/>
              </w:rPr>
            </w:pPr>
            <w:r w:rsidRPr="00312E70">
              <w:rPr>
                <w:sz w:val="22"/>
                <w:szCs w:val="22"/>
                <w:lang w:val="en-US"/>
              </w:rPr>
              <w:t>plant cover</w:t>
            </w:r>
          </w:p>
        </w:tc>
        <w:tc>
          <w:tcPr>
            <w:tcW w:w="4027" w:type="dxa"/>
          </w:tcPr>
          <w:p w14:paraId="191A2D31" w14:textId="2F04F074" w:rsidR="00EE22BD" w:rsidRPr="00312E70" w:rsidRDefault="00EE22BD" w:rsidP="00957A2E">
            <w:pPr>
              <w:rPr>
                <w:sz w:val="22"/>
                <w:szCs w:val="22"/>
                <w:lang w:val="en-US"/>
              </w:rPr>
            </w:pPr>
            <w:r w:rsidRPr="00312E70">
              <w:rPr>
                <w:sz w:val="22"/>
                <w:szCs w:val="22"/>
                <w:lang w:val="en-US"/>
              </w:rPr>
              <w:t>Class of cover</w:t>
            </w:r>
          </w:p>
        </w:tc>
        <w:tc>
          <w:tcPr>
            <w:tcW w:w="1359" w:type="dxa"/>
          </w:tcPr>
          <w:p w14:paraId="1C4471B1" w14:textId="6B896A1B" w:rsidR="00EE22BD" w:rsidRPr="00312E70" w:rsidRDefault="00EE22BD" w:rsidP="00C945EF">
            <w:pPr>
              <w:rPr>
                <w:sz w:val="22"/>
                <w:szCs w:val="22"/>
                <w:lang w:val="en-US"/>
              </w:rPr>
            </w:pPr>
          </w:p>
        </w:tc>
      </w:tr>
      <w:tr w:rsidR="00EE22BD" w:rsidRPr="00312E70" w14:paraId="29A81A7F" w14:textId="77777777" w:rsidTr="00C945EF">
        <w:trPr>
          <w:trHeight w:val="315"/>
        </w:trPr>
        <w:tc>
          <w:tcPr>
            <w:tcW w:w="1744" w:type="dxa"/>
            <w:noWrap/>
          </w:tcPr>
          <w:p w14:paraId="682F40AB" w14:textId="6BD74CC1" w:rsidR="00EE22BD" w:rsidRPr="00312E70" w:rsidRDefault="00EE22BD" w:rsidP="00C945EF">
            <w:pPr>
              <w:rPr>
                <w:bCs/>
                <w:sz w:val="22"/>
                <w:szCs w:val="22"/>
                <w:lang w:val="en-US"/>
              </w:rPr>
            </w:pPr>
            <w:r w:rsidRPr="00312E70">
              <w:rPr>
                <w:sz w:val="22"/>
                <w:szCs w:val="22"/>
                <w:lang w:val="en-US"/>
              </w:rPr>
              <w:t>count</w:t>
            </w:r>
          </w:p>
        </w:tc>
        <w:tc>
          <w:tcPr>
            <w:tcW w:w="1842" w:type="dxa"/>
          </w:tcPr>
          <w:p w14:paraId="21F43D6F" w14:textId="0368D549" w:rsidR="00EE22BD" w:rsidRPr="00312E70" w:rsidRDefault="00EE22BD" w:rsidP="009E72F2">
            <w:pPr>
              <w:rPr>
                <w:bCs/>
                <w:sz w:val="22"/>
                <w:szCs w:val="22"/>
                <w:lang w:val="en-US"/>
              </w:rPr>
            </w:pPr>
            <w:r w:rsidRPr="00312E70">
              <w:rPr>
                <w:sz w:val="22"/>
                <w:szCs w:val="22"/>
                <w:lang w:val="en-US"/>
              </w:rPr>
              <w:t>plant count</w:t>
            </w:r>
          </w:p>
        </w:tc>
        <w:tc>
          <w:tcPr>
            <w:tcW w:w="4027" w:type="dxa"/>
          </w:tcPr>
          <w:p w14:paraId="77D0CC3D" w14:textId="72FB9743" w:rsidR="00EE22BD" w:rsidRPr="00312E70" w:rsidRDefault="00EE22BD" w:rsidP="00C945EF">
            <w:pPr>
              <w:rPr>
                <w:b/>
                <w:bCs/>
                <w:sz w:val="22"/>
                <w:szCs w:val="22"/>
                <w:lang w:val="en-US"/>
              </w:rPr>
            </w:pPr>
            <w:r w:rsidRPr="00312E70">
              <w:rPr>
                <w:sz w:val="22"/>
                <w:szCs w:val="22"/>
                <w:lang w:val="en-US"/>
              </w:rPr>
              <w:t>The number of individuals</w:t>
            </w:r>
          </w:p>
        </w:tc>
        <w:tc>
          <w:tcPr>
            <w:tcW w:w="1359" w:type="dxa"/>
          </w:tcPr>
          <w:p w14:paraId="2038447C" w14:textId="65F47C94" w:rsidR="00EE22BD" w:rsidRPr="00312E70" w:rsidRDefault="00EE22BD" w:rsidP="00C945EF">
            <w:pPr>
              <w:rPr>
                <w:bCs/>
                <w:sz w:val="22"/>
                <w:szCs w:val="22"/>
                <w:lang w:val="en-US"/>
              </w:rPr>
            </w:pPr>
          </w:p>
        </w:tc>
      </w:tr>
      <w:tr w:rsidR="00EE22BD" w:rsidRPr="00312E70" w14:paraId="7823E5B1" w14:textId="77777777" w:rsidTr="00C945EF">
        <w:trPr>
          <w:trHeight w:val="305"/>
        </w:trPr>
        <w:tc>
          <w:tcPr>
            <w:tcW w:w="1744" w:type="dxa"/>
            <w:noWrap/>
          </w:tcPr>
          <w:p w14:paraId="310D3E9F" w14:textId="0BD8C47E" w:rsidR="00EE22BD" w:rsidRPr="00312E70" w:rsidRDefault="00EE22BD" w:rsidP="00C945EF">
            <w:pPr>
              <w:rPr>
                <w:sz w:val="22"/>
                <w:szCs w:val="22"/>
                <w:lang w:val="en-US"/>
              </w:rPr>
            </w:pPr>
            <w:r w:rsidRPr="00312E70">
              <w:rPr>
                <w:sz w:val="22"/>
                <w:szCs w:val="22"/>
                <w:lang w:val="en-US"/>
              </w:rPr>
              <w:t>dhp</w:t>
            </w:r>
          </w:p>
        </w:tc>
        <w:tc>
          <w:tcPr>
            <w:tcW w:w="1842" w:type="dxa"/>
          </w:tcPr>
          <w:p w14:paraId="4E2F99C5" w14:textId="37E10A6E" w:rsidR="00EE22BD" w:rsidRPr="00312E70" w:rsidRDefault="00EE22BD" w:rsidP="00C945EF">
            <w:pPr>
              <w:rPr>
                <w:sz w:val="22"/>
                <w:szCs w:val="22"/>
                <w:lang w:val="en-US"/>
              </w:rPr>
            </w:pPr>
            <w:r w:rsidRPr="00312E70">
              <w:rPr>
                <w:sz w:val="22"/>
                <w:szCs w:val="22"/>
                <w:lang w:val="en-US"/>
              </w:rPr>
              <w:t>Diameter at breast height</w:t>
            </w:r>
          </w:p>
        </w:tc>
        <w:tc>
          <w:tcPr>
            <w:tcW w:w="4027" w:type="dxa"/>
          </w:tcPr>
          <w:p w14:paraId="64283459" w14:textId="4A059F53" w:rsidR="00EE22BD" w:rsidRPr="00312E70" w:rsidRDefault="00EE22BD" w:rsidP="00C945EF">
            <w:pPr>
              <w:rPr>
                <w:sz w:val="22"/>
                <w:szCs w:val="22"/>
                <w:lang w:val="en-US"/>
              </w:rPr>
            </w:pPr>
            <w:r w:rsidRPr="00312E70">
              <w:rPr>
                <w:sz w:val="22"/>
                <w:szCs w:val="22"/>
                <w:lang w:val="en-US"/>
              </w:rPr>
              <w:t>Diameter at breast height</w:t>
            </w:r>
            <w:r w:rsidRPr="00312E70">
              <w:rPr>
                <w:sz w:val="22"/>
                <w:szCs w:val="22"/>
                <w:lang w:val="en-US"/>
              </w:rPr>
              <w:t xml:space="preserve"> (1.3 m)</w:t>
            </w:r>
          </w:p>
        </w:tc>
        <w:tc>
          <w:tcPr>
            <w:tcW w:w="1359" w:type="dxa"/>
          </w:tcPr>
          <w:p w14:paraId="756D2B52" w14:textId="54BE12E9" w:rsidR="00EE22BD" w:rsidRPr="00312E70" w:rsidRDefault="00EE22BD" w:rsidP="00C945EF">
            <w:pPr>
              <w:rPr>
                <w:sz w:val="22"/>
                <w:szCs w:val="22"/>
                <w:lang w:val="en-US"/>
              </w:rPr>
            </w:pPr>
            <w:r w:rsidRPr="00312E70">
              <w:rPr>
                <w:sz w:val="22"/>
                <w:szCs w:val="22"/>
                <w:lang w:val="en-US"/>
              </w:rPr>
              <w:t>cm</w:t>
            </w:r>
          </w:p>
        </w:tc>
      </w:tr>
    </w:tbl>
    <w:p w14:paraId="642B1812" w14:textId="4F74038F" w:rsidR="00716232" w:rsidRPr="00312E70" w:rsidRDefault="00716232">
      <w:pPr>
        <w:rPr>
          <w:sz w:val="22"/>
          <w:szCs w:val="22"/>
          <w:lang w:val="en-US"/>
        </w:rPr>
      </w:pPr>
    </w:p>
    <w:sectPr w:rsidR="00716232" w:rsidRPr="00312E70" w:rsidSect="00417C2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4286"/>
    <w:rsid w:val="00026999"/>
    <w:rsid w:val="00083468"/>
    <w:rsid w:val="00141CB3"/>
    <w:rsid w:val="00187721"/>
    <w:rsid w:val="001A7A0F"/>
    <w:rsid w:val="001B019C"/>
    <w:rsid w:val="00237D08"/>
    <w:rsid w:val="00241BD4"/>
    <w:rsid w:val="00241D10"/>
    <w:rsid w:val="0029472E"/>
    <w:rsid w:val="00312E70"/>
    <w:rsid w:val="003314CF"/>
    <w:rsid w:val="00355CAD"/>
    <w:rsid w:val="00360B6C"/>
    <w:rsid w:val="00417C2B"/>
    <w:rsid w:val="00445E9B"/>
    <w:rsid w:val="004630C3"/>
    <w:rsid w:val="004665B5"/>
    <w:rsid w:val="00503CB0"/>
    <w:rsid w:val="005520DD"/>
    <w:rsid w:val="005D2497"/>
    <w:rsid w:val="005F46EE"/>
    <w:rsid w:val="0066088C"/>
    <w:rsid w:val="00702DB9"/>
    <w:rsid w:val="00716232"/>
    <w:rsid w:val="007169E6"/>
    <w:rsid w:val="008363B4"/>
    <w:rsid w:val="00957A2E"/>
    <w:rsid w:val="009E72F2"/>
    <w:rsid w:val="00A87CAB"/>
    <w:rsid w:val="00B27049"/>
    <w:rsid w:val="00B56EC3"/>
    <w:rsid w:val="00BB12E4"/>
    <w:rsid w:val="00C24286"/>
    <w:rsid w:val="00C56EA0"/>
    <w:rsid w:val="00C661DA"/>
    <w:rsid w:val="00C945EF"/>
    <w:rsid w:val="00CB1238"/>
    <w:rsid w:val="00CF6504"/>
    <w:rsid w:val="00D95140"/>
    <w:rsid w:val="00DE51C8"/>
    <w:rsid w:val="00E1019E"/>
    <w:rsid w:val="00EE22BD"/>
    <w:rsid w:val="00F86CFA"/>
    <w:rsid w:val="00FB39A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0397A"/>
  <w15:chartTrackingRefBased/>
  <w15:docId w15:val="{738DC1C1-F12C-0D4C-A83E-5A2855F8F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57A2E"/>
    <w:rPr>
      <w:rFonts w:ascii="Times New Roman" w:hAnsi="Times New Roman" w:cs="Times New Roman"/>
      <w:lang w:val="fr-FR"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rsid w:val="00716232"/>
    <w:pPr>
      <w:spacing w:before="100" w:beforeAutospacing="1" w:after="100" w:afterAutospacing="1"/>
    </w:pPr>
    <w:rPr>
      <w:rFonts w:eastAsia="Times New Roman"/>
      <w:lang w:val="en-US" w:eastAsia="en-US"/>
    </w:rPr>
  </w:style>
  <w:style w:type="table" w:styleId="Grilledutableau">
    <w:name w:val="Table Grid"/>
    <w:basedOn w:val="TableauNormal"/>
    <w:uiPriority w:val="99"/>
    <w:rsid w:val="00716232"/>
    <w:rPr>
      <w:rFonts w:ascii="Calibri" w:eastAsia="Times New Roman" w:hAnsi="Calibri"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ansinterligne">
    <w:name w:val="No Spacing"/>
    <w:uiPriority w:val="1"/>
    <w:qFormat/>
    <w:rsid w:val="00716232"/>
    <w:rPr>
      <w:rFonts w:ascii="Calibri" w:eastAsia="Times New Roman" w:hAnsi="Calibri" w:cs="Times New Roman"/>
      <w:sz w:val="22"/>
      <w:szCs w:val="22"/>
      <w:lang w:val="en-US"/>
    </w:rPr>
  </w:style>
  <w:style w:type="character" w:styleId="Lienhypertexte">
    <w:name w:val="Hyperlink"/>
    <w:basedOn w:val="Policepardfaut"/>
    <w:uiPriority w:val="99"/>
    <w:semiHidden/>
    <w:unhideWhenUsed/>
    <w:rsid w:val="00DE51C8"/>
    <w:rPr>
      <w:color w:val="0000FF"/>
      <w:u w:val="single"/>
    </w:rPr>
  </w:style>
  <w:style w:type="character" w:customStyle="1" w:styleId="orcid-id-https">
    <w:name w:val="orcid-id-https"/>
    <w:basedOn w:val="Policepardfaut"/>
    <w:rsid w:val="00CF65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7344852">
      <w:bodyDiv w:val="1"/>
      <w:marLeft w:val="0"/>
      <w:marRight w:val="0"/>
      <w:marTop w:val="0"/>
      <w:marBottom w:val="0"/>
      <w:divBdr>
        <w:top w:val="none" w:sz="0" w:space="0" w:color="auto"/>
        <w:left w:val="none" w:sz="0" w:space="0" w:color="auto"/>
        <w:bottom w:val="none" w:sz="0" w:space="0" w:color="auto"/>
        <w:right w:val="none" w:sz="0" w:space="0" w:color="auto"/>
      </w:divBdr>
    </w:div>
    <w:div w:id="447237449">
      <w:bodyDiv w:val="1"/>
      <w:marLeft w:val="0"/>
      <w:marRight w:val="0"/>
      <w:marTop w:val="0"/>
      <w:marBottom w:val="0"/>
      <w:divBdr>
        <w:top w:val="none" w:sz="0" w:space="0" w:color="auto"/>
        <w:left w:val="none" w:sz="0" w:space="0" w:color="auto"/>
        <w:bottom w:val="none" w:sz="0" w:space="0" w:color="auto"/>
        <w:right w:val="none" w:sz="0" w:space="0" w:color="auto"/>
      </w:divBdr>
    </w:div>
    <w:div w:id="451637231">
      <w:bodyDiv w:val="1"/>
      <w:marLeft w:val="0"/>
      <w:marRight w:val="0"/>
      <w:marTop w:val="0"/>
      <w:marBottom w:val="0"/>
      <w:divBdr>
        <w:top w:val="none" w:sz="0" w:space="0" w:color="auto"/>
        <w:left w:val="none" w:sz="0" w:space="0" w:color="auto"/>
        <w:bottom w:val="none" w:sz="0" w:space="0" w:color="auto"/>
        <w:right w:val="none" w:sz="0" w:space="0" w:color="auto"/>
      </w:divBdr>
    </w:div>
    <w:div w:id="666059200">
      <w:bodyDiv w:val="1"/>
      <w:marLeft w:val="0"/>
      <w:marRight w:val="0"/>
      <w:marTop w:val="0"/>
      <w:marBottom w:val="0"/>
      <w:divBdr>
        <w:top w:val="none" w:sz="0" w:space="0" w:color="auto"/>
        <w:left w:val="none" w:sz="0" w:space="0" w:color="auto"/>
        <w:bottom w:val="none" w:sz="0" w:space="0" w:color="auto"/>
        <w:right w:val="none" w:sz="0" w:space="0" w:color="auto"/>
      </w:divBdr>
    </w:div>
    <w:div w:id="945427821">
      <w:bodyDiv w:val="1"/>
      <w:marLeft w:val="0"/>
      <w:marRight w:val="0"/>
      <w:marTop w:val="0"/>
      <w:marBottom w:val="0"/>
      <w:divBdr>
        <w:top w:val="none" w:sz="0" w:space="0" w:color="auto"/>
        <w:left w:val="none" w:sz="0" w:space="0" w:color="auto"/>
        <w:bottom w:val="none" w:sz="0" w:space="0" w:color="auto"/>
        <w:right w:val="none" w:sz="0" w:space="0" w:color="auto"/>
      </w:divBdr>
    </w:div>
    <w:div w:id="987125876">
      <w:bodyDiv w:val="1"/>
      <w:marLeft w:val="0"/>
      <w:marRight w:val="0"/>
      <w:marTop w:val="0"/>
      <w:marBottom w:val="0"/>
      <w:divBdr>
        <w:top w:val="none" w:sz="0" w:space="0" w:color="auto"/>
        <w:left w:val="none" w:sz="0" w:space="0" w:color="auto"/>
        <w:bottom w:val="none" w:sz="0" w:space="0" w:color="auto"/>
        <w:right w:val="none" w:sz="0" w:space="0" w:color="auto"/>
      </w:divBdr>
    </w:div>
    <w:div w:id="1207525176">
      <w:bodyDiv w:val="1"/>
      <w:marLeft w:val="0"/>
      <w:marRight w:val="0"/>
      <w:marTop w:val="0"/>
      <w:marBottom w:val="0"/>
      <w:divBdr>
        <w:top w:val="none" w:sz="0" w:space="0" w:color="auto"/>
        <w:left w:val="none" w:sz="0" w:space="0" w:color="auto"/>
        <w:bottom w:val="none" w:sz="0" w:space="0" w:color="auto"/>
        <w:right w:val="none" w:sz="0" w:space="0" w:color="auto"/>
      </w:divBdr>
    </w:div>
    <w:div w:id="1309749022">
      <w:bodyDiv w:val="1"/>
      <w:marLeft w:val="0"/>
      <w:marRight w:val="0"/>
      <w:marTop w:val="0"/>
      <w:marBottom w:val="0"/>
      <w:divBdr>
        <w:top w:val="none" w:sz="0" w:space="0" w:color="auto"/>
        <w:left w:val="none" w:sz="0" w:space="0" w:color="auto"/>
        <w:bottom w:val="none" w:sz="0" w:space="0" w:color="auto"/>
        <w:right w:val="none" w:sz="0" w:space="0" w:color="auto"/>
      </w:divBdr>
    </w:div>
    <w:div w:id="1344745802">
      <w:bodyDiv w:val="1"/>
      <w:marLeft w:val="0"/>
      <w:marRight w:val="0"/>
      <w:marTop w:val="0"/>
      <w:marBottom w:val="0"/>
      <w:divBdr>
        <w:top w:val="none" w:sz="0" w:space="0" w:color="auto"/>
        <w:left w:val="none" w:sz="0" w:space="0" w:color="auto"/>
        <w:bottom w:val="none" w:sz="0" w:space="0" w:color="auto"/>
        <w:right w:val="none" w:sz="0" w:space="0" w:color="auto"/>
      </w:divBdr>
      <w:divsChild>
        <w:div w:id="1987855286">
          <w:marLeft w:val="0"/>
          <w:marRight w:val="0"/>
          <w:marTop w:val="0"/>
          <w:marBottom w:val="0"/>
          <w:divBdr>
            <w:top w:val="none" w:sz="0" w:space="0" w:color="auto"/>
            <w:left w:val="none" w:sz="0" w:space="0" w:color="auto"/>
            <w:bottom w:val="none" w:sz="0" w:space="0" w:color="auto"/>
            <w:right w:val="none" w:sz="0" w:space="0" w:color="auto"/>
          </w:divBdr>
        </w:div>
        <w:div w:id="1135562618">
          <w:marLeft w:val="0"/>
          <w:marRight w:val="0"/>
          <w:marTop w:val="0"/>
          <w:marBottom w:val="0"/>
          <w:divBdr>
            <w:top w:val="none" w:sz="0" w:space="0" w:color="auto"/>
            <w:left w:val="none" w:sz="0" w:space="0" w:color="auto"/>
            <w:bottom w:val="none" w:sz="0" w:space="0" w:color="auto"/>
            <w:right w:val="none" w:sz="0" w:space="0" w:color="auto"/>
          </w:divBdr>
        </w:div>
        <w:div w:id="224531761">
          <w:marLeft w:val="0"/>
          <w:marRight w:val="0"/>
          <w:marTop w:val="0"/>
          <w:marBottom w:val="0"/>
          <w:divBdr>
            <w:top w:val="none" w:sz="0" w:space="0" w:color="auto"/>
            <w:left w:val="none" w:sz="0" w:space="0" w:color="auto"/>
            <w:bottom w:val="none" w:sz="0" w:space="0" w:color="auto"/>
            <w:right w:val="none" w:sz="0" w:space="0" w:color="auto"/>
          </w:divBdr>
        </w:div>
        <w:div w:id="390277934">
          <w:marLeft w:val="0"/>
          <w:marRight w:val="0"/>
          <w:marTop w:val="0"/>
          <w:marBottom w:val="0"/>
          <w:divBdr>
            <w:top w:val="none" w:sz="0" w:space="0" w:color="auto"/>
            <w:left w:val="none" w:sz="0" w:space="0" w:color="auto"/>
            <w:bottom w:val="none" w:sz="0" w:space="0" w:color="auto"/>
            <w:right w:val="none" w:sz="0" w:space="0" w:color="auto"/>
          </w:divBdr>
        </w:div>
        <w:div w:id="126046338">
          <w:marLeft w:val="0"/>
          <w:marRight w:val="0"/>
          <w:marTop w:val="0"/>
          <w:marBottom w:val="0"/>
          <w:divBdr>
            <w:top w:val="none" w:sz="0" w:space="0" w:color="auto"/>
            <w:left w:val="none" w:sz="0" w:space="0" w:color="auto"/>
            <w:bottom w:val="none" w:sz="0" w:space="0" w:color="auto"/>
            <w:right w:val="none" w:sz="0" w:space="0" w:color="auto"/>
          </w:divBdr>
        </w:div>
        <w:div w:id="1020552248">
          <w:marLeft w:val="0"/>
          <w:marRight w:val="0"/>
          <w:marTop w:val="0"/>
          <w:marBottom w:val="0"/>
          <w:divBdr>
            <w:top w:val="none" w:sz="0" w:space="0" w:color="auto"/>
            <w:left w:val="none" w:sz="0" w:space="0" w:color="auto"/>
            <w:bottom w:val="none" w:sz="0" w:space="0" w:color="auto"/>
            <w:right w:val="none" w:sz="0" w:space="0" w:color="auto"/>
          </w:divBdr>
        </w:div>
      </w:divsChild>
    </w:div>
    <w:div w:id="1561861975">
      <w:bodyDiv w:val="1"/>
      <w:marLeft w:val="0"/>
      <w:marRight w:val="0"/>
      <w:marTop w:val="0"/>
      <w:marBottom w:val="0"/>
      <w:divBdr>
        <w:top w:val="none" w:sz="0" w:space="0" w:color="auto"/>
        <w:left w:val="none" w:sz="0" w:space="0" w:color="auto"/>
        <w:bottom w:val="none" w:sz="0" w:space="0" w:color="auto"/>
        <w:right w:val="none" w:sz="0" w:space="0" w:color="auto"/>
      </w:divBdr>
    </w:div>
    <w:div w:id="2101246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www.protocols.io/view/echantillonnage-des-parcelles-forestieres-permanen-36sgree" TargetMode="External"/><Relationship Id="rId5" Type="http://schemas.openxmlformats.org/officeDocument/2006/relationships/hyperlink" Target="https://www.protocols.io/view/echantillonnage-des-parcelles-forestieres-permanen-36sgree" TargetMode="External"/><Relationship Id="rId6" Type="http://schemas.openxmlformats.org/officeDocument/2006/relationships/hyperlink" Target="http://esapubs.org/archive/ecol/E088/197/Croche_Env.txt" TargetMode="External"/><Relationship Id="rId7" Type="http://schemas.openxmlformats.org/officeDocument/2006/relationships/hyperlink" Target="http://esapubs.org/archive/ecol/E088/197/default.htm"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3</Pages>
  <Words>929</Words>
  <Characters>5113</Characters>
  <Application>Microsoft Macintosh Word</Application>
  <DocSecurity>0</DocSecurity>
  <Lines>42</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6030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Alexis Carteron</cp:lastModifiedBy>
  <cp:revision>14</cp:revision>
  <dcterms:created xsi:type="dcterms:W3CDTF">2019-06-13T20:38:00Z</dcterms:created>
  <dcterms:modified xsi:type="dcterms:W3CDTF">2019-06-14T19:48:00Z</dcterms:modified>
</cp:coreProperties>
</file>