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30.0</w:t>
      </w:r>
    </w:p>
    <w:p>
      <w:r>
        <w:t>Threshold applied: 30.0</w:t>
      </w:r>
    </w:p>
    <w:p>
      <w:r>
        <w:t>Formula: dim_explainability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