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70.0</w:t>
      </w:r>
    </w:p>
    <w:p>
      <w:r>
        <w:t>Threshold applied: 70.0</w:t>
      </w:r>
    </w:p>
    <w:p>
      <w:r>
        <w:t>Formula: dim_explainability &gt;=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