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Resource constraint - Threshold 10.0</w:t>
      </w:r>
    </w:p>
    <w:p>
      <w:r>
        <w:t>Threshold applied: 10.0</w:t>
      </w:r>
    </w:p>
    <w:p>
      <w:r>
        <w:t>Formula: (CPU% + RAM%) / 2 &lt;= Threshold</w:t>
      </w:r>
    </w:p>
    <w:p>
      <w:r>
        <w:t>Admissible solutions: 0/5</w:t>
      </w:r>
    </w:p>
    <w:p>
      <w:pPr>
        <w:pStyle w:val="Heading2"/>
      </w:pPr>
      <w:r>
        <w:t>Admissible solutions</w:t>
      </w:r>
    </w:p>
    <w:p>
      <w:pPr>
        <w:pStyle w:val="Heading2"/>
      </w:pPr>
      <w:r>
        <w:t>Rejected solutions</w:t>
      </w:r>
    </w:p>
    <w:p>
      <w:pPr>
        <w:pStyle w:val="ListBullet"/>
      </w:pPr>
      <w:r>
        <w:t>CNN</w:t>
      </w:r>
    </w:p>
    <w:p>
      <w:pPr>
        <w:pStyle w:val="ListBullet"/>
      </w:pPr>
      <w:r>
        <w:t>TabNet</w:t>
      </w:r>
    </w:p>
    <w:p>
      <w:pPr>
        <w:pStyle w:val="ListBullet"/>
      </w:pPr>
      <w:r>
        <w:t>LR</w:t>
      </w:r>
    </w:p>
    <w:p>
      <w:pPr>
        <w:pStyle w:val="ListBullet"/>
      </w:pPr>
      <w:r>
        <w:t>RF</w:t>
      </w:r>
    </w:p>
    <w:p>
      <w:pPr>
        <w:pStyle w:val="ListBullet"/>
      </w:pPr>
      <w:r>
        <w:t>DT</w:t>
      </w:r>
    </w:p>
    <w:p>
      <w:pPr>
        <w:pStyle w:val="Heading2"/>
      </w:pPr>
      <w:r>
        <w:t>Interpretation</w:t>
      </w:r>
    </w:p>
    <w:p>
      <w:r>
        <w:t>Threshold too strict: no admissible solution. Relax the constraint or adjust the weights.</w:t>
      </w:r>
    </w:p>
    <w:p>
      <w:pPr>
        <w:pStyle w:val="Heading2"/>
      </w:pPr>
      <w:r>
        <w:t>Link to assessment criteria</w:t>
      </w:r>
    </w:p>
    <w:p>
      <w:r>
        <w:t>Pillar weights: Performance: 0.70, Explicabilité: 0.15, Ressources: 0.15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