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constraint - Threshold 70.0</w:t>
      </w:r>
    </w:p>
    <w:p>
      <w:r>
        <w:t>Threshold applied: 70.0</w:t>
      </w:r>
    </w:p>
    <w:p>
      <w:r>
        <w:t>Formula: (CPU% + RAM%) / 2 &lt;= Threshold</w:t>
      </w:r>
    </w:p>
    <w:p>
      <w:r>
        <w:t>Admissible solutions: 1/5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CNN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TabNet</w:t>
      </w:r>
    </w:p>
    <w:p>
      <w:pPr>
        <w:pStyle w:val="ListBullet"/>
      </w:pPr>
      <w:r>
        <w:t>LR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Heading2"/>
      </w:pPr>
      <w:r>
        <w:t>Interpretation</w:t>
      </w:r>
    </w:p>
    <w:p>
      <w:r>
        <w:t>Intermediate threshold: the constraint filters a subset of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