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30.0</w:t>
      </w:r>
    </w:p>
    <w:p>
      <w:r>
        <w:t>Threshold applied: 30.0</w:t>
      </w:r>
    </w:p>
    <w:p>
      <w:r>
        <w:t>Formula: dim_explainability &gt;= Threshold</w:t>
      </w:r>
    </w:p>
    <w:p>
      <w:r>
        <w:t>Admissible solutions: 2/5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