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Contrainte Ressource - Seuil 100.0</w:t>
      </w:r>
    </w:p>
    <w:p>
      <w:r>
        <w:t>Seuil applique: 100.0</w:t>
      </w:r>
    </w:p>
    <w:p>
      <w:r>
        <w:t>Formule: (CPU% + RAM%) / 2 &lt;= Seuil</w:t>
      </w:r>
    </w:p>
    <w:p>
      <w:r>
        <w:t>Solutions admissibles: 1/5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CNN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TabNet</w:t>
      </w:r>
    </w:p>
    <w:p>
      <w:pPr>
        <w:pStyle w:val="ListBullet"/>
      </w:pPr>
      <w:r>
        <w:t>RF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