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- Seuil 80.0</w:t>
      </w:r>
    </w:p>
    <w:p>
      <w:r>
        <w:t>Seuil applique: 80.0</w:t>
      </w:r>
    </w:p>
    <w:p>
      <w:r>
        <w:t>Formule: dim_performance &gt;=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RF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ListBullet"/>
      </w:pPr>
      <w:r>
        <w:t>TabNet</w:t>
      </w:r>
    </w:p>
    <w:p>
      <w:pPr>
        <w:pStyle w:val="ListBullet"/>
      </w:pPr>
      <w:r>
        <w:t>CNN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