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80.0</w:t>
      </w:r>
    </w:p>
    <w:p>
      <w:r>
        <w:t>Threshold applique: 80.0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DT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intermediaire: la contrainte filtre une partie des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