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80.0</w:t>
      </w:r>
    </w:p>
    <w:p>
      <w:r>
        <w:t>Threshold applied: 80.0</w:t>
      </w:r>
    </w:p>
    <w:p>
      <w:r>
        <w:t>Formula: dim_explainability &gt;=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