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7F65" w14:textId="77777777" w:rsidR="00884249" w:rsidRPr="00B92DB4" w:rsidRDefault="00884249" w:rsidP="00B92DB4">
      <w:pPr>
        <w:spacing w:before="200"/>
        <w:jc w:val="both"/>
        <w:rPr>
          <w:rFonts w:ascii="Times New Roman" w:hAnsi="Times New Roman" w:cs="Times New Roman"/>
          <w:color w:val="000000" w:themeColor="text1"/>
          <w:lang w:val="en-US"/>
        </w:rPr>
      </w:pPr>
    </w:p>
    <w:p w14:paraId="6B5D1EDB" w14:textId="77777777" w:rsidR="00884249" w:rsidRPr="00B92DB4" w:rsidRDefault="00000000" w:rsidP="00B92DB4">
      <w:pPr>
        <w:pBdr>
          <w:top w:val="single" w:sz="4" w:space="1" w:color="auto"/>
          <w:left w:val="single" w:sz="4" w:space="4" w:color="auto"/>
          <w:bottom w:val="single" w:sz="4" w:space="1" w:color="auto"/>
          <w:right w:val="single" w:sz="4" w:space="4" w:color="auto"/>
        </w:pBdr>
        <w:spacing w:after="60"/>
        <w:jc w:val="center"/>
        <w:rPr>
          <w:rFonts w:ascii="Times New Roman" w:hAnsi="Times New Roman" w:cs="Times New Roman"/>
          <w:color w:val="000000" w:themeColor="text1"/>
          <w:lang w:val="en-US"/>
        </w:rPr>
      </w:pPr>
      <w:r w:rsidRPr="00B92DB4">
        <w:rPr>
          <w:rFonts w:ascii="Times New Roman" w:hAnsi="Times New Roman" w:cs="Times New Roman"/>
          <w:b/>
          <w:bCs/>
          <w:color w:val="000000" w:themeColor="text1"/>
          <w:sz w:val="44"/>
          <w:szCs w:val="44"/>
          <w:lang w:val="en-US"/>
        </w:rPr>
        <w:t>ODD Protocol</w:t>
      </w:r>
    </w:p>
    <w:p w14:paraId="6E75973D" w14:textId="4C504C56" w:rsidR="00884249" w:rsidRPr="00B92DB4" w:rsidRDefault="00000000" w:rsidP="00B92DB4">
      <w:pPr>
        <w:pBdr>
          <w:top w:val="single" w:sz="4" w:space="1" w:color="auto"/>
          <w:left w:val="single" w:sz="4" w:space="4" w:color="auto"/>
          <w:bottom w:val="single" w:sz="4" w:space="1" w:color="auto"/>
          <w:right w:val="single" w:sz="4" w:space="4" w:color="auto"/>
        </w:pBdr>
        <w:spacing w:after="60"/>
        <w:jc w:val="center"/>
        <w:rPr>
          <w:rFonts w:ascii="Times New Roman" w:hAnsi="Times New Roman" w:cs="Times New Roman"/>
          <w:i/>
          <w:iCs/>
          <w:color w:val="000000" w:themeColor="text1"/>
          <w:lang w:val="en-US"/>
        </w:rPr>
      </w:pPr>
      <w:r w:rsidRPr="00B92DB4">
        <w:rPr>
          <w:rFonts w:ascii="Times New Roman" w:hAnsi="Times New Roman" w:cs="Times New Roman"/>
          <w:i/>
          <w:iCs/>
          <w:color w:val="000000" w:themeColor="text1"/>
          <w:sz w:val="28"/>
          <w:szCs w:val="28"/>
          <w:lang w:val="en-US"/>
        </w:rPr>
        <w:t xml:space="preserve">Bayesian </w:t>
      </w:r>
      <w:r w:rsidR="009D4AC7" w:rsidRPr="00B92DB4">
        <w:rPr>
          <w:rFonts w:ascii="Times New Roman" w:hAnsi="Times New Roman" w:cs="Times New Roman"/>
          <w:i/>
          <w:iCs/>
          <w:color w:val="000000" w:themeColor="text1"/>
          <w:sz w:val="28"/>
          <w:szCs w:val="28"/>
          <w:lang w:val="en-US"/>
        </w:rPr>
        <w:t>a</w:t>
      </w:r>
      <w:r w:rsidRPr="00B92DB4">
        <w:rPr>
          <w:rFonts w:ascii="Times New Roman" w:hAnsi="Times New Roman" w:cs="Times New Roman"/>
          <w:i/>
          <w:iCs/>
          <w:color w:val="000000" w:themeColor="text1"/>
          <w:sz w:val="28"/>
          <w:szCs w:val="28"/>
          <w:lang w:val="en-US"/>
        </w:rPr>
        <w:t>gent-</w:t>
      </w:r>
      <w:r w:rsidR="009D4AC7" w:rsidRPr="00B92DB4">
        <w:rPr>
          <w:rFonts w:ascii="Times New Roman" w:hAnsi="Times New Roman" w:cs="Times New Roman"/>
          <w:i/>
          <w:iCs/>
          <w:color w:val="000000" w:themeColor="text1"/>
          <w:sz w:val="28"/>
          <w:szCs w:val="28"/>
          <w:lang w:val="en-US"/>
        </w:rPr>
        <w:t>b</w:t>
      </w:r>
      <w:r w:rsidRPr="00B92DB4">
        <w:rPr>
          <w:rFonts w:ascii="Times New Roman" w:hAnsi="Times New Roman" w:cs="Times New Roman"/>
          <w:i/>
          <w:iCs/>
          <w:color w:val="000000" w:themeColor="text1"/>
          <w:sz w:val="28"/>
          <w:szCs w:val="28"/>
          <w:lang w:val="en-US"/>
        </w:rPr>
        <w:t xml:space="preserve">ased </w:t>
      </w:r>
      <w:r w:rsidR="009D4AC7" w:rsidRPr="00B92DB4">
        <w:rPr>
          <w:rFonts w:ascii="Times New Roman" w:hAnsi="Times New Roman" w:cs="Times New Roman"/>
          <w:i/>
          <w:iCs/>
          <w:color w:val="000000" w:themeColor="text1"/>
          <w:sz w:val="28"/>
          <w:szCs w:val="28"/>
          <w:lang w:val="en-US"/>
        </w:rPr>
        <w:t>m</w:t>
      </w:r>
      <w:r w:rsidRPr="00B92DB4">
        <w:rPr>
          <w:rFonts w:ascii="Times New Roman" w:hAnsi="Times New Roman" w:cs="Times New Roman"/>
          <w:i/>
          <w:iCs/>
          <w:color w:val="000000" w:themeColor="text1"/>
          <w:sz w:val="28"/>
          <w:szCs w:val="28"/>
          <w:lang w:val="en-US"/>
        </w:rPr>
        <w:t xml:space="preserve">odel of </w:t>
      </w:r>
      <w:r w:rsidR="009D4AC7" w:rsidRPr="00B92DB4">
        <w:rPr>
          <w:rFonts w:ascii="Times New Roman" w:hAnsi="Times New Roman" w:cs="Times New Roman"/>
          <w:i/>
          <w:iCs/>
          <w:color w:val="000000" w:themeColor="text1"/>
          <w:sz w:val="28"/>
          <w:szCs w:val="28"/>
          <w:lang w:val="en-US"/>
        </w:rPr>
        <w:t>i</w:t>
      </w:r>
      <w:r w:rsidRPr="00B92DB4">
        <w:rPr>
          <w:rFonts w:ascii="Times New Roman" w:hAnsi="Times New Roman" w:cs="Times New Roman"/>
          <w:i/>
          <w:iCs/>
          <w:color w:val="000000" w:themeColor="text1"/>
          <w:sz w:val="28"/>
          <w:szCs w:val="28"/>
          <w:lang w:val="en-US"/>
        </w:rPr>
        <w:t xml:space="preserve">nfectious </w:t>
      </w:r>
      <w:r w:rsidR="009D4AC7" w:rsidRPr="00B92DB4">
        <w:rPr>
          <w:rFonts w:ascii="Times New Roman" w:hAnsi="Times New Roman" w:cs="Times New Roman"/>
          <w:i/>
          <w:iCs/>
          <w:color w:val="000000" w:themeColor="text1"/>
          <w:sz w:val="28"/>
          <w:szCs w:val="28"/>
          <w:lang w:val="en-US"/>
        </w:rPr>
        <w:t>d</w:t>
      </w:r>
      <w:r w:rsidRPr="00B92DB4">
        <w:rPr>
          <w:rFonts w:ascii="Times New Roman" w:hAnsi="Times New Roman" w:cs="Times New Roman"/>
          <w:i/>
          <w:iCs/>
          <w:color w:val="000000" w:themeColor="text1"/>
          <w:sz w:val="28"/>
          <w:szCs w:val="28"/>
          <w:lang w:val="en-US"/>
        </w:rPr>
        <w:t>isease</w:t>
      </w:r>
      <w:r w:rsidR="009D4AC7" w:rsidRPr="00B92DB4">
        <w:rPr>
          <w:rFonts w:ascii="Times New Roman" w:hAnsi="Times New Roman" w:cs="Times New Roman"/>
          <w:i/>
          <w:iCs/>
          <w:color w:val="000000" w:themeColor="text1"/>
          <w:sz w:val="28"/>
          <w:szCs w:val="28"/>
          <w:lang w:val="en-US"/>
        </w:rPr>
        <w:t xml:space="preserve"> tr</w:t>
      </w:r>
      <w:r w:rsidRPr="00B92DB4">
        <w:rPr>
          <w:rFonts w:ascii="Times New Roman" w:hAnsi="Times New Roman" w:cs="Times New Roman"/>
          <w:i/>
          <w:iCs/>
          <w:color w:val="000000" w:themeColor="text1"/>
          <w:sz w:val="28"/>
          <w:szCs w:val="28"/>
          <w:lang w:val="en-US"/>
        </w:rPr>
        <w:t>ansmission</w:t>
      </w:r>
      <w:r w:rsidR="00B92DB4" w:rsidRPr="00B92DB4">
        <w:rPr>
          <w:rFonts w:ascii="Times New Roman" w:hAnsi="Times New Roman" w:cs="Times New Roman"/>
          <w:i/>
          <w:iCs/>
          <w:color w:val="000000" w:themeColor="text1"/>
          <w:sz w:val="28"/>
          <w:szCs w:val="28"/>
          <w:lang w:val="en-US"/>
        </w:rPr>
        <w:t xml:space="preserve"> in an urban center</w:t>
      </w:r>
    </w:p>
    <w:p w14:paraId="022465DA" w14:textId="77777777" w:rsidR="00884249" w:rsidRPr="00B92DB4" w:rsidRDefault="00884249" w:rsidP="00B92DB4">
      <w:pPr>
        <w:spacing w:before="160"/>
        <w:jc w:val="both"/>
        <w:rPr>
          <w:rFonts w:ascii="Times New Roman" w:hAnsi="Times New Roman" w:cs="Times New Roman"/>
          <w:color w:val="000000" w:themeColor="text1"/>
          <w:lang w:val="en-US"/>
        </w:rPr>
      </w:pPr>
    </w:p>
    <w:p w14:paraId="2852D4CA" w14:textId="53614BA3" w:rsidR="00233A4E" w:rsidRPr="00233A4E" w:rsidRDefault="00000000" w:rsidP="00233A4E">
      <w:pPr>
        <w:pStyle w:val="Nagwek1"/>
        <w:numPr>
          <w:ilvl w:val="0"/>
          <w:numId w:val="3"/>
        </w:num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Overview</w:t>
      </w:r>
    </w:p>
    <w:p w14:paraId="35042F2E" w14:textId="77984EF0" w:rsidR="00884249" w:rsidRPr="00B92DB4" w:rsidRDefault="00000000" w:rsidP="00B92DB4">
      <w:pPr>
        <w:pStyle w:val="Nagwek2"/>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1. Purpose of the </w:t>
      </w:r>
      <w:r w:rsidR="00B92DB4">
        <w:rPr>
          <w:rFonts w:ascii="Times New Roman" w:hAnsi="Times New Roman" w:cs="Times New Roman"/>
          <w:color w:val="000000" w:themeColor="text1"/>
          <w:lang w:val="en-US"/>
        </w:rPr>
        <w:t>m</w:t>
      </w:r>
      <w:r w:rsidRPr="00B92DB4">
        <w:rPr>
          <w:rFonts w:ascii="Times New Roman" w:hAnsi="Times New Roman" w:cs="Times New Roman"/>
          <w:color w:val="000000" w:themeColor="text1"/>
          <w:lang w:val="en-US"/>
        </w:rPr>
        <w:t>odel</w:t>
      </w:r>
    </w:p>
    <w:p w14:paraId="24D1BEAD" w14:textId="12922AC9" w:rsidR="00884249" w:rsidRDefault="00000000" w:rsidP="005064E2">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This model simulates the spread of an infectious agent through a heterogeneous urban environment structured around </w:t>
      </w:r>
      <w:r w:rsidR="005064E2">
        <w:rPr>
          <w:rFonts w:ascii="Times New Roman" w:hAnsi="Times New Roman" w:cs="Times New Roman"/>
          <w:color w:val="000000" w:themeColor="text1"/>
          <w:lang w:val="en-US"/>
        </w:rPr>
        <w:t>three</w:t>
      </w:r>
      <w:r w:rsidRPr="00B92DB4">
        <w:rPr>
          <w:rFonts w:ascii="Times New Roman" w:hAnsi="Times New Roman" w:cs="Times New Roman"/>
          <w:color w:val="000000" w:themeColor="text1"/>
          <w:lang w:val="en-US"/>
        </w:rPr>
        <w:t xml:space="preserve"> spatially distinct zones: a dense urban core</w:t>
      </w:r>
      <w:r w:rsidR="005064E2">
        <w:rPr>
          <w:rFonts w:ascii="Times New Roman" w:hAnsi="Times New Roman" w:cs="Times New Roman"/>
          <w:color w:val="000000" w:themeColor="text1"/>
          <w:lang w:val="en-US"/>
        </w:rPr>
        <w:t>,</w:t>
      </w:r>
      <w:r w:rsidRPr="00B92DB4">
        <w:rPr>
          <w:rFonts w:ascii="Times New Roman" w:hAnsi="Times New Roman" w:cs="Times New Roman"/>
          <w:color w:val="000000" w:themeColor="text1"/>
          <w:lang w:val="en-US"/>
        </w:rPr>
        <w:t xml:space="preserve"> a lower-density suburban periphery</w:t>
      </w:r>
      <w:r w:rsidR="005064E2">
        <w:rPr>
          <w:rFonts w:ascii="Times New Roman" w:hAnsi="Times New Roman" w:cs="Times New Roman"/>
          <w:color w:val="000000" w:themeColor="text1"/>
          <w:lang w:val="en-US"/>
        </w:rPr>
        <w:t>, and</w:t>
      </w:r>
      <w:r w:rsidRPr="00B92DB4">
        <w:rPr>
          <w:rFonts w:ascii="Times New Roman" w:hAnsi="Times New Roman" w:cs="Times New Roman"/>
          <w:color w:val="000000" w:themeColor="text1"/>
          <w:lang w:val="en-US"/>
        </w:rPr>
        <w:t xml:space="preserve"> </w:t>
      </w:r>
      <w:r w:rsidR="005064E2">
        <w:rPr>
          <w:rFonts w:ascii="Times New Roman" w:hAnsi="Times New Roman" w:cs="Times New Roman"/>
          <w:color w:val="000000" w:themeColor="text1"/>
          <w:lang w:val="en-US"/>
        </w:rPr>
        <w:t>o</w:t>
      </w:r>
      <w:r w:rsidR="00B92DB4">
        <w:rPr>
          <w:rFonts w:ascii="Times New Roman" w:hAnsi="Times New Roman" w:cs="Times New Roman"/>
          <w:color w:val="000000" w:themeColor="text1"/>
          <w:lang w:val="en-US"/>
        </w:rPr>
        <w:t xml:space="preserve">ne </w:t>
      </w:r>
      <w:r w:rsidR="005064E2">
        <w:rPr>
          <w:rFonts w:ascii="Times New Roman" w:hAnsi="Times New Roman" w:cs="Times New Roman"/>
          <w:color w:val="000000" w:themeColor="text1"/>
          <w:lang w:val="en-US"/>
        </w:rPr>
        <w:t xml:space="preserve">very dense </w:t>
      </w:r>
      <w:r w:rsidR="00B92DB4">
        <w:rPr>
          <w:rFonts w:ascii="Times New Roman" w:hAnsi="Times New Roman" w:cs="Times New Roman"/>
          <w:color w:val="000000" w:themeColor="text1"/>
          <w:lang w:val="en-US"/>
        </w:rPr>
        <w:t>suburban periphery</w:t>
      </w:r>
      <w:r w:rsidR="005064E2">
        <w:rPr>
          <w:rFonts w:ascii="Times New Roman" w:hAnsi="Times New Roman" w:cs="Times New Roman"/>
          <w:color w:val="000000" w:themeColor="text1"/>
          <w:lang w:val="en-US"/>
        </w:rPr>
        <w:t xml:space="preserve"> mirroring European cities’ segregated poorer neighborhoods.</w:t>
      </w:r>
      <w:r w:rsidR="00FD675B">
        <w:rPr>
          <w:rFonts w:ascii="Times New Roman" w:hAnsi="Times New Roman" w:cs="Times New Roman"/>
          <w:color w:val="000000" w:themeColor="text1"/>
          <w:lang w:val="en-US"/>
        </w:rPr>
        <w:t xml:space="preserve"> Agents are </w:t>
      </w:r>
      <w:r w:rsidR="00C32143">
        <w:rPr>
          <w:rFonts w:ascii="Times New Roman" w:hAnsi="Times New Roman" w:cs="Times New Roman"/>
          <w:color w:val="000000" w:themeColor="text1"/>
          <w:lang w:val="en-US"/>
        </w:rPr>
        <w:t>households</w:t>
      </w:r>
      <w:r w:rsidR="00FD675B">
        <w:rPr>
          <w:rFonts w:ascii="Times New Roman" w:hAnsi="Times New Roman" w:cs="Times New Roman"/>
          <w:color w:val="000000" w:themeColor="text1"/>
          <w:lang w:val="en-US"/>
        </w:rPr>
        <w:t xml:space="preserve"> and the health ministry of a fictional country</w:t>
      </w:r>
      <w:r w:rsidR="00C32143">
        <w:rPr>
          <w:rFonts w:ascii="Times New Roman" w:hAnsi="Times New Roman" w:cs="Times New Roman"/>
          <w:color w:val="000000" w:themeColor="text1"/>
          <w:lang w:val="en-US"/>
        </w:rPr>
        <w:t xml:space="preserve"> over a complete year. Seasonality is introduced as a modifier of individual preferences, to mirror the contagious profile of the seasonal flu.</w:t>
      </w:r>
      <w:r w:rsidR="00FD675B">
        <w:rPr>
          <w:rFonts w:ascii="Times New Roman" w:hAnsi="Times New Roman" w:cs="Times New Roman"/>
          <w:color w:val="000000" w:themeColor="text1"/>
          <w:lang w:val="en-US"/>
        </w:rPr>
        <w:t xml:space="preserve"> </w:t>
      </w:r>
      <w:r w:rsidR="00C32143">
        <w:rPr>
          <w:rFonts w:ascii="Times New Roman" w:hAnsi="Times New Roman" w:cs="Times New Roman"/>
          <w:color w:val="000000" w:themeColor="text1"/>
          <w:lang w:val="en-US"/>
        </w:rPr>
        <w:t>The investigation explores the two following key policy questions:</w:t>
      </w:r>
    </w:p>
    <w:p w14:paraId="65EBE9F9" w14:textId="77777777" w:rsidR="00C32143" w:rsidRPr="00B92DB4" w:rsidRDefault="00C32143" w:rsidP="005064E2">
      <w:pPr>
        <w:spacing w:before="60" w:after="80"/>
        <w:jc w:val="both"/>
        <w:rPr>
          <w:rFonts w:ascii="Times New Roman" w:hAnsi="Times New Roman" w:cs="Times New Roman"/>
          <w:color w:val="000000" w:themeColor="text1"/>
          <w:lang w:val="en-US"/>
        </w:rPr>
      </w:pPr>
    </w:p>
    <w:p w14:paraId="6EEF4CCE" w14:textId="7B10C18D" w:rsidR="00884249" w:rsidRPr="00C32143" w:rsidRDefault="005064E2" w:rsidP="00B92DB4">
      <w:pPr>
        <w:pStyle w:val="Akapitzlist"/>
        <w:numPr>
          <w:ilvl w:val="0"/>
          <w:numId w:val="2"/>
        </w:numPr>
        <w:spacing w:before="40" w:after="40"/>
        <w:jc w:val="both"/>
        <w:rPr>
          <w:rFonts w:ascii="Times New Roman" w:hAnsi="Times New Roman" w:cs="Times New Roman"/>
          <w:i/>
          <w:iCs/>
          <w:color w:val="000000" w:themeColor="text1"/>
          <w:lang w:val="en-US"/>
        </w:rPr>
      </w:pPr>
      <w:r w:rsidRPr="00C32143">
        <w:rPr>
          <w:rFonts w:ascii="Times New Roman" w:hAnsi="Times New Roman" w:cs="Times New Roman"/>
          <w:i/>
          <w:iCs/>
          <w:color w:val="000000" w:themeColor="text1"/>
          <w:lang w:val="en-US"/>
        </w:rPr>
        <w:t>How do individual preferences shape the transmission rate</w:t>
      </w:r>
      <w:r w:rsidR="00C32143">
        <w:rPr>
          <w:rFonts w:ascii="Times New Roman" w:hAnsi="Times New Roman" w:cs="Times New Roman"/>
          <w:i/>
          <w:iCs/>
          <w:color w:val="000000" w:themeColor="text1"/>
          <w:lang w:val="en-US"/>
        </w:rPr>
        <w:t xml:space="preserve"> and death toll</w:t>
      </w:r>
      <w:r w:rsidRPr="00C32143">
        <w:rPr>
          <w:rFonts w:ascii="Times New Roman" w:hAnsi="Times New Roman" w:cs="Times New Roman"/>
          <w:i/>
          <w:iCs/>
          <w:color w:val="000000" w:themeColor="text1"/>
          <w:lang w:val="en-US"/>
        </w:rPr>
        <w:t xml:space="preserve"> of an infectious disease in a heterogeneous urban </w:t>
      </w:r>
      <w:r w:rsidR="00C32143">
        <w:rPr>
          <w:rFonts w:ascii="Times New Roman" w:hAnsi="Times New Roman" w:cs="Times New Roman"/>
          <w:i/>
          <w:iCs/>
          <w:color w:val="000000" w:themeColor="text1"/>
          <w:lang w:val="en-US"/>
        </w:rPr>
        <w:t>environment?</w:t>
      </w:r>
    </w:p>
    <w:p w14:paraId="1566303B" w14:textId="7B059FD4" w:rsidR="00C32143" w:rsidRDefault="002D5F67" w:rsidP="00C32143">
      <w:pPr>
        <w:pStyle w:val="Akapitzlist"/>
        <w:numPr>
          <w:ilvl w:val="0"/>
          <w:numId w:val="2"/>
        </w:numPr>
        <w:spacing w:before="40" w:after="40"/>
        <w:jc w:val="both"/>
        <w:rPr>
          <w:rFonts w:ascii="Times New Roman" w:hAnsi="Times New Roman" w:cs="Times New Roman"/>
          <w:i/>
          <w:iCs/>
          <w:color w:val="000000" w:themeColor="text1"/>
          <w:lang w:val="en-US"/>
        </w:rPr>
      </w:pPr>
      <w:r>
        <w:rPr>
          <w:rFonts w:ascii="Times New Roman" w:hAnsi="Times New Roman" w:cs="Times New Roman"/>
          <w:i/>
          <w:iCs/>
          <w:color w:val="000000" w:themeColor="text1"/>
          <w:lang w:val="en-US"/>
        </w:rPr>
        <w:t>How does government entities’ signalling</w:t>
      </w:r>
      <w:r w:rsidR="005064E2" w:rsidRPr="00C32143">
        <w:rPr>
          <w:rFonts w:ascii="Times New Roman" w:hAnsi="Times New Roman" w:cs="Times New Roman"/>
          <w:i/>
          <w:iCs/>
          <w:color w:val="000000" w:themeColor="text1"/>
          <w:lang w:val="en-US"/>
        </w:rPr>
        <w:t xml:space="preserve"> </w:t>
      </w:r>
      <w:r w:rsidR="00FD675B" w:rsidRPr="00C32143">
        <w:rPr>
          <w:rFonts w:ascii="Times New Roman" w:hAnsi="Times New Roman" w:cs="Times New Roman"/>
          <w:i/>
          <w:iCs/>
          <w:color w:val="000000" w:themeColor="text1"/>
          <w:lang w:val="en-US"/>
        </w:rPr>
        <w:t>shape transmission rates of the disease, through availability of information and level of trust in institutions</w:t>
      </w:r>
      <w:r w:rsidR="00C32143">
        <w:rPr>
          <w:rFonts w:ascii="Times New Roman" w:hAnsi="Times New Roman" w:cs="Times New Roman"/>
          <w:i/>
          <w:iCs/>
          <w:color w:val="000000" w:themeColor="text1"/>
          <w:lang w:val="en-US"/>
        </w:rPr>
        <w:t>?</w:t>
      </w:r>
    </w:p>
    <w:p w14:paraId="3944EF16" w14:textId="77777777" w:rsidR="00C32143" w:rsidRPr="00C32143" w:rsidRDefault="00C32143" w:rsidP="00C32143">
      <w:pPr>
        <w:spacing w:before="40" w:after="40"/>
        <w:ind w:left="360"/>
        <w:jc w:val="both"/>
        <w:rPr>
          <w:rFonts w:ascii="Times New Roman" w:hAnsi="Times New Roman" w:cs="Times New Roman"/>
          <w:i/>
          <w:iCs/>
          <w:color w:val="000000" w:themeColor="text1"/>
          <w:lang w:val="en-US"/>
        </w:rPr>
      </w:pPr>
    </w:p>
    <w:p w14:paraId="3D6B1B8E" w14:textId="133E1630" w:rsidR="00884249" w:rsidRPr="00B92DB4" w:rsidRDefault="00000000" w:rsidP="00B92DB4">
      <w:pPr>
        <w:pStyle w:val="Nagwek2"/>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2. Entities, </w:t>
      </w:r>
      <w:r w:rsidR="002D5F67">
        <w:rPr>
          <w:rFonts w:ascii="Times New Roman" w:hAnsi="Times New Roman" w:cs="Times New Roman"/>
          <w:color w:val="000000" w:themeColor="text1"/>
          <w:lang w:val="en-US"/>
        </w:rPr>
        <w:t>s</w:t>
      </w:r>
      <w:r w:rsidRPr="00B92DB4">
        <w:rPr>
          <w:rFonts w:ascii="Times New Roman" w:hAnsi="Times New Roman" w:cs="Times New Roman"/>
          <w:color w:val="000000" w:themeColor="text1"/>
          <w:lang w:val="en-US"/>
        </w:rPr>
        <w:t xml:space="preserve">tate </w:t>
      </w:r>
      <w:r w:rsidR="002D5F67">
        <w:rPr>
          <w:rFonts w:ascii="Times New Roman" w:hAnsi="Times New Roman" w:cs="Times New Roman"/>
          <w:color w:val="000000" w:themeColor="text1"/>
          <w:lang w:val="en-US"/>
        </w:rPr>
        <w:t>v</w:t>
      </w:r>
      <w:r w:rsidRPr="00B92DB4">
        <w:rPr>
          <w:rFonts w:ascii="Times New Roman" w:hAnsi="Times New Roman" w:cs="Times New Roman"/>
          <w:color w:val="000000" w:themeColor="text1"/>
          <w:lang w:val="en-US"/>
        </w:rPr>
        <w:t xml:space="preserve">ariables and </w:t>
      </w:r>
      <w:r w:rsidR="002D5F67">
        <w:rPr>
          <w:rFonts w:ascii="Times New Roman" w:hAnsi="Times New Roman" w:cs="Times New Roman"/>
          <w:color w:val="000000" w:themeColor="text1"/>
          <w:lang w:val="en-US"/>
        </w:rPr>
        <w:t>s</w:t>
      </w:r>
      <w:r w:rsidRPr="00B92DB4">
        <w:rPr>
          <w:rFonts w:ascii="Times New Roman" w:hAnsi="Times New Roman" w:cs="Times New Roman"/>
          <w:color w:val="000000" w:themeColor="text1"/>
          <w:lang w:val="en-US"/>
        </w:rPr>
        <w:t>cales</w:t>
      </w:r>
    </w:p>
    <w:p w14:paraId="510CDDFE"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2.1 Entities</w:t>
      </w:r>
    </w:p>
    <w:p w14:paraId="75AD3715" w14:textId="21983EE6"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The model contains </w:t>
      </w:r>
      <w:r w:rsidR="002D5F67">
        <w:rPr>
          <w:rFonts w:ascii="Times New Roman" w:hAnsi="Times New Roman" w:cs="Times New Roman"/>
          <w:color w:val="000000" w:themeColor="text1"/>
          <w:lang w:val="en-US"/>
        </w:rPr>
        <w:t>two</w:t>
      </w:r>
      <w:r w:rsidRPr="00B92DB4">
        <w:rPr>
          <w:rFonts w:ascii="Times New Roman" w:hAnsi="Times New Roman" w:cs="Times New Roman"/>
          <w:color w:val="000000" w:themeColor="text1"/>
          <w:lang w:val="en-US"/>
        </w:rPr>
        <w:t xml:space="preserve"> class</w:t>
      </w:r>
      <w:r w:rsidR="002D5F67">
        <w:rPr>
          <w:rFonts w:ascii="Times New Roman" w:hAnsi="Times New Roman" w:cs="Times New Roman"/>
          <w:color w:val="000000" w:themeColor="text1"/>
          <w:lang w:val="en-US"/>
        </w:rPr>
        <w:t>es</w:t>
      </w:r>
      <w:r w:rsidRPr="00B92DB4">
        <w:rPr>
          <w:rFonts w:ascii="Times New Roman" w:hAnsi="Times New Roman" w:cs="Times New Roman"/>
          <w:color w:val="000000" w:themeColor="text1"/>
          <w:lang w:val="en-US"/>
        </w:rPr>
        <w:t xml:space="preserve"> of agents</w:t>
      </w:r>
      <w:r w:rsidR="002D5F67">
        <w:rPr>
          <w:rFonts w:ascii="Times New Roman" w:hAnsi="Times New Roman" w:cs="Times New Roman"/>
          <w:color w:val="000000" w:themeColor="text1"/>
          <w:lang w:val="en-US"/>
        </w:rPr>
        <w:t>:</w:t>
      </w:r>
      <w:r w:rsidRPr="00B92DB4">
        <w:rPr>
          <w:rFonts w:ascii="Times New Roman" w:hAnsi="Times New Roman" w:cs="Times New Roman"/>
          <w:color w:val="000000" w:themeColor="text1"/>
          <w:lang w:val="en-US"/>
        </w:rPr>
        <w:t xml:space="preserve"> individuals (Person)</w:t>
      </w:r>
      <w:r w:rsidR="002D5F67">
        <w:rPr>
          <w:rFonts w:ascii="Times New Roman" w:hAnsi="Times New Roman" w:cs="Times New Roman"/>
          <w:color w:val="000000" w:themeColor="text1"/>
          <w:lang w:val="en-US"/>
        </w:rPr>
        <w:t>, and the health ministry.</w:t>
      </w:r>
    </w:p>
    <w:p w14:paraId="11270A5B" w14:textId="77777777" w:rsidR="00884249" w:rsidRPr="00B92DB4" w:rsidRDefault="00884249" w:rsidP="00B92DB4">
      <w:pPr>
        <w:spacing w:before="60"/>
        <w:jc w:val="both"/>
        <w:rPr>
          <w:rFonts w:ascii="Times New Roman" w:hAnsi="Times New Roman" w:cs="Times New Roman"/>
          <w:color w:val="000000" w:themeColor="text1"/>
          <w:lang w:val="en-US"/>
        </w:rPr>
      </w:pPr>
    </w:p>
    <w:p w14:paraId="21C503ED"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2.2 Agent state variables</w:t>
      </w:r>
    </w:p>
    <w:p w14:paraId="1E345DC9" w14:textId="77777777" w:rsidR="00884249" w:rsidRPr="00B92DB4" w:rsidRDefault="00884249" w:rsidP="00B92DB4">
      <w:pPr>
        <w:spacing w:before="60"/>
        <w:jc w:val="both"/>
        <w:rPr>
          <w:rFonts w:ascii="Times New Roman" w:hAnsi="Times New Roman" w:cs="Times New Roman"/>
          <w:color w:val="000000" w:themeColor="text1"/>
          <w:lang w:val="en-US"/>
        </w:rPr>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2049"/>
        <w:gridCol w:w="2049"/>
        <w:gridCol w:w="2049"/>
        <w:gridCol w:w="1844"/>
      </w:tblGrid>
      <w:tr w:rsidR="009D4AC7" w:rsidRPr="00B92DB4" w14:paraId="2E998408" w14:textId="77777777" w:rsidTr="002D5F67">
        <w:trPr>
          <w:trHeight w:val="166"/>
          <w:tblHeader/>
        </w:trPr>
        <w:tc>
          <w:tcPr>
            <w:tcW w:w="1229" w:type="dxa"/>
            <w:tcBorders>
              <w:top w:val="single" w:sz="1" w:space="0" w:color="CCCCCC"/>
              <w:left w:val="single" w:sz="1" w:space="0" w:color="CCCCCC"/>
              <w:bottom w:val="single" w:sz="1" w:space="0" w:color="CCCCCC"/>
              <w:right w:val="single" w:sz="1" w:space="0" w:color="CCCCCC"/>
            </w:tcBorders>
            <w:shd w:val="clear" w:color="auto" w:fill="2E5797"/>
            <w:tcMar>
              <w:top w:w="80" w:type="dxa"/>
              <w:left w:w="120" w:type="dxa"/>
              <w:bottom w:w="80" w:type="dxa"/>
              <w:right w:w="120" w:type="dxa"/>
            </w:tcMar>
          </w:tcPr>
          <w:p w14:paraId="59FEB4D2" w14:textId="1FEA4355" w:rsidR="00884249" w:rsidRPr="00B92DB4" w:rsidRDefault="00B92DB4" w:rsidP="00B92DB4">
            <w:pPr>
              <w:jc w:val="both"/>
              <w:rPr>
                <w:rFonts w:ascii="Times New Roman" w:hAnsi="Times New Roman" w:cs="Times New Roman"/>
                <w:color w:val="000000" w:themeColor="text1"/>
                <w:lang w:val="en-US"/>
              </w:rPr>
            </w:pPr>
            <w:r>
              <w:rPr>
                <w:rFonts w:ascii="Times New Roman" w:hAnsi="Times New Roman" w:cs="Times New Roman"/>
                <w:b/>
                <w:bCs/>
                <w:color w:val="000000" w:themeColor="text1"/>
                <w:sz w:val="20"/>
                <w:szCs w:val="20"/>
                <w:lang w:val="en-US"/>
              </w:rPr>
              <w:t>State</w:t>
            </w:r>
          </w:p>
        </w:tc>
        <w:tc>
          <w:tcPr>
            <w:tcW w:w="2049" w:type="dxa"/>
            <w:tcBorders>
              <w:top w:val="single" w:sz="1" w:space="0" w:color="CCCCCC"/>
              <w:left w:val="single" w:sz="1" w:space="0" w:color="CCCCCC"/>
              <w:bottom w:val="single" w:sz="1" w:space="0" w:color="CCCCCC"/>
              <w:right w:val="single" w:sz="1" w:space="0" w:color="CCCCCC"/>
            </w:tcBorders>
            <w:shd w:val="clear" w:color="auto" w:fill="2E5797"/>
            <w:tcMar>
              <w:top w:w="80" w:type="dxa"/>
              <w:left w:w="120" w:type="dxa"/>
              <w:bottom w:w="80" w:type="dxa"/>
              <w:right w:w="120" w:type="dxa"/>
            </w:tcMar>
          </w:tcPr>
          <w:p w14:paraId="1B6BBD19"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sz w:val="20"/>
                <w:szCs w:val="20"/>
                <w:lang w:val="en-US"/>
              </w:rPr>
              <w:t>Description</w:t>
            </w:r>
          </w:p>
        </w:tc>
        <w:tc>
          <w:tcPr>
            <w:tcW w:w="2049" w:type="dxa"/>
            <w:tcBorders>
              <w:top w:val="single" w:sz="1" w:space="0" w:color="CCCCCC"/>
              <w:left w:val="single" w:sz="1" w:space="0" w:color="CCCCCC"/>
              <w:bottom w:val="single" w:sz="1" w:space="0" w:color="CCCCCC"/>
              <w:right w:val="single" w:sz="1" w:space="0" w:color="CCCCCC"/>
            </w:tcBorders>
            <w:shd w:val="clear" w:color="auto" w:fill="2E5797"/>
            <w:tcMar>
              <w:top w:w="80" w:type="dxa"/>
              <w:left w:w="120" w:type="dxa"/>
              <w:bottom w:w="80" w:type="dxa"/>
              <w:right w:w="120" w:type="dxa"/>
            </w:tcMar>
          </w:tcPr>
          <w:p w14:paraId="0F4235A3" w14:textId="25215ADD" w:rsidR="00884249" w:rsidRPr="00B92DB4" w:rsidRDefault="00B92DB4" w:rsidP="00B92DB4">
            <w:pPr>
              <w:jc w:val="both"/>
              <w:rPr>
                <w:rFonts w:ascii="Times New Roman" w:hAnsi="Times New Roman" w:cs="Times New Roman"/>
                <w:b/>
                <w:bCs/>
                <w:color w:val="000000" w:themeColor="text1"/>
                <w:lang w:val="en-US"/>
              </w:rPr>
            </w:pPr>
            <w:r w:rsidRPr="00B92DB4">
              <w:rPr>
                <w:rFonts w:ascii="Times New Roman" w:hAnsi="Times New Roman" w:cs="Times New Roman"/>
                <w:b/>
                <w:bCs/>
                <w:color w:val="000000" w:themeColor="text1"/>
                <w:lang w:val="en-US"/>
              </w:rPr>
              <w:t>Contagiousness</w:t>
            </w:r>
          </w:p>
        </w:tc>
        <w:tc>
          <w:tcPr>
            <w:tcW w:w="2049" w:type="dxa"/>
            <w:tcBorders>
              <w:top w:val="single" w:sz="1" w:space="0" w:color="CCCCCC"/>
              <w:left w:val="single" w:sz="1" w:space="0" w:color="CCCCCC"/>
              <w:bottom w:val="single" w:sz="1" w:space="0" w:color="CCCCCC"/>
              <w:right w:val="single" w:sz="1" w:space="0" w:color="CCCCCC"/>
            </w:tcBorders>
            <w:shd w:val="clear" w:color="auto" w:fill="2E5797"/>
            <w:tcMar>
              <w:top w:w="80" w:type="dxa"/>
              <w:left w:w="120" w:type="dxa"/>
              <w:bottom w:w="80" w:type="dxa"/>
              <w:right w:w="120" w:type="dxa"/>
            </w:tcMar>
          </w:tcPr>
          <w:p w14:paraId="7A10619D" w14:textId="0B8F1B8D"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sz w:val="20"/>
                <w:szCs w:val="20"/>
                <w:lang w:val="en-US"/>
              </w:rPr>
              <w:t>P</w:t>
            </w:r>
            <w:r w:rsidR="00B92DB4">
              <w:rPr>
                <w:rFonts w:ascii="Times New Roman" w:hAnsi="Times New Roman" w:cs="Times New Roman"/>
                <w:b/>
                <w:bCs/>
                <w:color w:val="000000" w:themeColor="text1"/>
                <w:sz w:val="20"/>
                <w:szCs w:val="20"/>
                <w:lang w:val="en-US"/>
              </w:rPr>
              <w:t>(work)</w:t>
            </w:r>
          </w:p>
        </w:tc>
        <w:tc>
          <w:tcPr>
            <w:tcW w:w="1844" w:type="dxa"/>
            <w:tcBorders>
              <w:top w:val="single" w:sz="1" w:space="0" w:color="CCCCCC"/>
              <w:left w:val="single" w:sz="1" w:space="0" w:color="CCCCCC"/>
              <w:bottom w:val="single" w:sz="1" w:space="0" w:color="CCCCCC"/>
              <w:right w:val="single" w:sz="1" w:space="0" w:color="CCCCCC"/>
            </w:tcBorders>
            <w:shd w:val="clear" w:color="auto" w:fill="2E5797"/>
            <w:tcMar>
              <w:top w:w="80" w:type="dxa"/>
              <w:left w:w="120" w:type="dxa"/>
              <w:bottom w:w="80" w:type="dxa"/>
              <w:right w:w="120" w:type="dxa"/>
            </w:tcMar>
          </w:tcPr>
          <w:p w14:paraId="617DB51A" w14:textId="3DA3140B"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sz w:val="20"/>
                <w:szCs w:val="20"/>
                <w:lang w:val="en-US"/>
              </w:rPr>
              <w:t>P(</w:t>
            </w:r>
            <w:r w:rsidR="00B92DB4">
              <w:rPr>
                <w:rFonts w:ascii="Times New Roman" w:hAnsi="Times New Roman" w:cs="Times New Roman"/>
                <w:b/>
                <w:bCs/>
                <w:color w:val="000000" w:themeColor="text1"/>
                <w:sz w:val="20"/>
                <w:szCs w:val="20"/>
                <w:lang w:val="en-US"/>
              </w:rPr>
              <w:t>declaration</w:t>
            </w:r>
            <w:r w:rsidRPr="00B92DB4">
              <w:rPr>
                <w:rFonts w:ascii="Times New Roman" w:hAnsi="Times New Roman" w:cs="Times New Roman"/>
                <w:b/>
                <w:bCs/>
                <w:color w:val="000000" w:themeColor="text1"/>
                <w:sz w:val="20"/>
                <w:szCs w:val="20"/>
                <w:lang w:val="en-US"/>
              </w:rPr>
              <w:t>)</w:t>
            </w:r>
          </w:p>
        </w:tc>
      </w:tr>
      <w:tr w:rsidR="009D4AC7" w:rsidRPr="00B92DB4" w14:paraId="4D0946F8" w14:textId="77777777" w:rsidTr="002D5F67">
        <w:trPr>
          <w:trHeight w:val="308"/>
        </w:trPr>
        <w:tc>
          <w:tcPr>
            <w:tcW w:w="122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6AFBB9"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S</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47D9B9"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Susceptible — not infected</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786F29" w14:textId="77777777" w:rsidR="00884249" w:rsidRPr="00B92DB4" w:rsidRDefault="00000000" w:rsidP="00B92DB4">
            <w:pPr>
              <w:jc w:val="both"/>
              <w:rPr>
                <w:rFonts w:ascii="Times New Roman" w:hAnsi="Times New Roman" w:cs="Times New Roman"/>
                <w:b/>
                <w:bCs/>
                <w:color w:val="000000" w:themeColor="text1"/>
                <w:lang w:val="en-US"/>
              </w:rPr>
            </w:pPr>
            <w:r w:rsidRPr="00B92DB4">
              <w:rPr>
                <w:rFonts w:ascii="Times New Roman" w:hAnsi="Times New Roman" w:cs="Times New Roman"/>
                <w:b/>
                <w:bCs/>
                <w:color w:val="000000" w:themeColor="text1"/>
                <w:sz w:val="20"/>
                <w:szCs w:val="20"/>
                <w:lang w:val="en-US"/>
              </w:rPr>
              <w:t>0</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F4D79BF"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p_work_base</w:t>
            </w:r>
          </w:p>
        </w:tc>
        <w:tc>
          <w:tcPr>
            <w:tcW w:w="184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4465FC"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w:t>
            </w:r>
          </w:p>
        </w:tc>
      </w:tr>
      <w:tr w:rsidR="009D4AC7" w:rsidRPr="00B92DB4" w14:paraId="341B3A84" w14:textId="77777777" w:rsidTr="002D5F67">
        <w:trPr>
          <w:trHeight w:val="308"/>
        </w:trPr>
        <w:tc>
          <w:tcPr>
            <w:tcW w:w="1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6A70"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E</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43C6D" w14:textId="3B1BDA27" w:rsidR="00884249" w:rsidRPr="00B92DB4" w:rsidRDefault="002D5F67" w:rsidP="00B92DB4">
            <w:pPr>
              <w:jc w:val="both"/>
              <w:rPr>
                <w:rFonts w:ascii="Times New Roman" w:hAnsi="Times New Roman" w:cs="Times New Roman"/>
                <w:color w:val="000000" w:themeColor="text1"/>
                <w:lang w:val="en-US"/>
              </w:rPr>
            </w:pPr>
            <w:r>
              <w:rPr>
                <w:rFonts w:ascii="Times New Roman" w:hAnsi="Times New Roman" w:cs="Times New Roman"/>
                <w:color w:val="000000" w:themeColor="text1"/>
                <w:sz w:val="20"/>
                <w:szCs w:val="20"/>
                <w:lang w:val="en-US"/>
              </w:rPr>
              <w:t>I</w:t>
            </w:r>
            <w:r w:rsidRPr="00B92DB4">
              <w:rPr>
                <w:rFonts w:ascii="Times New Roman" w:hAnsi="Times New Roman" w:cs="Times New Roman"/>
                <w:color w:val="000000" w:themeColor="text1"/>
                <w:sz w:val="20"/>
                <w:szCs w:val="20"/>
                <w:lang w:val="en-US"/>
              </w:rPr>
              <w:t>ncubating — not yet infectious</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1776" w14:textId="77777777" w:rsidR="00884249" w:rsidRPr="00B92DB4" w:rsidRDefault="00000000" w:rsidP="00B92DB4">
            <w:pPr>
              <w:jc w:val="both"/>
              <w:rPr>
                <w:rFonts w:ascii="Times New Roman" w:hAnsi="Times New Roman" w:cs="Times New Roman"/>
                <w:b/>
                <w:bCs/>
                <w:color w:val="000000" w:themeColor="text1"/>
                <w:lang w:val="en-US"/>
              </w:rPr>
            </w:pPr>
            <w:r w:rsidRPr="00B92DB4">
              <w:rPr>
                <w:rFonts w:ascii="Times New Roman" w:hAnsi="Times New Roman" w:cs="Times New Roman"/>
                <w:b/>
                <w:bCs/>
                <w:color w:val="000000" w:themeColor="text1"/>
                <w:sz w:val="20"/>
                <w:szCs w:val="20"/>
                <w:lang w:val="en-US"/>
              </w:rPr>
              <w:t>0</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D910"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p_work_base</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3ACA"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w:t>
            </w:r>
          </w:p>
        </w:tc>
      </w:tr>
      <w:tr w:rsidR="009D4AC7" w:rsidRPr="00B92DB4" w14:paraId="3F897CF2" w14:textId="77777777" w:rsidTr="002D5F67">
        <w:trPr>
          <w:trHeight w:val="609"/>
        </w:trPr>
        <w:tc>
          <w:tcPr>
            <w:tcW w:w="122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A0996C"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Iₐ</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2A71F2" w14:textId="79CD8ED8"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Infectious</w:t>
            </w:r>
            <w:r w:rsidR="002D5F67">
              <w:rPr>
                <w:rFonts w:ascii="Times New Roman" w:hAnsi="Times New Roman" w:cs="Times New Roman"/>
                <w:color w:val="000000" w:themeColor="text1"/>
                <w:sz w:val="20"/>
                <w:szCs w:val="20"/>
                <w:lang w:val="en-US"/>
              </w:rPr>
              <w:t xml:space="preserve"> </w:t>
            </w:r>
            <w:r w:rsidRPr="00B92DB4">
              <w:rPr>
                <w:rFonts w:ascii="Times New Roman" w:hAnsi="Times New Roman" w:cs="Times New Roman"/>
                <w:color w:val="000000" w:themeColor="text1"/>
                <w:sz w:val="20"/>
                <w:szCs w:val="20"/>
                <w:lang w:val="en-US"/>
              </w:rPr>
              <w:t>asymptomatic</w:t>
            </w:r>
            <w:r w:rsidR="002D5F67">
              <w:rPr>
                <w:rFonts w:ascii="Times New Roman" w:hAnsi="Times New Roman" w:cs="Times New Roman"/>
                <w:color w:val="000000" w:themeColor="text1"/>
                <w:sz w:val="20"/>
                <w:szCs w:val="20"/>
                <w:lang w:val="en-US"/>
              </w:rPr>
              <w:t xml:space="preserve"> (never aware they have the disease)</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61FCBF" w14:textId="77777777" w:rsidR="00884249" w:rsidRPr="00B92DB4" w:rsidRDefault="00000000" w:rsidP="00B92DB4">
            <w:pPr>
              <w:jc w:val="both"/>
              <w:rPr>
                <w:rFonts w:ascii="Times New Roman" w:hAnsi="Times New Roman" w:cs="Times New Roman"/>
                <w:b/>
                <w:bCs/>
                <w:color w:val="000000" w:themeColor="text1"/>
                <w:lang w:val="en-US"/>
              </w:rPr>
            </w:pPr>
            <w:r w:rsidRPr="00B92DB4">
              <w:rPr>
                <w:rFonts w:ascii="Times New Roman" w:hAnsi="Times New Roman" w:cs="Times New Roman"/>
                <w:b/>
                <w:bCs/>
                <w:color w:val="000000" w:themeColor="text1"/>
                <w:sz w:val="20"/>
                <w:szCs w:val="20"/>
                <w:lang w:val="en-US"/>
              </w:rPr>
              <w:t>β₀ · m_mode</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2A0F30"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 p_work_base</w:t>
            </w:r>
          </w:p>
        </w:tc>
        <w:tc>
          <w:tcPr>
            <w:tcW w:w="184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95A28B"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0</w:t>
            </w:r>
          </w:p>
        </w:tc>
      </w:tr>
      <w:tr w:rsidR="009D4AC7" w:rsidRPr="00B92DB4" w14:paraId="67660109" w14:textId="77777777" w:rsidTr="002D5F67">
        <w:trPr>
          <w:trHeight w:val="617"/>
        </w:trPr>
        <w:tc>
          <w:tcPr>
            <w:tcW w:w="1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3093"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Iₛ</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33705" w14:textId="6DDD1D8C"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Infectious symptomatic</w:t>
            </w:r>
            <w:r w:rsidR="002D5F67">
              <w:rPr>
                <w:rFonts w:ascii="Times New Roman" w:hAnsi="Times New Roman" w:cs="Times New Roman"/>
                <w:color w:val="000000" w:themeColor="text1"/>
                <w:sz w:val="20"/>
                <w:szCs w:val="20"/>
                <w:lang w:val="en-US"/>
              </w:rPr>
              <w:t xml:space="preserve"> (always aware they have the disease)</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7675" w14:textId="77777777" w:rsidR="00884249" w:rsidRPr="00B92DB4" w:rsidRDefault="00000000" w:rsidP="00B92DB4">
            <w:pPr>
              <w:jc w:val="both"/>
              <w:rPr>
                <w:rFonts w:ascii="Times New Roman" w:hAnsi="Times New Roman" w:cs="Times New Roman"/>
                <w:b/>
                <w:bCs/>
                <w:color w:val="000000" w:themeColor="text1"/>
                <w:lang w:val="en-US"/>
              </w:rPr>
            </w:pPr>
            <w:r w:rsidRPr="00B92DB4">
              <w:rPr>
                <w:rFonts w:ascii="Times New Roman" w:hAnsi="Times New Roman" w:cs="Times New Roman"/>
                <w:b/>
                <w:bCs/>
                <w:color w:val="000000" w:themeColor="text1"/>
                <w:sz w:val="20"/>
                <w:szCs w:val="20"/>
                <w:lang w:val="en-US"/>
              </w:rPr>
              <w:t>β₀ · m_mode · r_s</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56D3"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p_work_base · r_w</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A9AEB" w14:textId="2356E12E"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p_d</w:t>
            </w:r>
            <w:r w:rsidR="005064E2">
              <w:rPr>
                <w:rFonts w:ascii="Times New Roman" w:hAnsi="Times New Roman" w:cs="Times New Roman"/>
                <w:color w:val="000000" w:themeColor="text1"/>
                <w:sz w:val="20"/>
                <w:szCs w:val="20"/>
                <w:lang w:val="en-US"/>
              </w:rPr>
              <w:t>e</w:t>
            </w:r>
            <w:r w:rsidRPr="00B92DB4">
              <w:rPr>
                <w:rFonts w:ascii="Times New Roman" w:hAnsi="Times New Roman" w:cs="Times New Roman"/>
                <w:color w:val="000000" w:themeColor="text1"/>
                <w:sz w:val="20"/>
                <w:szCs w:val="20"/>
                <w:lang w:val="en-US"/>
              </w:rPr>
              <w:t>c</w:t>
            </w:r>
          </w:p>
        </w:tc>
      </w:tr>
      <w:tr w:rsidR="009D4AC7" w:rsidRPr="00B92DB4" w14:paraId="6919740A" w14:textId="77777777" w:rsidTr="002D5F67">
        <w:trPr>
          <w:trHeight w:val="21"/>
        </w:trPr>
        <w:tc>
          <w:tcPr>
            <w:tcW w:w="122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42A40A"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R</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9BF171" w14:textId="1342F33F"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 xml:space="preserve">Recovered </w:t>
            </w:r>
            <w:r w:rsidR="002D5F67">
              <w:rPr>
                <w:rFonts w:ascii="Times New Roman" w:hAnsi="Times New Roman" w:cs="Times New Roman"/>
                <w:color w:val="000000" w:themeColor="text1"/>
                <w:sz w:val="20"/>
                <w:szCs w:val="20"/>
                <w:lang w:val="en-US"/>
              </w:rPr>
              <w:t>(immune for 6 months)</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8A65C6" w14:textId="77777777" w:rsidR="00884249" w:rsidRPr="00B92DB4" w:rsidRDefault="00000000" w:rsidP="00B92DB4">
            <w:pPr>
              <w:jc w:val="both"/>
              <w:rPr>
                <w:rFonts w:ascii="Times New Roman" w:hAnsi="Times New Roman" w:cs="Times New Roman"/>
                <w:b/>
                <w:bCs/>
                <w:color w:val="000000" w:themeColor="text1"/>
                <w:lang w:val="en-US"/>
              </w:rPr>
            </w:pPr>
            <w:r w:rsidRPr="00B92DB4">
              <w:rPr>
                <w:rFonts w:ascii="Times New Roman" w:hAnsi="Times New Roman" w:cs="Times New Roman"/>
                <w:b/>
                <w:bCs/>
                <w:color w:val="000000" w:themeColor="text1"/>
                <w:sz w:val="20"/>
                <w:szCs w:val="20"/>
                <w:lang w:val="en-US"/>
              </w:rPr>
              <w:t>0</w:t>
            </w:r>
          </w:p>
        </w:tc>
        <w:tc>
          <w:tcPr>
            <w:tcW w:w="204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6F4215"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p_work_base</w:t>
            </w:r>
          </w:p>
        </w:tc>
        <w:tc>
          <w:tcPr>
            <w:tcW w:w="184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4701B6" w14:textId="77777777" w:rsidR="00884249" w:rsidRPr="00B92DB4" w:rsidRDefault="00000000" w:rsidP="00B92DB4">
            <w:p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sz w:val="20"/>
                <w:szCs w:val="20"/>
                <w:lang w:val="en-US"/>
              </w:rPr>
              <w:t>—</w:t>
            </w:r>
          </w:p>
        </w:tc>
      </w:tr>
    </w:tbl>
    <w:p w14:paraId="6D28513F"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lastRenderedPageBreak/>
        <w:t>In addition to epidemic state, each agent carries the following individual attributes:</w:t>
      </w:r>
    </w:p>
    <w:p w14:paraId="3EC1CC42" w14:textId="2515A3CC" w:rsidR="00884249" w:rsidRDefault="004175CC" w:rsidP="00B92DB4">
      <w:pPr>
        <w:pStyle w:val="Akapitzlist"/>
        <w:numPr>
          <w:ilvl w:val="0"/>
          <w:numId w:val="2"/>
        </w:numPr>
        <w:spacing w:before="40" w:after="40"/>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residence</w:t>
      </w:r>
      <w:r w:rsidRPr="002D5F67">
        <w:rPr>
          <w:rFonts w:ascii="Times New Roman" w:hAnsi="Times New Roman" w:cs="Times New Roman"/>
          <w:b/>
          <w:bCs/>
          <w:color w:val="000000" w:themeColor="text1"/>
          <w:lang w:val="en-US"/>
        </w:rPr>
        <w:t xml:space="preserve"> </w:t>
      </w:r>
      <w:r w:rsidRPr="002D5F67">
        <w:rPr>
          <w:rFonts w:ascii="Cambria Math" w:hAnsi="Cambria Math" w:cs="Cambria Math"/>
          <w:b/>
          <w:bCs/>
          <w:color w:val="000000" w:themeColor="text1"/>
          <w:lang w:val="en-US"/>
        </w:rPr>
        <w:t>∈</w:t>
      </w:r>
      <w:r w:rsidRPr="002D5F67">
        <w:rPr>
          <w:rFonts w:ascii="Times New Roman" w:hAnsi="Times New Roman" w:cs="Times New Roman"/>
          <w:b/>
          <w:bCs/>
          <w:color w:val="000000" w:themeColor="text1"/>
          <w:lang w:val="en-US"/>
        </w:rPr>
        <w:t xml:space="preserve"> {</w:t>
      </w:r>
      <w:r w:rsidR="002D5F67" w:rsidRPr="002D5F67">
        <w:rPr>
          <w:rFonts w:ascii="Times New Roman" w:hAnsi="Times New Roman" w:cs="Times New Roman"/>
          <w:b/>
          <w:bCs/>
          <w:color w:val="000000" w:themeColor="text1"/>
          <w:lang w:val="en-US"/>
        </w:rPr>
        <w:t>center</w:t>
      </w:r>
      <w:r w:rsidRPr="002D5F67">
        <w:rPr>
          <w:rFonts w:ascii="Times New Roman" w:hAnsi="Times New Roman" w:cs="Times New Roman"/>
          <w:b/>
          <w:bCs/>
          <w:color w:val="000000" w:themeColor="text1"/>
          <w:lang w:val="en-US"/>
        </w:rPr>
        <w:t xml:space="preserve">, </w:t>
      </w:r>
      <w:r w:rsidR="002D5F67" w:rsidRPr="002D5F67">
        <w:rPr>
          <w:rFonts w:ascii="Times New Roman" w:hAnsi="Times New Roman" w:cs="Times New Roman"/>
          <w:b/>
          <w:bCs/>
          <w:color w:val="000000" w:themeColor="text1"/>
          <w:lang w:val="en-US"/>
        </w:rPr>
        <w:t>periphery</w:t>
      </w:r>
      <w:r>
        <w:rPr>
          <w:rFonts w:ascii="Times New Roman" w:hAnsi="Times New Roman" w:cs="Times New Roman"/>
          <w:b/>
          <w:bCs/>
          <w:color w:val="000000" w:themeColor="text1"/>
          <w:lang w:val="en-US"/>
        </w:rPr>
        <w:t>, dense periphery</w:t>
      </w:r>
      <w:r w:rsidRPr="002D5F67">
        <w:rPr>
          <w:rFonts w:ascii="Times New Roman" w:hAnsi="Times New Roman" w:cs="Times New Roman"/>
          <w:b/>
          <w:bCs/>
          <w:color w:val="000000" w:themeColor="text1"/>
          <w:lang w:val="en-US"/>
        </w:rPr>
        <w:t>}</w:t>
      </w:r>
      <w:r w:rsidR="002D5F67" w:rsidRPr="002D5F67">
        <w:rPr>
          <w:rFonts w:ascii="Times New Roman" w:hAnsi="Times New Roman" w:cs="Times New Roman"/>
          <w:b/>
          <w:bCs/>
          <w:color w:val="000000" w:themeColor="text1"/>
          <w:lang w:val="en-US"/>
        </w:rPr>
        <w:t>:</w:t>
      </w:r>
      <w:r w:rsidRPr="00B92DB4">
        <w:rPr>
          <w:rFonts w:ascii="Times New Roman" w:hAnsi="Times New Roman" w:cs="Times New Roman"/>
          <w:color w:val="000000" w:themeColor="text1"/>
          <w:lang w:val="en-US"/>
        </w:rPr>
        <w:t xml:space="preserve"> residential zone assigned at initialization and fixed throughout</w:t>
      </w:r>
    </w:p>
    <w:p w14:paraId="60B403CE" w14:textId="36D36F86" w:rsidR="004175CC" w:rsidRPr="00B92DB4" w:rsidRDefault="004175CC" w:rsidP="00B92DB4">
      <w:pPr>
        <w:pStyle w:val="Akapitzlist"/>
        <w:numPr>
          <w:ilvl w:val="0"/>
          <w:numId w:val="2"/>
        </w:numPr>
        <w:spacing w:before="40" w:after="40"/>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 xml:space="preserve">work_place </w:t>
      </w:r>
      <w:r w:rsidRPr="002D5F67">
        <w:rPr>
          <w:rFonts w:ascii="Cambria Math" w:hAnsi="Cambria Math" w:cs="Cambria Math"/>
          <w:b/>
          <w:bCs/>
          <w:color w:val="000000" w:themeColor="text1"/>
          <w:lang w:val="en-US"/>
        </w:rPr>
        <w:t>∈</w:t>
      </w:r>
      <w:r w:rsidRPr="002D5F67">
        <w:rPr>
          <w:rFonts w:ascii="Times New Roman" w:hAnsi="Times New Roman" w:cs="Times New Roman"/>
          <w:b/>
          <w:bCs/>
          <w:color w:val="000000" w:themeColor="text1"/>
          <w:lang w:val="en-US"/>
        </w:rPr>
        <w:t xml:space="preserve"> {center, periphery</w:t>
      </w:r>
      <w:r>
        <w:rPr>
          <w:rFonts w:ascii="Times New Roman" w:hAnsi="Times New Roman" w:cs="Times New Roman"/>
          <w:b/>
          <w:bCs/>
          <w:color w:val="000000" w:themeColor="text1"/>
          <w:lang w:val="en-US"/>
        </w:rPr>
        <w:t>, dense periphery</w:t>
      </w:r>
      <w:r w:rsidRPr="002D5F67">
        <w:rPr>
          <w:rFonts w:ascii="Times New Roman" w:hAnsi="Times New Roman" w:cs="Times New Roman"/>
          <w:b/>
          <w:bCs/>
          <w:color w:val="000000" w:themeColor="text1"/>
          <w:lang w:val="en-US"/>
        </w:rPr>
        <w:t>}</w:t>
      </w:r>
      <w:r>
        <w:rPr>
          <w:rFonts w:ascii="Times New Roman" w:hAnsi="Times New Roman" w:cs="Times New Roman"/>
          <w:b/>
          <w:bCs/>
          <w:color w:val="000000" w:themeColor="text1"/>
          <w:lang w:val="en-US"/>
        </w:rPr>
        <w:t xml:space="preserve">: </w:t>
      </w:r>
      <w:r>
        <w:rPr>
          <w:rFonts w:ascii="Times New Roman" w:hAnsi="Times New Roman" w:cs="Times New Roman"/>
          <w:color w:val="000000" w:themeColor="text1"/>
          <w:lang w:val="en-US"/>
        </w:rPr>
        <w:t>work zone assigned as a function of residence</w:t>
      </w:r>
    </w:p>
    <w:p w14:paraId="2BC5C8E2" w14:textId="4CABE989"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t xml:space="preserve">age_group </w:t>
      </w:r>
      <w:r w:rsidRPr="002D5F67">
        <w:rPr>
          <w:rFonts w:ascii="Cambria Math" w:hAnsi="Cambria Math" w:cs="Cambria Math"/>
          <w:b/>
          <w:bCs/>
          <w:color w:val="000000" w:themeColor="text1"/>
          <w:lang w:val="en-US"/>
        </w:rPr>
        <w:t>∈</w:t>
      </w:r>
      <w:r w:rsidRPr="002D5F67">
        <w:rPr>
          <w:rFonts w:ascii="Times New Roman" w:hAnsi="Times New Roman" w:cs="Times New Roman"/>
          <w:b/>
          <w:bCs/>
          <w:color w:val="000000" w:themeColor="text1"/>
          <w:lang w:val="en-US"/>
        </w:rPr>
        <w:t xml:space="preserve"> {adult, senior}</w:t>
      </w:r>
      <w:r w:rsidR="002D5F67" w:rsidRPr="002D5F67">
        <w:rPr>
          <w:rFonts w:ascii="Times New Roman" w:hAnsi="Times New Roman" w:cs="Times New Roman"/>
          <w:b/>
          <w:bCs/>
          <w:color w:val="000000" w:themeColor="text1"/>
          <w:lang w:val="en-US"/>
        </w:rPr>
        <w:t xml:space="preserve">: </w:t>
      </w:r>
      <w:r w:rsidRPr="00B92DB4">
        <w:rPr>
          <w:rFonts w:ascii="Times New Roman" w:hAnsi="Times New Roman" w:cs="Times New Roman"/>
          <w:color w:val="000000" w:themeColor="text1"/>
          <w:lang w:val="en-US"/>
        </w:rPr>
        <w:t>affects p_work_base and p_doc</w:t>
      </w:r>
    </w:p>
    <w:p w14:paraId="5DB855D3" w14:textId="1EC68CBF"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t xml:space="preserve">transport_pref </w:t>
      </w:r>
      <w:r w:rsidRPr="002D5F67">
        <w:rPr>
          <w:rFonts w:ascii="Cambria Math" w:hAnsi="Cambria Math" w:cs="Cambria Math"/>
          <w:b/>
          <w:bCs/>
          <w:color w:val="000000" w:themeColor="text1"/>
          <w:lang w:val="en-US"/>
        </w:rPr>
        <w:t>∈</w:t>
      </w:r>
      <w:r w:rsidRPr="002D5F67">
        <w:rPr>
          <w:rFonts w:ascii="Times New Roman" w:hAnsi="Times New Roman" w:cs="Times New Roman"/>
          <w:b/>
          <w:bCs/>
          <w:color w:val="000000" w:themeColor="text1"/>
          <w:lang w:val="en-US"/>
        </w:rPr>
        <w:t xml:space="preserve"> {car, </w:t>
      </w:r>
      <w:r w:rsidR="004175CC">
        <w:rPr>
          <w:rFonts w:ascii="Times New Roman" w:hAnsi="Times New Roman" w:cs="Times New Roman"/>
          <w:b/>
          <w:bCs/>
          <w:color w:val="000000" w:themeColor="text1"/>
          <w:lang w:val="en-US"/>
        </w:rPr>
        <w:t>ubahn</w:t>
      </w:r>
      <w:r w:rsidRPr="002D5F67">
        <w:rPr>
          <w:rFonts w:ascii="Times New Roman" w:hAnsi="Times New Roman" w:cs="Times New Roman"/>
          <w:b/>
          <w:bCs/>
          <w:color w:val="000000" w:themeColor="text1"/>
          <w:lang w:val="en-US"/>
        </w:rPr>
        <w:t>}</w:t>
      </w:r>
      <w:r w:rsidR="002D5F67" w:rsidRPr="002D5F67">
        <w:rPr>
          <w:rFonts w:ascii="Times New Roman" w:hAnsi="Times New Roman" w:cs="Times New Roman"/>
          <w:b/>
          <w:bCs/>
          <w:color w:val="000000" w:themeColor="text1"/>
          <w:lang w:val="en-US"/>
        </w:rPr>
        <w:t>:</w:t>
      </w:r>
      <w:r w:rsidRPr="00B92DB4">
        <w:rPr>
          <w:rFonts w:ascii="Times New Roman" w:hAnsi="Times New Roman" w:cs="Times New Roman"/>
          <w:color w:val="000000" w:themeColor="text1"/>
          <w:lang w:val="en-US"/>
        </w:rPr>
        <w:t xml:space="preserve"> preferred mode when commuting</w:t>
      </w:r>
      <w:r w:rsidR="004175CC">
        <w:rPr>
          <w:rFonts w:ascii="Times New Roman" w:hAnsi="Times New Roman" w:cs="Times New Roman"/>
          <w:color w:val="000000" w:themeColor="text1"/>
          <w:lang w:val="en-US"/>
        </w:rPr>
        <w:t xml:space="preserve"> to work</w:t>
      </w:r>
    </w:p>
    <w:p w14:paraId="03C163B0" w14:textId="3D309996"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t>sensibilite_plan ~ Beta(α, β</w:t>
      </w:r>
      <w:r w:rsidRPr="00B92DB4">
        <w:rPr>
          <w:rFonts w:ascii="Times New Roman" w:hAnsi="Times New Roman" w:cs="Times New Roman"/>
          <w:color w:val="000000" w:themeColor="text1"/>
          <w:lang w:val="en-US"/>
        </w:rPr>
        <w:t>)</w:t>
      </w:r>
      <w:r w:rsidR="002D5F67">
        <w:rPr>
          <w:rFonts w:ascii="Times New Roman" w:hAnsi="Times New Roman" w:cs="Times New Roman"/>
          <w:color w:val="000000" w:themeColor="text1"/>
          <w:lang w:val="en-US"/>
        </w:rPr>
        <w:t xml:space="preserve">: </w:t>
      </w:r>
      <w:r w:rsidRPr="00B92DB4">
        <w:rPr>
          <w:rFonts w:ascii="Times New Roman" w:hAnsi="Times New Roman" w:cs="Times New Roman"/>
          <w:color w:val="000000" w:themeColor="text1"/>
          <w:lang w:val="en-US"/>
        </w:rPr>
        <w:t xml:space="preserve">individual responsiveness to the public health communication campaign; drawn once at initialisation from a </w:t>
      </w:r>
      <w:r w:rsidR="004175CC">
        <w:rPr>
          <w:rFonts w:ascii="Times New Roman" w:hAnsi="Times New Roman" w:cs="Times New Roman"/>
          <w:color w:val="000000" w:themeColor="text1"/>
          <w:lang w:val="en-US"/>
        </w:rPr>
        <w:t>residence</w:t>
      </w:r>
      <w:r w:rsidRPr="00B92DB4">
        <w:rPr>
          <w:rFonts w:ascii="Times New Roman" w:hAnsi="Times New Roman" w:cs="Times New Roman"/>
          <w:color w:val="000000" w:themeColor="text1"/>
          <w:lang w:val="en-US"/>
        </w:rPr>
        <w:t>-level prior</w:t>
      </w:r>
    </w:p>
    <w:p w14:paraId="2D19F6DC" w14:textId="4A7BAE7B"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t>declared</w:t>
      </w:r>
      <w:r w:rsidR="004175CC">
        <w:rPr>
          <w:rFonts w:ascii="Times New Roman" w:hAnsi="Times New Roman" w:cs="Times New Roman"/>
          <w:b/>
          <w:bCs/>
          <w:color w:val="000000" w:themeColor="text1"/>
          <w:lang w:val="en-US"/>
        </w:rPr>
        <w:t xml:space="preserve"> </w:t>
      </w:r>
      <w:r w:rsidR="004175CC" w:rsidRPr="002D5F67">
        <w:rPr>
          <w:rFonts w:ascii="Cambria Math" w:hAnsi="Cambria Math" w:cs="Cambria Math"/>
          <w:b/>
          <w:bCs/>
          <w:color w:val="000000" w:themeColor="text1"/>
          <w:lang w:val="en-US"/>
        </w:rPr>
        <w:t>∈</w:t>
      </w:r>
      <w:r w:rsidR="004175CC" w:rsidRPr="002D5F67">
        <w:rPr>
          <w:rFonts w:ascii="Times New Roman" w:hAnsi="Times New Roman" w:cs="Times New Roman"/>
          <w:b/>
          <w:bCs/>
          <w:color w:val="000000" w:themeColor="text1"/>
          <w:lang w:val="en-US"/>
        </w:rPr>
        <w:t xml:space="preserve"> {</w:t>
      </w:r>
      <w:r w:rsidR="004175CC">
        <w:rPr>
          <w:rFonts w:ascii="Times New Roman" w:hAnsi="Times New Roman" w:cs="Times New Roman"/>
          <w:b/>
          <w:bCs/>
          <w:color w:val="000000" w:themeColor="text1"/>
          <w:lang w:val="en-US"/>
        </w:rPr>
        <w:t>0</w:t>
      </w:r>
      <w:r w:rsidR="004175CC" w:rsidRPr="002D5F67">
        <w:rPr>
          <w:rFonts w:ascii="Times New Roman" w:hAnsi="Times New Roman" w:cs="Times New Roman"/>
          <w:b/>
          <w:bCs/>
          <w:color w:val="000000" w:themeColor="text1"/>
          <w:lang w:val="en-US"/>
        </w:rPr>
        <w:t>,</w:t>
      </w:r>
      <w:r w:rsidR="004175CC">
        <w:rPr>
          <w:rFonts w:ascii="Times New Roman" w:hAnsi="Times New Roman" w:cs="Times New Roman"/>
          <w:b/>
          <w:bCs/>
          <w:color w:val="000000" w:themeColor="text1"/>
          <w:lang w:val="en-US"/>
        </w:rPr>
        <w:t xml:space="preserve"> 1</w:t>
      </w:r>
      <w:r w:rsidR="004175CC" w:rsidRPr="002D5F67">
        <w:rPr>
          <w:rFonts w:ascii="Times New Roman" w:hAnsi="Times New Roman" w:cs="Times New Roman"/>
          <w:b/>
          <w:bCs/>
          <w:color w:val="000000" w:themeColor="text1"/>
          <w:lang w:val="en-US"/>
        </w:rPr>
        <w:t>}</w:t>
      </w:r>
      <w:r w:rsidRPr="002D5F67">
        <w:rPr>
          <w:rFonts w:ascii="Times New Roman" w:hAnsi="Times New Roman" w:cs="Times New Roman"/>
          <w:b/>
          <w:bCs/>
          <w:color w:val="000000" w:themeColor="text1"/>
          <w:lang w:val="en-US"/>
        </w:rPr>
        <w:t>:</w:t>
      </w:r>
      <w:r w:rsidR="002D5F67">
        <w:rPr>
          <w:rFonts w:ascii="Times New Roman" w:hAnsi="Times New Roman" w:cs="Times New Roman"/>
          <w:color w:val="000000" w:themeColor="text1"/>
          <w:lang w:val="en-US"/>
        </w:rPr>
        <w:t xml:space="preserve"> </w:t>
      </w:r>
      <w:r w:rsidR="004175CC">
        <w:rPr>
          <w:rFonts w:ascii="Times New Roman" w:hAnsi="Times New Roman" w:cs="Times New Roman"/>
          <w:color w:val="000000" w:themeColor="text1"/>
          <w:lang w:val="en-US"/>
        </w:rPr>
        <w:t>a binary variable</w:t>
      </w:r>
      <w:r w:rsidRPr="00B92DB4">
        <w:rPr>
          <w:rFonts w:ascii="Times New Roman" w:hAnsi="Times New Roman" w:cs="Times New Roman"/>
          <w:color w:val="000000" w:themeColor="text1"/>
          <w:lang w:val="en-US"/>
        </w:rPr>
        <w:t xml:space="preserve"> </w:t>
      </w:r>
      <w:r w:rsidR="004175CC">
        <w:rPr>
          <w:rFonts w:ascii="Times New Roman" w:hAnsi="Times New Roman" w:cs="Times New Roman"/>
          <w:color w:val="000000" w:themeColor="text1"/>
          <w:lang w:val="en-US"/>
        </w:rPr>
        <w:t>capturing whether</w:t>
      </w:r>
      <w:r w:rsidRPr="00B92DB4">
        <w:rPr>
          <w:rFonts w:ascii="Times New Roman" w:hAnsi="Times New Roman" w:cs="Times New Roman"/>
          <w:color w:val="000000" w:themeColor="text1"/>
          <w:lang w:val="en-US"/>
        </w:rPr>
        <w:t xml:space="preserve"> the </w:t>
      </w:r>
      <w:r w:rsidR="004175CC">
        <w:rPr>
          <w:rFonts w:ascii="Times New Roman" w:hAnsi="Times New Roman" w:cs="Times New Roman"/>
          <w:color w:val="000000" w:themeColor="text1"/>
          <w:lang w:val="en-US"/>
        </w:rPr>
        <w:t>individual</w:t>
      </w:r>
      <w:r w:rsidRPr="00B92DB4">
        <w:rPr>
          <w:rFonts w:ascii="Times New Roman" w:hAnsi="Times New Roman" w:cs="Times New Roman"/>
          <w:color w:val="000000" w:themeColor="text1"/>
          <w:lang w:val="en-US"/>
        </w:rPr>
        <w:t xml:space="preserve"> </w:t>
      </w:r>
      <w:r w:rsidR="004175CC">
        <w:rPr>
          <w:rFonts w:ascii="Times New Roman" w:hAnsi="Times New Roman" w:cs="Times New Roman"/>
          <w:color w:val="000000" w:themeColor="text1"/>
          <w:lang w:val="en-US"/>
        </w:rPr>
        <w:t>visits a doctor for the disease. The doctor always reports to the health ministry.</w:t>
      </w:r>
    </w:p>
    <w:p w14:paraId="582017EF" w14:textId="77777777" w:rsidR="00884249" w:rsidRPr="00B92DB4" w:rsidRDefault="00884249" w:rsidP="00B92DB4">
      <w:pPr>
        <w:spacing w:before="80"/>
        <w:jc w:val="both"/>
        <w:rPr>
          <w:rFonts w:ascii="Times New Roman" w:hAnsi="Times New Roman" w:cs="Times New Roman"/>
          <w:color w:val="000000" w:themeColor="text1"/>
          <w:lang w:val="en-US"/>
        </w:rPr>
      </w:pPr>
    </w:p>
    <w:p w14:paraId="624306A3"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2.3 Environment</w:t>
      </w:r>
    </w:p>
    <w:p w14:paraId="40627AC0" w14:textId="0287DCA5"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The spatial environment is a 100 × 100 grid partitioned into </w:t>
      </w:r>
      <w:r w:rsidR="00EB7764">
        <w:rPr>
          <w:rFonts w:ascii="Times New Roman" w:hAnsi="Times New Roman" w:cs="Times New Roman"/>
          <w:color w:val="000000" w:themeColor="text1"/>
          <w:lang w:val="en-US"/>
        </w:rPr>
        <w:t>three</w:t>
      </w:r>
      <w:r w:rsidRPr="00B92DB4">
        <w:rPr>
          <w:rFonts w:ascii="Times New Roman" w:hAnsi="Times New Roman" w:cs="Times New Roman"/>
          <w:color w:val="000000" w:themeColor="text1"/>
          <w:lang w:val="en-US"/>
        </w:rPr>
        <w:t xml:space="preserve"> zones. The urban core occupies the central 40 × </w:t>
      </w:r>
      <w:r w:rsidR="00EB7764">
        <w:rPr>
          <w:rFonts w:ascii="Times New Roman" w:hAnsi="Times New Roman" w:cs="Times New Roman"/>
          <w:color w:val="000000" w:themeColor="text1"/>
          <w:lang w:val="en-US"/>
        </w:rPr>
        <w:t>40</w:t>
      </w:r>
      <w:r w:rsidRPr="00B92DB4">
        <w:rPr>
          <w:rFonts w:ascii="Times New Roman" w:hAnsi="Times New Roman" w:cs="Times New Roman"/>
          <w:color w:val="000000" w:themeColor="text1"/>
          <w:lang w:val="en-US"/>
        </w:rPr>
        <w:t xml:space="preserve"> cells; </w:t>
      </w:r>
      <w:r w:rsidR="00EB7764">
        <w:rPr>
          <w:rFonts w:ascii="Times New Roman" w:hAnsi="Times New Roman" w:cs="Times New Roman"/>
          <w:color w:val="000000" w:themeColor="text1"/>
          <w:lang w:val="en-US"/>
        </w:rPr>
        <w:t>a dense periphery occupies a 15 x 20 cells; the less dense periphery occupies the rest of the environment</w:t>
      </w:r>
      <w:r w:rsidRPr="00B92DB4">
        <w:rPr>
          <w:rFonts w:ascii="Times New Roman" w:hAnsi="Times New Roman" w:cs="Times New Roman"/>
          <w:color w:val="000000" w:themeColor="text1"/>
          <w:lang w:val="en-US"/>
        </w:rPr>
        <w:t>. Agent density is set three times higher in the centre than in the suburbs,</w:t>
      </w:r>
      <w:r w:rsidR="00EB7764">
        <w:rPr>
          <w:rFonts w:ascii="Times New Roman" w:hAnsi="Times New Roman" w:cs="Times New Roman"/>
          <w:color w:val="000000" w:themeColor="text1"/>
          <w:lang w:val="en-US"/>
        </w:rPr>
        <w:t xml:space="preserve"> and five times higher in the dense periphery. </w:t>
      </w:r>
      <w:r w:rsidRPr="00B92DB4">
        <w:rPr>
          <w:rFonts w:ascii="Times New Roman" w:hAnsi="Times New Roman" w:cs="Times New Roman"/>
          <w:color w:val="000000" w:themeColor="text1"/>
          <w:lang w:val="en-US"/>
        </w:rPr>
        <w:t xml:space="preserve">Each cell can host multiple agents; contacts occur among co-located agents and their Moore </w:t>
      </w:r>
      <w:r w:rsidR="00AA794B" w:rsidRPr="00B92DB4">
        <w:rPr>
          <w:rFonts w:ascii="Times New Roman" w:hAnsi="Times New Roman" w:cs="Times New Roman"/>
          <w:color w:val="000000" w:themeColor="text1"/>
          <w:lang w:val="en-US"/>
        </w:rPr>
        <w:t>neighborhood</w:t>
      </w:r>
      <w:r w:rsidRPr="00B92DB4">
        <w:rPr>
          <w:rFonts w:ascii="Times New Roman" w:hAnsi="Times New Roman" w:cs="Times New Roman"/>
          <w:color w:val="000000" w:themeColor="text1"/>
          <w:lang w:val="en-US"/>
        </w:rPr>
        <w:t xml:space="preserve"> (radius r = 1).</w:t>
      </w:r>
    </w:p>
    <w:p w14:paraId="1D0BE1EE" w14:textId="77777777" w:rsidR="00884249" w:rsidRPr="00B92DB4" w:rsidRDefault="00884249" w:rsidP="00B92DB4">
      <w:pPr>
        <w:spacing w:before="80"/>
        <w:jc w:val="both"/>
        <w:rPr>
          <w:rFonts w:ascii="Times New Roman" w:hAnsi="Times New Roman" w:cs="Times New Roman"/>
          <w:color w:val="000000" w:themeColor="text1"/>
          <w:lang w:val="en-US"/>
        </w:rPr>
      </w:pPr>
    </w:p>
    <w:p w14:paraId="6BE73A8E"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2.4 Scales</w:t>
      </w:r>
    </w:p>
    <w:p w14:paraId="20BE4449" w14:textId="6189DD9C"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Temporal resolution: 1 tick = 1 hour. Simulation horizon: </w:t>
      </w:r>
      <w:r w:rsidR="00EB7764">
        <w:rPr>
          <w:rFonts w:ascii="Times New Roman" w:hAnsi="Times New Roman" w:cs="Times New Roman"/>
          <w:color w:val="000000" w:themeColor="text1"/>
          <w:lang w:val="en-US"/>
        </w:rPr>
        <w:t>365</w:t>
      </w:r>
      <w:r w:rsidRPr="00B92DB4">
        <w:rPr>
          <w:rFonts w:ascii="Times New Roman" w:hAnsi="Times New Roman" w:cs="Times New Roman"/>
          <w:color w:val="000000" w:themeColor="text1"/>
          <w:lang w:val="en-US"/>
        </w:rPr>
        <w:t xml:space="preserve"> days (</w:t>
      </w:r>
      <w:r w:rsidR="00EB7764">
        <w:rPr>
          <w:rFonts w:ascii="Times New Roman" w:hAnsi="Times New Roman" w:cs="Times New Roman"/>
          <w:color w:val="000000" w:themeColor="text1"/>
          <w:lang w:val="en-US"/>
        </w:rPr>
        <w:t xml:space="preserve">8760 </w:t>
      </w:r>
      <w:r w:rsidRPr="00B92DB4">
        <w:rPr>
          <w:rFonts w:ascii="Times New Roman" w:hAnsi="Times New Roman" w:cs="Times New Roman"/>
          <w:color w:val="000000" w:themeColor="text1"/>
          <w:lang w:val="en-US"/>
        </w:rPr>
        <w:t>ticks).</w:t>
      </w:r>
    </w:p>
    <w:p w14:paraId="3E4E712C"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Spatial resolution: 100 × 100 cells. </w:t>
      </w:r>
      <w:commentRangeStart w:id="0"/>
      <w:r w:rsidRPr="00B92DB4">
        <w:rPr>
          <w:rFonts w:ascii="Times New Roman" w:hAnsi="Times New Roman" w:cs="Times New Roman"/>
          <w:color w:val="000000" w:themeColor="text1"/>
          <w:lang w:val="en-US"/>
        </w:rPr>
        <w:t>Approximate real-world calibration: 1 cell ≈ 200 m × 200 m.</w:t>
      </w:r>
      <w:commentRangeEnd w:id="0"/>
      <w:r w:rsidR="00EB7764" w:rsidRPr="00B92DB4">
        <w:rPr>
          <w:rStyle w:val="Odwoaniedokomentarza"/>
          <w:rFonts w:ascii="Times New Roman" w:hAnsi="Times New Roman" w:cs="Times New Roman"/>
          <w:color w:val="000000" w:themeColor="text1"/>
          <w:sz w:val="22"/>
          <w:szCs w:val="22"/>
          <w:lang w:val="en-US"/>
        </w:rPr>
        <w:commentReference w:id="0"/>
      </w:r>
    </w:p>
    <w:p w14:paraId="625877DA" w14:textId="045E698A"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commentRangeStart w:id="1"/>
      <w:r w:rsidRPr="00B92DB4">
        <w:rPr>
          <w:rFonts w:ascii="Times New Roman" w:hAnsi="Times New Roman" w:cs="Times New Roman"/>
          <w:color w:val="000000" w:themeColor="text1"/>
          <w:lang w:val="en-US"/>
        </w:rPr>
        <w:t xml:space="preserve">Population size: N = 5 000 – 20 000 agents. Smaller N increases stochastic variance </w:t>
      </w:r>
      <w:commentRangeEnd w:id="1"/>
      <w:r w:rsidR="00EB7764" w:rsidRPr="00B92DB4">
        <w:rPr>
          <w:rStyle w:val="Odwoaniedokomentarza"/>
          <w:rFonts w:ascii="Times New Roman" w:hAnsi="Times New Roman" w:cs="Times New Roman"/>
          <w:color w:val="000000" w:themeColor="text1"/>
          <w:sz w:val="22"/>
          <w:szCs w:val="22"/>
          <w:lang w:val="en-US"/>
        </w:rPr>
        <w:commentReference w:id="1"/>
      </w:r>
    </w:p>
    <w:p w14:paraId="76FAE259" w14:textId="5059EE00"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Observation schedule: aggregate </w:t>
      </w:r>
      <w:r w:rsidR="00EB7764">
        <w:rPr>
          <w:rFonts w:ascii="Times New Roman" w:hAnsi="Times New Roman" w:cs="Times New Roman"/>
          <w:color w:val="000000" w:themeColor="text1"/>
          <w:lang w:val="en-US"/>
        </w:rPr>
        <w:t xml:space="preserve">cases </w:t>
      </w:r>
      <w:r w:rsidRPr="00B92DB4">
        <w:rPr>
          <w:rFonts w:ascii="Times New Roman" w:hAnsi="Times New Roman" w:cs="Times New Roman"/>
          <w:color w:val="000000" w:themeColor="text1"/>
          <w:lang w:val="en-US"/>
        </w:rPr>
        <w:t xml:space="preserve">are </w:t>
      </w:r>
      <w:r w:rsidR="00EB7764">
        <w:rPr>
          <w:rFonts w:ascii="Times New Roman" w:hAnsi="Times New Roman" w:cs="Times New Roman"/>
          <w:color w:val="000000" w:themeColor="text1"/>
          <w:lang w:val="en-US"/>
        </w:rPr>
        <w:t>updated</w:t>
      </w:r>
      <w:r w:rsidRPr="00B92DB4">
        <w:rPr>
          <w:rFonts w:ascii="Times New Roman" w:hAnsi="Times New Roman" w:cs="Times New Roman"/>
          <w:color w:val="000000" w:themeColor="text1"/>
          <w:lang w:val="en-US"/>
        </w:rPr>
        <w:t xml:space="preserve"> every 24 ticks (daily) for comparison </w:t>
      </w:r>
      <w:r w:rsidR="00EB7764">
        <w:rPr>
          <w:rFonts w:ascii="Times New Roman" w:hAnsi="Times New Roman" w:cs="Times New Roman"/>
          <w:color w:val="000000" w:themeColor="text1"/>
          <w:lang w:val="en-US"/>
        </w:rPr>
        <w:t>between real prevalence and</w:t>
      </w:r>
      <w:r w:rsidRPr="00B92DB4">
        <w:rPr>
          <w:rFonts w:ascii="Times New Roman" w:hAnsi="Times New Roman" w:cs="Times New Roman"/>
          <w:color w:val="000000" w:themeColor="text1"/>
          <w:lang w:val="en-US"/>
        </w:rPr>
        <w:t xml:space="preserve"> surveillance data.</w:t>
      </w:r>
    </w:p>
    <w:p w14:paraId="11CA6FB7" w14:textId="77777777" w:rsidR="00884249" w:rsidRPr="00B92DB4" w:rsidRDefault="00884249" w:rsidP="00B92DB4">
      <w:pPr>
        <w:spacing w:before="120"/>
        <w:jc w:val="both"/>
        <w:rPr>
          <w:rFonts w:ascii="Times New Roman" w:hAnsi="Times New Roman" w:cs="Times New Roman"/>
          <w:color w:val="000000" w:themeColor="text1"/>
          <w:lang w:val="en-US"/>
        </w:rPr>
      </w:pPr>
    </w:p>
    <w:p w14:paraId="1E2C6ADE" w14:textId="0830A233" w:rsidR="00884249" w:rsidRPr="00B92DB4" w:rsidRDefault="00000000" w:rsidP="00B92DB4">
      <w:pPr>
        <w:pStyle w:val="Nagwek2"/>
        <w:jc w:val="both"/>
        <w:rPr>
          <w:rFonts w:ascii="Times New Roman" w:hAnsi="Times New Roman" w:cs="Times New Roman"/>
          <w:color w:val="000000" w:themeColor="text1"/>
          <w:lang w:val="en-US"/>
        </w:rPr>
      </w:pPr>
      <w:commentRangeStart w:id="2"/>
      <w:r w:rsidRPr="00B92DB4">
        <w:rPr>
          <w:rFonts w:ascii="Times New Roman" w:hAnsi="Times New Roman" w:cs="Times New Roman"/>
          <w:color w:val="000000" w:themeColor="text1"/>
          <w:lang w:val="en-US"/>
        </w:rPr>
        <w:t>3. Process Ov</w:t>
      </w:r>
      <w:r w:rsidR="00233A4E">
        <w:rPr>
          <w:rFonts w:ascii="Times New Roman" w:hAnsi="Times New Roman" w:cs="Times New Roman"/>
          <w:color w:val="000000" w:themeColor="text1"/>
          <w:lang w:val="en-US"/>
        </w:rPr>
        <w:t>e</w:t>
      </w:r>
      <w:r w:rsidRPr="00B92DB4">
        <w:rPr>
          <w:rFonts w:ascii="Times New Roman" w:hAnsi="Times New Roman" w:cs="Times New Roman"/>
          <w:color w:val="000000" w:themeColor="text1"/>
          <w:lang w:val="en-US"/>
        </w:rPr>
        <w:t>rview and Scheduling</w:t>
      </w:r>
    </w:p>
    <w:p w14:paraId="290C80A5" w14:textId="62B7F27C"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At each hourly tick, the following sub-processes execute sequentially in the order listed. All stochastic decisions are drawn independently per agent</w:t>
      </w:r>
      <w:r w:rsidR="00FA3C65">
        <w:rPr>
          <w:rFonts w:ascii="Times New Roman" w:hAnsi="Times New Roman" w:cs="Times New Roman"/>
          <w:color w:val="000000" w:themeColor="text1"/>
          <w:lang w:val="en-US"/>
        </w:rPr>
        <w:t xml:space="preserve"> upon initialization.</w:t>
      </w:r>
    </w:p>
    <w:p w14:paraId="5FB0040B" w14:textId="77777777" w:rsidR="00884249" w:rsidRPr="00B92DB4" w:rsidRDefault="00884249" w:rsidP="00B92DB4">
      <w:pPr>
        <w:spacing w:before="60"/>
        <w:jc w:val="both"/>
        <w:rPr>
          <w:rFonts w:ascii="Times New Roman" w:hAnsi="Times New Roman" w:cs="Times New Roman"/>
          <w:color w:val="000000" w:themeColor="text1"/>
          <w:lang w:val="en-US"/>
        </w:rPr>
      </w:pPr>
    </w:p>
    <w:p w14:paraId="7E980C7C"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Step 1 — Mobility decision (every tick)</w:t>
      </w:r>
    </w:p>
    <w:p w14:paraId="2A23DFDE" w14:textId="7FA2BBA6"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Each agent decides whether to leave home. The probability of commuting depends on epidemic state and status of the health plan:</w:t>
      </w:r>
    </w:p>
    <w:p w14:paraId="3D501400" w14:textId="773B7CDE"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Agents in states S, E, Iₐ, R draw a Bernoulli(p_work_base · f_plan) trial, where f_plan &lt; 1 if the health plan is active and the agent's sensibilit</w:t>
      </w:r>
      <w:r w:rsidR="00FA3C65">
        <w:rPr>
          <w:rFonts w:ascii="Times New Roman" w:hAnsi="Times New Roman" w:cs="Times New Roman"/>
          <w:color w:val="000000" w:themeColor="text1"/>
          <w:lang w:val="en-US"/>
        </w:rPr>
        <w:t>y</w:t>
      </w:r>
      <w:r w:rsidRPr="00B92DB4">
        <w:rPr>
          <w:rFonts w:ascii="Times New Roman" w:hAnsi="Times New Roman" w:cs="Times New Roman"/>
          <w:color w:val="000000" w:themeColor="text1"/>
          <w:lang w:val="en-US"/>
        </w:rPr>
        <w:t>_plan exceeds a threshold.</w:t>
      </w:r>
    </w:p>
    <w:p w14:paraId="441C215C"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Agents in state Iₛ draw Bernoulli(p_work_base · r_w), with r_w </w:t>
      </w:r>
      <w:r w:rsidRPr="00B92DB4">
        <w:rPr>
          <w:rFonts w:ascii="Cambria Math" w:hAnsi="Cambria Math" w:cs="Cambria Math"/>
          <w:color w:val="000000" w:themeColor="text1"/>
          <w:lang w:val="en-US"/>
        </w:rPr>
        <w:t>≪</w:t>
      </w:r>
      <w:r w:rsidRPr="00B92DB4">
        <w:rPr>
          <w:rFonts w:ascii="Times New Roman" w:hAnsi="Times New Roman" w:cs="Times New Roman"/>
          <w:color w:val="000000" w:themeColor="text1"/>
          <w:lang w:val="en-US"/>
        </w:rPr>
        <w:t xml:space="preserve"> 1 reflecting self-isolation due to symptoms.</w:t>
      </w:r>
    </w:p>
    <w:p w14:paraId="0638ACB4"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Agents who commute are assigned a transport mode: public transit (TC) or car, drawn from Bernoulli(transport_pref). Agents remaining at home are flagged mode = home.</w:t>
      </w:r>
    </w:p>
    <w:p w14:paraId="4746268B" w14:textId="77777777" w:rsidR="00884249" w:rsidRPr="00B92DB4" w:rsidRDefault="00884249" w:rsidP="00B92DB4">
      <w:pPr>
        <w:spacing w:before="60"/>
        <w:jc w:val="both"/>
        <w:rPr>
          <w:rFonts w:ascii="Times New Roman" w:hAnsi="Times New Roman" w:cs="Times New Roman"/>
          <w:color w:val="000000" w:themeColor="text1"/>
          <w:lang w:val="en-US"/>
        </w:rPr>
      </w:pPr>
    </w:p>
    <w:p w14:paraId="69418254"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Step 2 — Transmission (every tick)</w:t>
      </w:r>
    </w:p>
    <w:p w14:paraId="1131B692"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For each susceptible agent s at location (x, y), the effective force of infection is computed over all infectious neighbours within radius r = 1:</w:t>
      </w:r>
    </w:p>
    <w:p w14:paraId="3B35C1A7"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i/>
          <w:iCs/>
          <w:color w:val="000000" w:themeColor="text1"/>
          <w:lang w:val="en-US"/>
        </w:rPr>
        <w:lastRenderedPageBreak/>
        <w:t>λₛ = Σᵢ β₀ · m_mode(i) · r_state(i) · (1 − εₛ · plan_active)</w:t>
      </w:r>
    </w:p>
    <w:p w14:paraId="1852E981"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where m_mode is a transport multiplier (m_TC &gt; m_car &gt; m_home), r_state = 1 for Iₐ and r_s &lt; 1 for Iₛ (reduced outdoor mobility), and εₛ is the agent's individual compliance. Infection is drawn as Bernoulli(1 − exp(−λₛ · Δt)); upon infection, state S → E.</w:t>
      </w:r>
    </w:p>
    <w:p w14:paraId="3FD4B86E" w14:textId="77777777" w:rsidR="00884249" w:rsidRPr="00B92DB4" w:rsidRDefault="00884249" w:rsidP="00B92DB4">
      <w:pPr>
        <w:spacing w:before="60"/>
        <w:jc w:val="both"/>
        <w:rPr>
          <w:rFonts w:ascii="Times New Roman" w:hAnsi="Times New Roman" w:cs="Times New Roman"/>
          <w:color w:val="000000" w:themeColor="text1"/>
          <w:lang w:val="en-US"/>
        </w:rPr>
      </w:pPr>
    </w:p>
    <w:p w14:paraId="5EB42123"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Step 3 — Epidemic state progression (every tick)</w:t>
      </w:r>
    </w:p>
    <w:p w14:paraId="3F681900"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State transitions are governed by competing exponential clocks:</w:t>
      </w:r>
    </w:p>
    <w:p w14:paraId="1793F450"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E → Iₐ with rate p · σ  |  E → Iₛ with rate (1 − p) · σ</w:t>
      </w:r>
    </w:p>
    <w:p w14:paraId="22105657"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Iₐ → R with rate γₐ  |  Iₛ → R with rate γₛ</w:t>
      </w:r>
    </w:p>
    <w:p w14:paraId="67CD00B3"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Each transition is tested as Bernoulli(1 − exp(−rate · Δt)) per tick. The parameters σ, γₐ, γₛ are fixed from epidemiological literature for the target pathogen; β₀ and p are inference targets.</w:t>
      </w:r>
    </w:p>
    <w:p w14:paraId="3EA0BC9A" w14:textId="77777777" w:rsidR="00884249" w:rsidRPr="00B92DB4" w:rsidRDefault="00884249" w:rsidP="00B92DB4">
      <w:pPr>
        <w:spacing w:before="60"/>
        <w:jc w:val="both"/>
        <w:rPr>
          <w:rFonts w:ascii="Times New Roman" w:hAnsi="Times New Roman" w:cs="Times New Roman"/>
          <w:color w:val="000000" w:themeColor="text1"/>
          <w:lang w:val="en-US"/>
        </w:rPr>
      </w:pPr>
    </w:p>
    <w:p w14:paraId="3770372A"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Step 4 — Medical consultation and declaration (every 24 ticks)</w:t>
      </w:r>
    </w:p>
    <w:p w14:paraId="67010A37"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Once per simulated day, each Iₛ agent draws Bernoulli(p_doc) to determine whether they consult a physician and declare their illness to health authorities. The parameter p_doc is an inference target. Declared cases accumulate in the counter n_declared(t), which drives the health plan trigger.</w:t>
      </w:r>
    </w:p>
    <w:p w14:paraId="2DF1D685" w14:textId="77777777" w:rsidR="00884249" w:rsidRPr="00B92DB4" w:rsidRDefault="00884249" w:rsidP="00B92DB4">
      <w:pPr>
        <w:spacing w:before="60"/>
        <w:jc w:val="both"/>
        <w:rPr>
          <w:rFonts w:ascii="Times New Roman" w:hAnsi="Times New Roman" w:cs="Times New Roman"/>
          <w:color w:val="000000" w:themeColor="text1"/>
          <w:lang w:val="en-US"/>
        </w:rPr>
      </w:pPr>
    </w:p>
    <w:p w14:paraId="31BF6D6E"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Step 5 — Health plan activation check (every 24 ticks)</w:t>
      </w:r>
    </w:p>
    <w:p w14:paraId="17D5E8E2"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After declarations are updated, the model checks whether the declared prevalence π_dec(t) = n_declared(t) / N exceeds the trigger threshold θ. If π_dec(t) ≥ θ and the plan is not already active, plan_active is set to True. The health plan reduces effective β through the individual compliance term εᵢ ~ Beta(α_ε, β_ε), whose population-level mean ε̄ is an inference target.</w:t>
      </w:r>
    </w:p>
    <w:p w14:paraId="0453EA5D" w14:textId="77777777" w:rsidR="00884249" w:rsidRPr="00B92DB4" w:rsidRDefault="00884249" w:rsidP="00B92DB4">
      <w:pPr>
        <w:spacing w:before="80"/>
        <w:jc w:val="both"/>
        <w:rPr>
          <w:rFonts w:ascii="Times New Roman" w:hAnsi="Times New Roman" w:cs="Times New Roman"/>
          <w:color w:val="000000" w:themeColor="text1"/>
          <w:lang w:val="en-US"/>
        </w:rPr>
      </w:pPr>
    </w:p>
    <w:p w14:paraId="2252B778"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Observation model (Bayesian layer)</w:t>
      </w:r>
    </w:p>
    <w:p w14:paraId="5A554D96"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The ABM produces a latent epidemic trajectory. The observation model maps this to quantities comparable to real surveillance data:</w:t>
      </w:r>
    </w:p>
    <w:p w14:paraId="158E48EA"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y_inc(t) = n_declared(t) − n_declared(t−1)  : daily reported incidence</w:t>
      </w:r>
    </w:p>
    <w:p w14:paraId="0E8FEF2F"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y_peak = max_t y_inc(t)  : peak reported incidence</w:t>
      </w:r>
    </w:p>
    <w:p w14:paraId="42D79E10" w14:textId="77777777" w:rsidR="00884249" w:rsidRPr="00B92DB4" w:rsidRDefault="00000000" w:rsidP="00B92DB4">
      <w:pPr>
        <w:pStyle w:val="Akapitzlist"/>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y_t_peak = argmax_t y_inc(t)  : timing of reported peak</w:t>
      </w:r>
    </w:p>
    <w:p w14:paraId="4E48373C" w14:textId="18F49732" w:rsidR="00233A4E" w:rsidRDefault="00000000" w:rsidP="00233A4E">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These scalar summary statistics form the vector y_sim(θ) used in the ABC distance function d(y_sim, y_obs). The gap between true prevalence and π_dec is a structural feature of the model: it introduces a systematic bias that the Bayesian framework is designed to account for through the prior on p_doc.</w:t>
      </w:r>
      <w:commentRangeEnd w:id="2"/>
      <w:r w:rsidR="00712EB4">
        <w:rPr>
          <w:rStyle w:val="Odwoaniedokomentarza"/>
          <w:rFonts w:ascii="Times New Roman" w:hAnsi="Times New Roman" w:cs="Times New Roman"/>
          <w:color w:val="000000" w:themeColor="text1"/>
          <w:sz w:val="22"/>
          <w:szCs w:val="22"/>
          <w:lang w:val="en-US"/>
        </w:rPr>
        <w:commentReference w:id="2"/>
      </w:r>
    </w:p>
    <w:p w14:paraId="7003F6C5" w14:textId="77777777" w:rsidR="0081688F" w:rsidRDefault="0081688F" w:rsidP="00233A4E">
      <w:pPr>
        <w:spacing w:before="60" w:after="80"/>
        <w:jc w:val="both"/>
        <w:rPr>
          <w:rFonts w:ascii="Times New Roman" w:hAnsi="Times New Roman" w:cs="Times New Roman"/>
          <w:color w:val="000000" w:themeColor="text1"/>
          <w:lang w:val="en-US"/>
        </w:rPr>
      </w:pPr>
    </w:p>
    <w:p w14:paraId="2E8B8290" w14:textId="77777777" w:rsidR="0081688F" w:rsidRDefault="0081688F" w:rsidP="00233A4E">
      <w:pPr>
        <w:spacing w:before="60" w:after="80"/>
        <w:jc w:val="both"/>
        <w:rPr>
          <w:rFonts w:ascii="Times New Roman" w:hAnsi="Times New Roman" w:cs="Times New Roman"/>
          <w:color w:val="000000" w:themeColor="text1"/>
          <w:lang w:val="en-US"/>
        </w:rPr>
      </w:pPr>
    </w:p>
    <w:p w14:paraId="705E2DB7" w14:textId="7B316F61" w:rsidR="0081688F" w:rsidRDefault="00233A4E" w:rsidP="00985A82">
      <w:pPr>
        <w:pStyle w:val="Akapitzlist"/>
        <w:numPr>
          <w:ilvl w:val="0"/>
          <w:numId w:val="3"/>
        </w:numPr>
        <w:spacing w:before="60" w:after="80"/>
        <w:ind w:left="1077"/>
        <w:jc w:val="both"/>
        <w:rPr>
          <w:rFonts w:ascii="Times New Roman" w:hAnsi="Times New Roman" w:cs="Times New Roman"/>
          <w:b/>
          <w:bCs/>
          <w:color w:val="000000" w:themeColor="text1"/>
          <w:sz w:val="32"/>
          <w:szCs w:val="32"/>
          <w:lang w:val="en-US"/>
        </w:rPr>
      </w:pPr>
      <w:r w:rsidRPr="0081688F">
        <w:rPr>
          <w:rFonts w:ascii="Times New Roman" w:hAnsi="Times New Roman" w:cs="Times New Roman"/>
          <w:b/>
          <w:bCs/>
          <w:color w:val="000000" w:themeColor="text1"/>
          <w:sz w:val="32"/>
          <w:szCs w:val="32"/>
          <w:lang w:val="en-US"/>
        </w:rPr>
        <w:t>Design Concepts</w:t>
      </w:r>
    </w:p>
    <w:p w14:paraId="1226C499" w14:textId="5A2209EB" w:rsidR="0081688F" w:rsidRDefault="0081688F" w:rsidP="00985A82">
      <w:pPr>
        <w:spacing w:before="60" w:after="80"/>
        <w:jc w:val="both"/>
        <w:rPr>
          <w:rFonts w:ascii="Times New Roman" w:hAnsi="Times New Roman" w:cs="Times New Roman"/>
          <w:b/>
          <w:bCs/>
          <w:color w:val="000000" w:themeColor="text1"/>
          <w:sz w:val="26"/>
          <w:szCs w:val="26"/>
          <w:lang w:val="en-US"/>
        </w:rPr>
      </w:pPr>
      <w:r w:rsidRPr="0081688F">
        <w:rPr>
          <w:rFonts w:ascii="Times New Roman" w:hAnsi="Times New Roman" w:cs="Times New Roman"/>
          <w:b/>
          <w:bCs/>
          <w:color w:val="000000" w:themeColor="text1"/>
          <w:sz w:val="26"/>
          <w:szCs w:val="26"/>
          <w:lang w:val="en-US"/>
        </w:rPr>
        <w:t>4.1. Basic principles</w:t>
      </w:r>
    </w:p>
    <w:p w14:paraId="03C4695B" w14:textId="381A9C31" w:rsidR="00985A82" w:rsidRPr="00985A82" w:rsidRDefault="00985A82" w:rsidP="00985A8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infection part is based on a SEIR (susceptible, exposed, infected</w:t>
      </w:r>
      <w:r w:rsidR="00EF0CE1">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and recovered). The basic principle says that when the susceptible agent contacts the infected one, it gets infected </w:t>
      </w:r>
      <w:r w:rsidR="00B17393">
        <w:rPr>
          <w:rFonts w:ascii="Times New Roman" w:hAnsi="Times New Roman" w:cs="Times New Roman"/>
          <w:color w:val="000000" w:themeColor="text1"/>
          <w:lang w:val="en-US"/>
        </w:rPr>
        <w:t>with some probability. Transmission is driven by co-location and mobility, responses are shaped by individual preferences and interventions of</w:t>
      </w:r>
      <w:r w:rsidR="00EF0CE1">
        <w:rPr>
          <w:rFonts w:ascii="Times New Roman" w:hAnsi="Times New Roman" w:cs="Times New Roman"/>
          <w:color w:val="000000" w:themeColor="text1"/>
          <w:lang w:val="en-US"/>
        </w:rPr>
        <w:t xml:space="preserve"> the</w:t>
      </w:r>
      <w:r w:rsidR="00B17393">
        <w:rPr>
          <w:rFonts w:ascii="Times New Roman" w:hAnsi="Times New Roman" w:cs="Times New Roman"/>
          <w:color w:val="000000" w:themeColor="text1"/>
          <w:lang w:val="en-US"/>
        </w:rPr>
        <w:t xml:space="preserve"> Public Health Ministry.</w:t>
      </w:r>
    </w:p>
    <w:p w14:paraId="3E16759C" w14:textId="14717C16"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4.2. Emergence</w:t>
      </w:r>
    </w:p>
    <w:p w14:paraId="55BFFD7B" w14:textId="481A5CC1" w:rsidR="00B17393" w:rsidRPr="00B17393" w:rsidRDefault="00CE3684" w:rsidP="00985A8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emergence in the model is the way the epidemic is spreading – the timing and strength of epidemic waves and the activation of public health interventions driven by agent behavior. </w:t>
      </w:r>
    </w:p>
    <w:p w14:paraId="2AEA3B32" w14:textId="4766403B"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4.3. Adaptation</w:t>
      </w:r>
    </w:p>
    <w:p w14:paraId="622BFB78" w14:textId="28027E56" w:rsidR="00CE3684" w:rsidRPr="001D2A5E" w:rsidRDefault="009E202A"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lastRenderedPageBreak/>
        <w:t>Agent adapt their behaviors based on the current state of epidemics and the policy signals set by Health Ministry. When the plan is active, individuals reduce the probability of commuting.</w:t>
      </w:r>
    </w:p>
    <w:p w14:paraId="75B8A841" w14:textId="214B15C4" w:rsidR="0081688F" w:rsidRPr="006A51D0" w:rsidRDefault="0081688F" w:rsidP="00985A82">
      <w:pPr>
        <w:spacing w:before="60" w:after="80"/>
        <w:jc w:val="both"/>
        <w:rPr>
          <w:rFonts w:ascii="Times New Roman" w:hAnsi="Times New Roman" w:cs="Times New Roman"/>
          <w:b/>
          <w:bCs/>
          <w:color w:val="EE0000"/>
          <w:sz w:val="26"/>
          <w:szCs w:val="26"/>
          <w:lang w:val="en-US"/>
        </w:rPr>
      </w:pPr>
      <w:commentRangeStart w:id="3"/>
      <w:r w:rsidRPr="006A51D0">
        <w:rPr>
          <w:rFonts w:ascii="Times New Roman" w:hAnsi="Times New Roman" w:cs="Times New Roman"/>
          <w:b/>
          <w:bCs/>
          <w:color w:val="EE0000"/>
          <w:sz w:val="26"/>
          <w:szCs w:val="26"/>
          <w:lang w:val="en-US"/>
        </w:rPr>
        <w:t>4.4. Objectives</w:t>
      </w:r>
    </w:p>
    <w:p w14:paraId="2FA860BF" w14:textId="6FE6C463" w:rsidR="009E202A" w:rsidRPr="006A51D0" w:rsidRDefault="00F502FD" w:rsidP="00985A82">
      <w:pPr>
        <w:spacing w:before="60" w:after="80"/>
        <w:jc w:val="both"/>
        <w:rPr>
          <w:rFonts w:ascii="Times New Roman" w:hAnsi="Times New Roman" w:cs="Times New Roman"/>
          <w:color w:val="EE0000"/>
          <w:lang w:val="en-US"/>
        </w:rPr>
      </w:pPr>
      <w:r w:rsidRPr="006A51D0">
        <w:rPr>
          <w:rFonts w:ascii="Times New Roman" w:hAnsi="Times New Roman" w:cs="Times New Roman"/>
          <w:color w:val="EE0000"/>
          <w:lang w:val="en-US"/>
        </w:rPr>
        <w:t>Agents are not expected to have any objectives. Their behaviors are set to maintain everyday activites like going to work and self-isolate when they are ill</w:t>
      </w:r>
      <w:r w:rsidR="001D2A5E" w:rsidRPr="006A51D0">
        <w:rPr>
          <w:rFonts w:ascii="Times New Roman" w:hAnsi="Times New Roman" w:cs="Times New Roman"/>
          <w:color w:val="EE0000"/>
          <w:lang w:val="en-US"/>
        </w:rPr>
        <w:t>.</w:t>
      </w:r>
    </w:p>
    <w:p w14:paraId="77FCCFF2" w14:textId="2B6C3E0E" w:rsidR="0081688F" w:rsidRPr="006A51D0" w:rsidRDefault="0081688F" w:rsidP="00985A82">
      <w:pPr>
        <w:spacing w:before="60" w:after="80"/>
        <w:jc w:val="both"/>
        <w:rPr>
          <w:rFonts w:ascii="Times New Roman" w:hAnsi="Times New Roman" w:cs="Times New Roman"/>
          <w:b/>
          <w:bCs/>
          <w:color w:val="EE0000"/>
          <w:sz w:val="26"/>
          <w:szCs w:val="26"/>
          <w:lang w:val="en-US"/>
        </w:rPr>
      </w:pPr>
      <w:r w:rsidRPr="006A51D0">
        <w:rPr>
          <w:rFonts w:ascii="Times New Roman" w:hAnsi="Times New Roman" w:cs="Times New Roman"/>
          <w:b/>
          <w:bCs/>
          <w:color w:val="EE0000"/>
          <w:sz w:val="26"/>
          <w:szCs w:val="26"/>
          <w:lang w:val="en-US"/>
        </w:rPr>
        <w:t>4.5. Learning</w:t>
      </w:r>
    </w:p>
    <w:p w14:paraId="788C7BC0" w14:textId="56B28A56" w:rsidR="00F502FD" w:rsidRPr="006A51D0" w:rsidRDefault="00F502FD" w:rsidP="00985A82">
      <w:pPr>
        <w:spacing w:before="60" w:after="80"/>
        <w:jc w:val="both"/>
        <w:rPr>
          <w:rFonts w:ascii="Times New Roman" w:hAnsi="Times New Roman" w:cs="Times New Roman"/>
          <w:color w:val="EE0000"/>
          <w:lang w:val="en-US"/>
        </w:rPr>
      </w:pPr>
      <w:r w:rsidRPr="006A51D0">
        <w:rPr>
          <w:rFonts w:ascii="Times New Roman" w:hAnsi="Times New Roman" w:cs="Times New Roman"/>
          <w:color w:val="EE0000"/>
          <w:lang w:val="en-US"/>
        </w:rPr>
        <w:t>Agents do not learn over time. Their behavioral pattern</w:t>
      </w:r>
      <w:r w:rsidR="00EF0CE1">
        <w:rPr>
          <w:rFonts w:ascii="Times New Roman" w:hAnsi="Times New Roman" w:cs="Times New Roman"/>
          <w:color w:val="EE0000"/>
          <w:lang w:val="en-US"/>
        </w:rPr>
        <w:t>s</w:t>
      </w:r>
      <w:r w:rsidRPr="006A51D0">
        <w:rPr>
          <w:rFonts w:ascii="Times New Roman" w:hAnsi="Times New Roman" w:cs="Times New Roman"/>
          <w:color w:val="EE0000"/>
          <w:lang w:val="en-US"/>
        </w:rPr>
        <w:t xml:space="preserve"> are fixed and </w:t>
      </w:r>
      <w:r w:rsidR="00EF0CE1">
        <w:rPr>
          <w:rFonts w:ascii="Times New Roman" w:hAnsi="Times New Roman" w:cs="Times New Roman"/>
          <w:color w:val="EE0000"/>
          <w:lang w:val="en-US"/>
        </w:rPr>
        <w:t>do not change</w:t>
      </w:r>
    </w:p>
    <w:p w14:paraId="69FF7CC5" w14:textId="631351EF" w:rsidR="0081688F" w:rsidRPr="006A51D0" w:rsidRDefault="0081688F" w:rsidP="00985A82">
      <w:pPr>
        <w:spacing w:before="60" w:after="80"/>
        <w:jc w:val="both"/>
        <w:rPr>
          <w:rFonts w:ascii="Times New Roman" w:hAnsi="Times New Roman" w:cs="Times New Roman"/>
          <w:b/>
          <w:bCs/>
          <w:color w:val="EE0000"/>
          <w:sz w:val="26"/>
          <w:szCs w:val="26"/>
          <w:lang w:val="en-US"/>
        </w:rPr>
      </w:pPr>
      <w:r w:rsidRPr="006A51D0">
        <w:rPr>
          <w:rFonts w:ascii="Times New Roman" w:hAnsi="Times New Roman" w:cs="Times New Roman"/>
          <w:b/>
          <w:bCs/>
          <w:color w:val="EE0000"/>
          <w:sz w:val="26"/>
          <w:szCs w:val="26"/>
          <w:lang w:val="en-US"/>
        </w:rPr>
        <w:t>4.6. Prediction</w:t>
      </w:r>
    </w:p>
    <w:p w14:paraId="406555D4" w14:textId="19F38CD7" w:rsidR="00F502FD" w:rsidRPr="006A51D0" w:rsidRDefault="00F502FD" w:rsidP="00985A82">
      <w:pPr>
        <w:spacing w:before="60" w:after="80"/>
        <w:jc w:val="both"/>
        <w:rPr>
          <w:rFonts w:ascii="Times New Roman" w:hAnsi="Times New Roman" w:cs="Times New Roman"/>
          <w:color w:val="EE0000"/>
          <w:lang w:val="en-US"/>
        </w:rPr>
      </w:pPr>
      <w:r w:rsidRPr="006A51D0">
        <w:rPr>
          <w:rFonts w:ascii="Times New Roman" w:hAnsi="Times New Roman" w:cs="Times New Roman"/>
          <w:color w:val="EE0000"/>
          <w:lang w:val="en-US"/>
        </w:rPr>
        <w:t>Agents are not able to predict future. The decision</w:t>
      </w:r>
      <w:r w:rsidR="00EF0CE1">
        <w:rPr>
          <w:rFonts w:ascii="Times New Roman" w:hAnsi="Times New Roman" w:cs="Times New Roman"/>
          <w:color w:val="EE0000"/>
          <w:lang w:val="en-US"/>
        </w:rPr>
        <w:t>s</w:t>
      </w:r>
      <w:r w:rsidRPr="006A51D0">
        <w:rPr>
          <w:rFonts w:ascii="Times New Roman" w:hAnsi="Times New Roman" w:cs="Times New Roman"/>
          <w:color w:val="EE0000"/>
          <w:lang w:val="en-US"/>
        </w:rPr>
        <w:t xml:space="preserve"> are based only on </w:t>
      </w:r>
      <w:r w:rsidR="00EF0CE1">
        <w:rPr>
          <w:rFonts w:ascii="Times New Roman" w:hAnsi="Times New Roman" w:cs="Times New Roman"/>
          <w:color w:val="EE0000"/>
          <w:lang w:val="en-US"/>
        </w:rPr>
        <w:t xml:space="preserve">the </w:t>
      </w:r>
      <w:r w:rsidRPr="006A51D0">
        <w:rPr>
          <w:rFonts w:ascii="Times New Roman" w:hAnsi="Times New Roman" w:cs="Times New Roman"/>
          <w:color w:val="EE0000"/>
          <w:lang w:val="en-US"/>
        </w:rPr>
        <w:t>current condition that they are living in (individual health status and policy activation)</w:t>
      </w:r>
      <w:commentRangeEnd w:id="3"/>
      <w:r w:rsidR="006A51D0" w:rsidRPr="006A51D0">
        <w:rPr>
          <w:rStyle w:val="Odwoaniedokomentarza"/>
          <w:rFonts w:ascii="Times New Roman" w:hAnsi="Times New Roman" w:cs="Times New Roman"/>
          <w:color w:val="EE0000"/>
          <w:sz w:val="22"/>
          <w:szCs w:val="22"/>
          <w:lang w:val="en-US"/>
        </w:rPr>
        <w:commentReference w:id="3"/>
      </w:r>
    </w:p>
    <w:p w14:paraId="345D6005" w14:textId="607D20BF"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4.7. Sensing</w:t>
      </w:r>
    </w:p>
    <w:p w14:paraId="7CC27654" w14:textId="3BAA2FA6" w:rsidR="00F502FD" w:rsidRPr="001D2A5E" w:rsidRDefault="00F502FD"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 xml:space="preserve">Agents that are infectious </w:t>
      </w:r>
      <w:r w:rsidR="00EF0CE1">
        <w:rPr>
          <w:rFonts w:ascii="Times New Roman" w:hAnsi="Times New Roman" w:cs="Times New Roman"/>
          <w:color w:val="000000" w:themeColor="text1"/>
          <w:lang w:val="en-US"/>
        </w:rPr>
        <w:t xml:space="preserve">but </w:t>
      </w:r>
      <w:r w:rsidRPr="001D2A5E">
        <w:rPr>
          <w:rFonts w:ascii="Times New Roman" w:hAnsi="Times New Roman" w:cs="Times New Roman"/>
          <w:color w:val="000000" w:themeColor="text1"/>
          <w:lang w:val="en-US"/>
        </w:rPr>
        <w:t>asymptomatic are not aware of their possibility to infect other, while the infectious symptomatic are fully aware and can predict that they will infect others.</w:t>
      </w:r>
    </w:p>
    <w:p w14:paraId="282AC781" w14:textId="238C1CB3"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4.8. Interaction</w:t>
      </w:r>
    </w:p>
    <w:p w14:paraId="505271F7" w14:textId="4526BAC9" w:rsidR="006D2624" w:rsidRPr="001D2A5E" w:rsidRDefault="006D2624"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There are direct interactions between agents who are located in the same cell or in the neighboring cell. The interactions determine the probability of disease transmission.</w:t>
      </w:r>
    </w:p>
    <w:p w14:paraId="1840E02C" w14:textId="6485F29C"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4.9. Stochasticity</w:t>
      </w:r>
    </w:p>
    <w:p w14:paraId="0605CC8F" w14:textId="0AF2D1DE" w:rsidR="006D2624" w:rsidRPr="001D2A5E" w:rsidRDefault="006D2624"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Stochasticity in the model exists during infection events, state transitions, mobility decisions</w:t>
      </w:r>
      <w:r w:rsidR="00EF0CE1">
        <w:rPr>
          <w:rFonts w:ascii="Times New Roman" w:hAnsi="Times New Roman" w:cs="Times New Roman"/>
          <w:color w:val="000000" w:themeColor="text1"/>
          <w:lang w:val="en-US"/>
        </w:rPr>
        <w:t>,</w:t>
      </w:r>
      <w:r w:rsidRPr="001D2A5E">
        <w:rPr>
          <w:rFonts w:ascii="Times New Roman" w:hAnsi="Times New Roman" w:cs="Times New Roman"/>
          <w:color w:val="000000" w:themeColor="text1"/>
          <w:lang w:val="en-US"/>
        </w:rPr>
        <w:t xml:space="preserve"> and medical consultations. </w:t>
      </w:r>
      <w:r w:rsidRPr="001D2A5E">
        <w:rPr>
          <w:rFonts w:ascii="Times New Roman" w:hAnsi="Times New Roman" w:cs="Times New Roman"/>
          <w:color w:val="BF4E14" w:themeColor="accent2" w:themeShade="BF"/>
          <w:lang w:val="en-US"/>
        </w:rPr>
        <w:t xml:space="preserve">Random draws are implemented using Bernoulli trials and exponential transition probabilities. </w:t>
      </w:r>
    </w:p>
    <w:p w14:paraId="3B88CFE9" w14:textId="584C3287"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4.10. Collectives</w:t>
      </w:r>
    </w:p>
    <w:p w14:paraId="5C36BD52" w14:textId="77777777" w:rsidR="00EF0CE1" w:rsidRDefault="00EF0CE1" w:rsidP="00985A82">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Agents form collectives based on where they live, their workplace, and shared characteristics like transport mode. These grouping behaviors influence the epidemic dynamic, even though the group level behavior is not modeled.</w:t>
      </w:r>
    </w:p>
    <w:p w14:paraId="497A674C" w14:textId="1CCF6A89"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4.11. Observations</w:t>
      </w:r>
    </w:p>
    <w:p w14:paraId="2020E5EE" w14:textId="01CE103C" w:rsidR="00453AFF" w:rsidRPr="001D2A5E" w:rsidRDefault="00453AFF"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After each run of the model, data is collected on the number of agents that are newly infected, susceptible, exposed, infected</w:t>
      </w:r>
      <w:r w:rsidR="00EF0CE1">
        <w:rPr>
          <w:rFonts w:ascii="Times New Roman" w:hAnsi="Times New Roman" w:cs="Times New Roman"/>
          <w:color w:val="000000" w:themeColor="text1"/>
          <w:lang w:val="en-US"/>
        </w:rPr>
        <w:t>,</w:t>
      </w:r>
      <w:r w:rsidRPr="001D2A5E">
        <w:rPr>
          <w:rFonts w:ascii="Times New Roman" w:hAnsi="Times New Roman" w:cs="Times New Roman"/>
          <w:color w:val="000000" w:themeColor="text1"/>
          <w:lang w:val="en-US"/>
        </w:rPr>
        <w:t xml:space="preserve"> and recovered at every time step. Model outputs also include peak incidence a</w:t>
      </w:r>
      <w:r w:rsidR="00EF0CE1">
        <w:rPr>
          <w:rFonts w:ascii="Times New Roman" w:hAnsi="Times New Roman" w:cs="Times New Roman"/>
          <w:color w:val="000000" w:themeColor="text1"/>
          <w:lang w:val="en-US"/>
        </w:rPr>
        <w:t>n</w:t>
      </w:r>
      <w:r w:rsidRPr="001D2A5E">
        <w:rPr>
          <w:rFonts w:ascii="Times New Roman" w:hAnsi="Times New Roman" w:cs="Times New Roman"/>
          <w:color w:val="000000" w:themeColor="text1"/>
          <w:lang w:val="en-US"/>
        </w:rPr>
        <w:t>d timing of the epidemic peak.</w:t>
      </w:r>
    </w:p>
    <w:p w14:paraId="3B1E7F67" w14:textId="77777777" w:rsidR="0081688F" w:rsidRPr="0081688F" w:rsidRDefault="0081688F" w:rsidP="00985A82">
      <w:pPr>
        <w:spacing w:before="60" w:after="80"/>
        <w:jc w:val="both"/>
        <w:rPr>
          <w:rFonts w:ascii="Times New Roman" w:hAnsi="Times New Roman" w:cs="Times New Roman"/>
          <w:b/>
          <w:bCs/>
          <w:color w:val="000000" w:themeColor="text1"/>
          <w:sz w:val="32"/>
          <w:szCs w:val="32"/>
          <w:lang w:val="en-US"/>
        </w:rPr>
      </w:pPr>
    </w:p>
    <w:p w14:paraId="71420EC2" w14:textId="4B161B37" w:rsidR="00233A4E" w:rsidRDefault="00233A4E" w:rsidP="001D2A5E">
      <w:pPr>
        <w:pStyle w:val="Akapitzlist"/>
        <w:numPr>
          <w:ilvl w:val="0"/>
          <w:numId w:val="3"/>
        </w:numPr>
        <w:spacing w:before="60" w:after="80"/>
        <w:ind w:left="1077"/>
        <w:jc w:val="both"/>
        <w:rPr>
          <w:rFonts w:ascii="Times New Roman" w:hAnsi="Times New Roman" w:cs="Times New Roman"/>
          <w:b/>
          <w:bCs/>
          <w:color w:val="000000" w:themeColor="text1"/>
          <w:sz w:val="32"/>
          <w:szCs w:val="32"/>
          <w:lang w:val="en-US"/>
        </w:rPr>
      </w:pPr>
      <w:r w:rsidRPr="001D2A5E">
        <w:rPr>
          <w:rFonts w:ascii="Times New Roman" w:hAnsi="Times New Roman" w:cs="Times New Roman"/>
          <w:b/>
          <w:bCs/>
          <w:color w:val="000000" w:themeColor="text1"/>
          <w:sz w:val="32"/>
          <w:szCs w:val="32"/>
          <w:lang w:val="en-US"/>
        </w:rPr>
        <w:t>Details</w:t>
      </w:r>
    </w:p>
    <w:p w14:paraId="074E5C3D" w14:textId="5A1BBA94" w:rsidR="001D2A5E" w:rsidRDefault="001D2A5E" w:rsidP="001D2A5E">
      <w:pPr>
        <w:spacing w:before="60" w:after="80"/>
        <w:jc w:val="both"/>
        <w:rPr>
          <w:rFonts w:ascii="Times New Roman" w:hAnsi="Times New Roman" w:cs="Times New Roman"/>
          <w:b/>
          <w:bCs/>
          <w:color w:val="000000" w:themeColor="text1"/>
          <w:sz w:val="26"/>
          <w:szCs w:val="26"/>
          <w:lang w:val="en-US"/>
        </w:rPr>
      </w:pPr>
      <w:r w:rsidRPr="001D2A5E">
        <w:rPr>
          <w:rFonts w:ascii="Times New Roman" w:hAnsi="Times New Roman" w:cs="Times New Roman"/>
          <w:b/>
          <w:bCs/>
          <w:color w:val="000000" w:themeColor="text1"/>
          <w:sz w:val="26"/>
          <w:szCs w:val="26"/>
          <w:lang w:val="en-US"/>
        </w:rPr>
        <w:t>5. Initialization</w:t>
      </w:r>
    </w:p>
    <w:p w14:paraId="054EA104" w14:textId="1B99CF8A" w:rsidR="00EF0CE1" w:rsidRPr="00EF0CE1" w:rsidRDefault="00EF0CE1" w:rsidP="00EF0CE1">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At the beginning of the simulation, agents are created and assigned attributes. They are distributed across the three zones: center, periphery, and dense periphery, and have the residence and workplace assigned. They also carry the information about age group, transport preference, responsiveness to the public health campaigns, and the declaration of visiting a doctor in case of infection.</w:t>
      </w:r>
    </w:p>
    <w:p w14:paraId="002B63A1" w14:textId="77777777" w:rsidR="00EF0CE1" w:rsidRDefault="00EF0CE1" w:rsidP="00EF0CE1">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Initial epidemic conditions are set by assigning a part of the agents to the exposed or infectious states. The majority of agents start in a susceptible state, and no agents are initially recovered. At the beginning, there is no active health recovery plan.</w:t>
      </w:r>
    </w:p>
    <w:p w14:paraId="2B45FB38" w14:textId="41AF610F" w:rsidR="001D2A5E" w:rsidRDefault="001D2A5E" w:rsidP="00EF0CE1">
      <w:pPr>
        <w:spacing w:before="60" w:after="80"/>
        <w:jc w:val="both"/>
        <w:rPr>
          <w:rFonts w:ascii="Times New Roman" w:hAnsi="Times New Roman" w:cs="Times New Roman"/>
          <w:b/>
          <w:bCs/>
          <w:color w:val="000000" w:themeColor="text1"/>
          <w:sz w:val="26"/>
          <w:szCs w:val="26"/>
          <w:lang w:val="en-US"/>
        </w:rPr>
      </w:pPr>
      <w:r w:rsidRPr="001D2A5E">
        <w:rPr>
          <w:rFonts w:ascii="Times New Roman" w:hAnsi="Times New Roman" w:cs="Times New Roman"/>
          <w:b/>
          <w:bCs/>
          <w:color w:val="000000" w:themeColor="text1"/>
          <w:sz w:val="26"/>
          <w:szCs w:val="26"/>
          <w:lang w:val="en-US"/>
        </w:rPr>
        <w:t>6. Input data</w:t>
      </w:r>
    </w:p>
    <w:p w14:paraId="32DE663C" w14:textId="3DDB7250" w:rsidR="00FF2FA8" w:rsidRPr="00EF0CE1" w:rsidRDefault="00FF2FA8" w:rsidP="001D2A5E">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All parameters are fixed prior to simulation runs, which includes: epidemiological parameters, demographic structure and mobility patterns</w:t>
      </w:r>
      <w:r w:rsidR="003F35D2" w:rsidRPr="00EF0CE1">
        <w:rPr>
          <w:rFonts w:ascii="Times New Roman" w:hAnsi="Times New Roman" w:cs="Times New Roman"/>
          <w:color w:val="000000" w:themeColor="text1"/>
          <w:lang w:val="en-US"/>
        </w:rPr>
        <w:t xml:space="preserve">. There are no real-time data streams used. All variability arises from agent interactions and stochastic processes. </w:t>
      </w:r>
    </w:p>
    <w:p w14:paraId="1964CBFD" w14:textId="2325C31B" w:rsidR="001D2A5E" w:rsidRDefault="001D2A5E" w:rsidP="001D2A5E">
      <w:pPr>
        <w:spacing w:before="60" w:after="80"/>
        <w:jc w:val="both"/>
        <w:rPr>
          <w:rFonts w:ascii="Times New Roman" w:hAnsi="Times New Roman" w:cs="Times New Roman"/>
          <w:b/>
          <w:bCs/>
          <w:color w:val="000000" w:themeColor="text1"/>
          <w:sz w:val="26"/>
          <w:szCs w:val="26"/>
          <w:lang w:val="en-US"/>
        </w:rPr>
      </w:pPr>
      <w:r w:rsidRPr="001D2A5E">
        <w:rPr>
          <w:rFonts w:ascii="Times New Roman" w:hAnsi="Times New Roman" w:cs="Times New Roman"/>
          <w:b/>
          <w:bCs/>
          <w:color w:val="000000" w:themeColor="text1"/>
          <w:sz w:val="26"/>
          <w:szCs w:val="26"/>
          <w:lang w:val="en-US"/>
        </w:rPr>
        <w:t>7. Submodels</w:t>
      </w:r>
    </w:p>
    <w:p w14:paraId="76A997FE" w14:textId="2FA8CE24" w:rsid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7.1. Mobility submodel</w:t>
      </w:r>
    </w:p>
    <w:p w14:paraId="4683A32D" w14:textId="5A601DC0" w:rsidR="003F35D2" w:rsidRPr="003F35D2" w:rsidRDefault="003F35D2"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 xml:space="preserve">At each step, agents make a decision whether to commute based on their epidemic state and status of the health plan. People with symptoms and the ones responsive to </w:t>
      </w:r>
      <w:r w:rsidR="00EF0CE1">
        <w:rPr>
          <w:rFonts w:ascii="Times New Roman" w:hAnsi="Times New Roman" w:cs="Times New Roman"/>
          <w:color w:val="000000" w:themeColor="text1"/>
          <w:lang w:val="en-US"/>
        </w:rPr>
        <w:t xml:space="preserve">the </w:t>
      </w:r>
      <w:r>
        <w:rPr>
          <w:rFonts w:ascii="Times New Roman" w:hAnsi="Times New Roman" w:cs="Times New Roman"/>
          <w:color w:val="000000" w:themeColor="text1"/>
          <w:lang w:val="en-US"/>
        </w:rPr>
        <w:t xml:space="preserve">government health plan are less likely to travel to work. </w:t>
      </w:r>
    </w:p>
    <w:p w14:paraId="4409D8B1" w14:textId="012462E4" w:rsid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7.2. Transmission submodel</w:t>
      </w:r>
    </w:p>
    <w:p w14:paraId="5220081D" w14:textId="2FAB2E1D" w:rsidR="003F35D2" w:rsidRPr="003F35D2" w:rsidRDefault="003F35D2"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force of infection is computed from infectious neighbors incorporating: transmission rate </w:t>
      </w:r>
      <w:r w:rsidRPr="003F35D2">
        <w:rPr>
          <w:rFonts w:ascii="Times New Roman" w:hAnsi="Times New Roman" w:cs="Times New Roman"/>
          <w:color w:val="000000" w:themeColor="text1"/>
          <w:lang w:val="en-US"/>
        </w:rPr>
        <w:t>β₀</w:t>
      </w:r>
      <w:r>
        <w:rPr>
          <w:rFonts w:ascii="Times New Roman" w:hAnsi="Times New Roman" w:cs="Times New Roman"/>
          <w:color w:val="000000" w:themeColor="text1"/>
          <w:lang w:val="en-US"/>
        </w:rPr>
        <w:t xml:space="preserve">, </w:t>
      </w:r>
      <w:r w:rsidRPr="003F35D2">
        <w:rPr>
          <w:rFonts w:ascii="Times New Roman" w:hAnsi="Times New Roman" w:cs="Times New Roman"/>
          <w:color w:val="000000" w:themeColor="text1"/>
          <w:lang w:val="en-US"/>
        </w:rPr>
        <w:t>m_mode</w:t>
      </w:r>
      <w:r>
        <w:rPr>
          <w:rFonts w:ascii="Times New Roman" w:hAnsi="Times New Roman" w:cs="Times New Roman"/>
          <w:color w:val="000000" w:themeColor="text1"/>
          <w:lang w:val="en-US"/>
        </w:rPr>
        <w:t xml:space="preserve"> multiplier</w:t>
      </w:r>
      <w:r w:rsidR="00EF0CE1">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and agent individual </w:t>
      </w:r>
      <w:r w:rsidR="00EF0CE1">
        <w:rPr>
          <w:rFonts w:ascii="Times New Roman" w:hAnsi="Times New Roman" w:cs="Times New Roman"/>
          <w:color w:val="000000" w:themeColor="text1"/>
          <w:lang w:val="en-US"/>
        </w:rPr>
        <w:t>compliance</w:t>
      </w:r>
      <w:r>
        <w:rPr>
          <w:rFonts w:ascii="Times New Roman" w:hAnsi="Times New Roman" w:cs="Times New Roman"/>
          <w:color w:val="000000" w:themeColor="text1"/>
          <w:lang w:val="en-US"/>
        </w:rPr>
        <w:t xml:space="preserve"> </w:t>
      </w:r>
      <w:r w:rsidRPr="003F35D2">
        <w:rPr>
          <w:rFonts w:ascii="Times New Roman" w:hAnsi="Times New Roman" w:cs="Times New Roman"/>
          <w:color w:val="000000" w:themeColor="text1"/>
          <w:lang w:val="en-US"/>
        </w:rPr>
        <w:t>εₛ</w:t>
      </w:r>
      <w:r>
        <w:rPr>
          <w:rFonts w:ascii="Times New Roman" w:hAnsi="Times New Roman" w:cs="Times New Roman"/>
          <w:color w:val="000000" w:themeColor="text1"/>
          <w:lang w:val="en-US"/>
        </w:rPr>
        <w:t>.</w:t>
      </w:r>
    </w:p>
    <w:p w14:paraId="101166EC" w14:textId="06A63565" w:rsidR="003F35D2"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7.3. Disease progression submodel</w:t>
      </w:r>
    </w:p>
    <w:p w14:paraId="0C025BE9" w14:textId="36C5CC07" w:rsidR="003F35D2" w:rsidRPr="009E3E8F" w:rsidRDefault="009E3E8F"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Agents</w:t>
      </w:r>
      <w:r w:rsidR="00EF0CE1">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transmission between epidemiological states following stochastic processes. Exposed </w:t>
      </w:r>
      <w:r w:rsidR="00EF0CE1">
        <w:rPr>
          <w:rFonts w:ascii="Times New Roman" w:hAnsi="Times New Roman" w:cs="Times New Roman"/>
          <w:color w:val="000000" w:themeColor="text1"/>
          <w:lang w:val="en-US"/>
        </w:rPr>
        <w:t>individuals</w:t>
      </w:r>
      <w:r>
        <w:rPr>
          <w:rFonts w:ascii="Times New Roman" w:hAnsi="Times New Roman" w:cs="Times New Roman"/>
          <w:color w:val="000000" w:themeColor="text1"/>
          <w:lang w:val="en-US"/>
        </w:rPr>
        <w:t xml:space="preserve"> can transmit to infected (asymptomatic or symptomatic) ones and later transmit into </w:t>
      </w:r>
      <w:r w:rsidR="00EF0CE1">
        <w:rPr>
          <w:rFonts w:ascii="Times New Roman" w:hAnsi="Times New Roman" w:cs="Times New Roman"/>
          <w:color w:val="000000" w:themeColor="text1"/>
          <w:lang w:val="en-US"/>
        </w:rPr>
        <w:t>recovered</w:t>
      </w:r>
      <w:r>
        <w:rPr>
          <w:rFonts w:ascii="Times New Roman" w:hAnsi="Times New Roman" w:cs="Times New Roman"/>
          <w:color w:val="000000" w:themeColor="text1"/>
          <w:lang w:val="en-US"/>
        </w:rPr>
        <w:t>.</w:t>
      </w:r>
    </w:p>
    <w:p w14:paraId="74B5FA31" w14:textId="57CE64BD" w:rsid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7.4. Medical consultation and reporting submodel</w:t>
      </w:r>
    </w:p>
    <w:p w14:paraId="17D14647" w14:textId="5D310C92" w:rsidR="009E3E8F" w:rsidRPr="009E3E8F" w:rsidRDefault="009E3E8F"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After every step</w:t>
      </w:r>
      <w:r w:rsidR="00EF0CE1">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individuals decide whether they want to use a medical consultation or not.</w:t>
      </w:r>
    </w:p>
    <w:p w14:paraId="04B6A692" w14:textId="23E99406" w:rsidR="006A51D0" w:rsidRP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7.5. Health policy submodel</w:t>
      </w:r>
    </w:p>
    <w:p w14:paraId="09E7E8FC" w14:textId="7D534EE2" w:rsidR="006A51D0" w:rsidRPr="009E3E8F" w:rsidRDefault="009E3E8F"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health ministry activates</w:t>
      </w:r>
      <w:r w:rsidR="00673E65">
        <w:rPr>
          <w:rFonts w:ascii="Times New Roman" w:hAnsi="Times New Roman" w:cs="Times New Roman"/>
          <w:color w:val="000000" w:themeColor="text1"/>
          <w:lang w:val="en-US"/>
        </w:rPr>
        <w:t xml:space="preserve"> the</w:t>
      </w:r>
      <w:r>
        <w:rPr>
          <w:rFonts w:ascii="Times New Roman" w:hAnsi="Times New Roman" w:cs="Times New Roman"/>
          <w:color w:val="000000" w:themeColor="text1"/>
          <w:lang w:val="en-US"/>
        </w:rPr>
        <w:t xml:space="preserve"> health policy plan after reaching the threshold of </w:t>
      </w:r>
      <w:r w:rsidRPr="00B92DB4">
        <w:rPr>
          <w:rFonts w:ascii="Times New Roman" w:hAnsi="Times New Roman" w:cs="Times New Roman"/>
          <w:color w:val="000000" w:themeColor="text1"/>
          <w:lang w:val="en-US"/>
        </w:rPr>
        <w:t>θ</w:t>
      </w:r>
      <w:r>
        <w:rPr>
          <w:rFonts w:ascii="Times New Roman" w:hAnsi="Times New Roman" w:cs="Times New Roman"/>
          <w:color w:val="000000" w:themeColor="text1"/>
          <w:lang w:val="en-US"/>
        </w:rPr>
        <w:t xml:space="preserve"> infected </w:t>
      </w:r>
      <w:r w:rsidR="00673E65">
        <w:rPr>
          <w:rFonts w:ascii="Times New Roman" w:hAnsi="Times New Roman" w:cs="Times New Roman"/>
          <w:color w:val="000000" w:themeColor="text1"/>
          <w:lang w:val="en-US"/>
        </w:rPr>
        <w:t>individuals</w:t>
      </w:r>
      <w:r>
        <w:rPr>
          <w:rFonts w:ascii="Times New Roman" w:hAnsi="Times New Roman" w:cs="Times New Roman"/>
          <w:color w:val="000000" w:themeColor="text1"/>
          <w:lang w:val="en-US"/>
        </w:rPr>
        <w:t xml:space="preserve">. It reduces the transmission of the virus by influencing agent behavior. </w:t>
      </w:r>
    </w:p>
    <w:sectPr w:rsidR="006A51D0" w:rsidRPr="009E3E8F" w:rsidSect="00B92DB4">
      <w:footerReference w:type="default" r:id="rId12"/>
      <w:headerReference w:type="first" r:id="rId13"/>
      <w:pgSz w:w="11906" w:h="16838"/>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is Grangier" w:date="2026-04-07T12:30:00Z" w:initials="AG">
    <w:p w14:paraId="01079486" w14:textId="77777777" w:rsidR="00EB7764" w:rsidRDefault="00EB7764" w:rsidP="00EB7764">
      <w:r>
        <w:rPr>
          <w:rStyle w:val="Odwoaniedokomentarza"/>
        </w:rPr>
        <w:annotationRef/>
      </w:r>
      <w:r>
        <w:rPr>
          <w:sz w:val="20"/>
          <w:szCs w:val="20"/>
        </w:rPr>
        <w:t>to revise</w:t>
      </w:r>
    </w:p>
  </w:comment>
  <w:comment w:id="1" w:author="Alexis Grangier" w:date="2026-04-07T12:31:00Z" w:initials="AG">
    <w:p w14:paraId="35037620" w14:textId="77777777" w:rsidR="00FA3C65" w:rsidRDefault="00EB7764" w:rsidP="00FA3C65">
      <w:r>
        <w:rPr>
          <w:rStyle w:val="Odwoaniedokomentarza"/>
        </w:rPr>
        <w:annotationRef/>
      </w:r>
      <w:r w:rsidR="00FA3C65">
        <w:rPr>
          <w:sz w:val="20"/>
          <w:szCs w:val="20"/>
        </w:rPr>
        <w:t>to revise as well</w:t>
      </w:r>
    </w:p>
  </w:comment>
  <w:comment w:id="2" w:author="Alexis Grangier" w:date="2026-04-07T12:39:00Z" w:initials="AG">
    <w:p w14:paraId="73676C74" w14:textId="77777777" w:rsidR="00712EB4" w:rsidRDefault="00712EB4" w:rsidP="00712EB4">
      <w:r>
        <w:rPr>
          <w:rStyle w:val="Odwoaniedokomentarza"/>
        </w:rPr>
        <w:annotationRef/>
      </w:r>
      <w:r>
        <w:rPr>
          <w:sz w:val="20"/>
          <w:szCs w:val="20"/>
        </w:rPr>
        <w:t>I thought AI could help draw something coherent but it is not the case. This is a good base but doesn't reflect the behavior I want. I will finish this later today.</w:t>
      </w:r>
    </w:p>
  </w:comment>
  <w:comment w:id="3" w:author="Ania Jurek" w:date="2026-04-11T16:19:00Z" w:initials="AJ">
    <w:p w14:paraId="641E359B" w14:textId="77777777" w:rsidR="006A51D0" w:rsidRDefault="006A51D0" w:rsidP="006A51D0">
      <w:pPr>
        <w:pStyle w:val="Tekstkomentarza"/>
      </w:pPr>
      <w:r>
        <w:rPr>
          <w:rStyle w:val="Odwoaniedokomentarza"/>
        </w:rPr>
        <w:annotationRef/>
      </w:r>
      <w:r>
        <w:t>I think we should remove it in the final version but I will leave it for now if we decide to add sth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79486" w15:done="0"/>
  <w15:commentEx w15:paraId="35037620" w15:done="0"/>
  <w15:commentEx w15:paraId="73676C74" w15:done="0"/>
  <w15:commentEx w15:paraId="641E35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6B5B3D" w16cex:dateUtc="2026-04-07T10:30:00Z"/>
  <w16cex:commentExtensible w16cex:durableId="03B0B49A" w16cex:dateUtc="2026-04-07T10:31:00Z"/>
  <w16cex:commentExtensible w16cex:durableId="1AEA08F4" w16cex:dateUtc="2026-04-07T10:39:00Z"/>
  <w16cex:commentExtensible w16cex:durableId="14CFCE6B" w16cex:dateUtc="2026-04-11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79486" w16cid:durableId="566B5B3D"/>
  <w16cid:commentId w16cid:paraId="35037620" w16cid:durableId="03B0B49A"/>
  <w16cid:commentId w16cid:paraId="73676C74" w16cid:durableId="1AEA08F4"/>
  <w16cid:commentId w16cid:paraId="641E359B" w16cid:durableId="14CFCE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5859" w14:textId="77777777" w:rsidR="007F114C" w:rsidRDefault="007F114C">
      <w:r>
        <w:separator/>
      </w:r>
    </w:p>
  </w:endnote>
  <w:endnote w:type="continuationSeparator" w:id="0">
    <w:p w14:paraId="16E10754" w14:textId="77777777" w:rsidR="007F114C" w:rsidRDefault="007F1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811E" w14:textId="77777777" w:rsidR="00884249" w:rsidRDefault="00000000">
    <w:pPr>
      <w:jc w:val="center"/>
    </w:pPr>
    <w:r>
      <w:rPr>
        <w:color w:val="888888"/>
        <w:sz w:val="18"/>
        <w:szCs w:val="18"/>
      </w:rPr>
      <w:t xml:space="preserve">ODD Protocol — Bayesian ABM of Urban Disease Transmission  |  </w:t>
    </w:r>
    <w:r>
      <w:rPr>
        <w:color w:val="888888"/>
        <w:sz w:val="18"/>
        <w:szCs w:val="18"/>
      </w:rPr>
      <w:fldChar w:fldCharType="begin"/>
    </w:r>
    <w:r>
      <w:rPr>
        <w:color w:val="888888"/>
        <w:sz w:val="18"/>
        <w:szCs w:val="18"/>
      </w:rPr>
      <w:instrText>PAGE</w:instrText>
    </w:r>
    <w:r>
      <w:rPr>
        <w:color w:val="888888"/>
        <w:sz w:val="18"/>
        <w:szCs w:val="18"/>
      </w:rPr>
      <w:fldChar w:fldCharType="separate"/>
    </w:r>
    <w:r w:rsidR="009D4AC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EE14D" w14:textId="77777777" w:rsidR="007F114C" w:rsidRDefault="007F114C">
      <w:r>
        <w:separator/>
      </w:r>
    </w:p>
  </w:footnote>
  <w:footnote w:type="continuationSeparator" w:id="0">
    <w:p w14:paraId="402B0C1B" w14:textId="77777777" w:rsidR="007F114C" w:rsidRDefault="007F1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5440" w14:textId="77777777" w:rsidR="00B92DB4" w:rsidRPr="009D4AC7" w:rsidRDefault="00B92DB4" w:rsidP="00B92DB4">
    <w:pPr>
      <w:pStyle w:val="Nagwek"/>
      <w:rPr>
        <w:rFonts w:ascii="Times New Roman" w:hAnsi="Times New Roman" w:cs="Times New Roman"/>
      </w:rPr>
    </w:pPr>
    <w:r w:rsidRPr="009D4AC7">
      <w:rPr>
        <w:rFonts w:ascii="Times New Roman" w:hAnsi="Times New Roman" w:cs="Times New Roman"/>
      </w:rPr>
      <w:t>Alexis Grangier</w:t>
    </w:r>
    <w:r>
      <w:rPr>
        <w:rFonts w:ascii="Times New Roman" w:hAnsi="Times New Roman" w:cs="Times New Roman"/>
      </w:rPr>
      <w:t xml:space="preserve"> -- 229735</w:t>
    </w:r>
  </w:p>
  <w:p w14:paraId="675766BA" w14:textId="58D315FF" w:rsidR="00B92DB4" w:rsidRPr="00B92DB4" w:rsidRDefault="00B92DB4">
    <w:pPr>
      <w:pStyle w:val="Nagwek"/>
      <w:rPr>
        <w:rFonts w:ascii="Times New Roman" w:hAnsi="Times New Roman" w:cs="Times New Roman"/>
      </w:rPr>
    </w:pPr>
    <w:r w:rsidRPr="009D4AC7">
      <w:rPr>
        <w:rFonts w:ascii="Times New Roman" w:hAnsi="Times New Roman" w:cs="Times New Roman"/>
      </w:rPr>
      <w:t>Anna Jurek</w:t>
    </w:r>
    <w:r>
      <w:rPr>
        <w:rFonts w:ascii="Times New Roman" w:hAnsi="Times New Roman" w:cs="Times New Roman"/>
      </w:rPr>
      <w:t xml:space="preserve">        -- </w:t>
    </w:r>
    <w:r w:rsidR="00AA794B" w:rsidRPr="00AA794B">
      <w:rPr>
        <w:rFonts w:ascii="Times New Roman" w:hAnsi="Times New Roman" w:cs="Times New Roman"/>
      </w:rPr>
      <w:t>26176340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6772"/>
    <w:multiLevelType w:val="hybridMultilevel"/>
    <w:tmpl w:val="357C1F34"/>
    <w:lvl w:ilvl="0" w:tplc="15AE1B00">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09316BD"/>
    <w:multiLevelType w:val="hybridMultilevel"/>
    <w:tmpl w:val="699AB30E"/>
    <w:lvl w:ilvl="0" w:tplc="D83E471A">
      <w:start w:val="1"/>
      <w:numFmt w:val="bullet"/>
      <w:lvlText w:val="●"/>
      <w:lvlJc w:val="left"/>
      <w:pPr>
        <w:ind w:left="720" w:hanging="360"/>
      </w:pPr>
    </w:lvl>
    <w:lvl w:ilvl="1" w:tplc="095664A8">
      <w:start w:val="1"/>
      <w:numFmt w:val="bullet"/>
      <w:lvlText w:val="○"/>
      <w:lvlJc w:val="left"/>
      <w:pPr>
        <w:ind w:left="1440" w:hanging="360"/>
      </w:pPr>
    </w:lvl>
    <w:lvl w:ilvl="2" w:tplc="E63407CC">
      <w:start w:val="1"/>
      <w:numFmt w:val="bullet"/>
      <w:lvlText w:val="■"/>
      <w:lvlJc w:val="left"/>
      <w:pPr>
        <w:ind w:left="2160" w:hanging="360"/>
      </w:pPr>
    </w:lvl>
    <w:lvl w:ilvl="3" w:tplc="7B5E496A">
      <w:start w:val="1"/>
      <w:numFmt w:val="bullet"/>
      <w:lvlText w:val="●"/>
      <w:lvlJc w:val="left"/>
      <w:pPr>
        <w:ind w:left="2880" w:hanging="360"/>
      </w:pPr>
    </w:lvl>
    <w:lvl w:ilvl="4" w:tplc="D6446854">
      <w:start w:val="1"/>
      <w:numFmt w:val="bullet"/>
      <w:lvlText w:val="○"/>
      <w:lvlJc w:val="left"/>
      <w:pPr>
        <w:ind w:left="3600" w:hanging="360"/>
      </w:pPr>
    </w:lvl>
    <w:lvl w:ilvl="5" w:tplc="B5480C18">
      <w:start w:val="1"/>
      <w:numFmt w:val="bullet"/>
      <w:lvlText w:val="■"/>
      <w:lvlJc w:val="left"/>
      <w:pPr>
        <w:ind w:left="4320" w:hanging="360"/>
      </w:pPr>
    </w:lvl>
    <w:lvl w:ilvl="6" w:tplc="547801C8">
      <w:start w:val="1"/>
      <w:numFmt w:val="bullet"/>
      <w:lvlText w:val="●"/>
      <w:lvlJc w:val="left"/>
      <w:pPr>
        <w:ind w:left="5040" w:hanging="360"/>
      </w:pPr>
    </w:lvl>
    <w:lvl w:ilvl="7" w:tplc="A8288030">
      <w:start w:val="1"/>
      <w:numFmt w:val="bullet"/>
      <w:lvlText w:val="●"/>
      <w:lvlJc w:val="left"/>
      <w:pPr>
        <w:ind w:left="5760" w:hanging="360"/>
      </w:pPr>
    </w:lvl>
    <w:lvl w:ilvl="8" w:tplc="1594569A">
      <w:start w:val="1"/>
      <w:numFmt w:val="bullet"/>
      <w:lvlText w:val="●"/>
      <w:lvlJc w:val="left"/>
      <w:pPr>
        <w:ind w:left="6480" w:hanging="360"/>
      </w:pPr>
    </w:lvl>
  </w:abstractNum>
  <w:abstractNum w:abstractNumId="2" w15:restartNumberingAfterBreak="0">
    <w:nsid w:val="1AEA4519"/>
    <w:multiLevelType w:val="hybridMultilevel"/>
    <w:tmpl w:val="0B5E770E"/>
    <w:lvl w:ilvl="0" w:tplc="F686F706">
      <w:start w:val="1"/>
      <w:numFmt w:val="bullet"/>
      <w:lvlText w:val="•"/>
      <w:lvlJc w:val="left"/>
      <w:pPr>
        <w:ind w:left="720" w:hanging="360"/>
      </w:pPr>
    </w:lvl>
    <w:lvl w:ilvl="1" w:tplc="52121322">
      <w:start w:val="1"/>
      <w:numFmt w:val="bullet"/>
      <w:lvlText w:val="◦"/>
      <w:lvlJc w:val="left"/>
      <w:pPr>
        <w:ind w:left="1080" w:hanging="360"/>
      </w:pPr>
    </w:lvl>
    <w:lvl w:ilvl="2" w:tplc="6D000FF0">
      <w:numFmt w:val="decimal"/>
      <w:lvlText w:val=""/>
      <w:lvlJc w:val="left"/>
    </w:lvl>
    <w:lvl w:ilvl="3" w:tplc="AFD4EC54">
      <w:numFmt w:val="decimal"/>
      <w:lvlText w:val=""/>
      <w:lvlJc w:val="left"/>
    </w:lvl>
    <w:lvl w:ilvl="4" w:tplc="DE0E74CA">
      <w:numFmt w:val="decimal"/>
      <w:lvlText w:val=""/>
      <w:lvlJc w:val="left"/>
    </w:lvl>
    <w:lvl w:ilvl="5" w:tplc="D00279A0">
      <w:numFmt w:val="decimal"/>
      <w:lvlText w:val=""/>
      <w:lvlJc w:val="left"/>
    </w:lvl>
    <w:lvl w:ilvl="6" w:tplc="7CF2B570">
      <w:numFmt w:val="decimal"/>
      <w:lvlText w:val=""/>
      <w:lvlJc w:val="left"/>
    </w:lvl>
    <w:lvl w:ilvl="7" w:tplc="FEBC30F8">
      <w:numFmt w:val="decimal"/>
      <w:lvlText w:val=""/>
      <w:lvlJc w:val="left"/>
    </w:lvl>
    <w:lvl w:ilvl="8" w:tplc="059ED418">
      <w:numFmt w:val="decimal"/>
      <w:lvlText w:val=""/>
      <w:lvlJc w:val="left"/>
    </w:lvl>
  </w:abstractNum>
  <w:abstractNum w:abstractNumId="3" w15:restartNumberingAfterBreak="0">
    <w:nsid w:val="49575650"/>
    <w:multiLevelType w:val="hybridMultilevel"/>
    <w:tmpl w:val="C8A8665C"/>
    <w:lvl w:ilvl="0" w:tplc="39BEBB8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50826724">
    <w:abstractNumId w:val="1"/>
    <w:lvlOverride w:ilvl="0">
      <w:startOverride w:val="1"/>
    </w:lvlOverride>
  </w:num>
  <w:num w:numId="2" w16cid:durableId="1906262228">
    <w:abstractNumId w:val="2"/>
    <w:lvlOverride w:ilvl="0">
      <w:startOverride w:val="1"/>
    </w:lvlOverride>
  </w:num>
  <w:num w:numId="3" w16cid:durableId="1701081706">
    <w:abstractNumId w:val="0"/>
  </w:num>
  <w:num w:numId="4" w16cid:durableId="27317708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is Grangier">
    <w15:presenceInfo w15:providerId="Windows Live" w15:userId="456a23bca558498b"/>
  </w15:person>
  <w15:person w15:author="Ania Jurek">
    <w15:presenceInfo w15:providerId="Windows Live" w15:userId="311cb006ae0945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249"/>
    <w:rsid w:val="00073700"/>
    <w:rsid w:val="000A1ACF"/>
    <w:rsid w:val="001225B2"/>
    <w:rsid w:val="00185126"/>
    <w:rsid w:val="001D2A5E"/>
    <w:rsid w:val="00233A4E"/>
    <w:rsid w:val="002D5F67"/>
    <w:rsid w:val="002E35A5"/>
    <w:rsid w:val="00340EBD"/>
    <w:rsid w:val="003F35D2"/>
    <w:rsid w:val="004175CC"/>
    <w:rsid w:val="00453AFF"/>
    <w:rsid w:val="005028A7"/>
    <w:rsid w:val="005064E2"/>
    <w:rsid w:val="00673E65"/>
    <w:rsid w:val="006A51D0"/>
    <w:rsid w:val="006D2624"/>
    <w:rsid w:val="006F5EE7"/>
    <w:rsid w:val="00712EB4"/>
    <w:rsid w:val="007F114C"/>
    <w:rsid w:val="0081688F"/>
    <w:rsid w:val="00884249"/>
    <w:rsid w:val="00985A82"/>
    <w:rsid w:val="009D4AC7"/>
    <w:rsid w:val="009E202A"/>
    <w:rsid w:val="009E3E8F"/>
    <w:rsid w:val="00AA794B"/>
    <w:rsid w:val="00B17393"/>
    <w:rsid w:val="00B92DB4"/>
    <w:rsid w:val="00C155CD"/>
    <w:rsid w:val="00C32143"/>
    <w:rsid w:val="00CE3684"/>
    <w:rsid w:val="00EB7764"/>
    <w:rsid w:val="00EC15A9"/>
    <w:rsid w:val="00EE0CAD"/>
    <w:rsid w:val="00EF0CE1"/>
    <w:rsid w:val="00F075F0"/>
    <w:rsid w:val="00F502FD"/>
    <w:rsid w:val="00FA3C65"/>
    <w:rsid w:val="00FD4D46"/>
    <w:rsid w:val="00FD675B"/>
    <w:rsid w:val="00FF2F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0A25B"/>
  <w15:docId w15:val="{95287F7A-A912-4241-832C-AC0A5C48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360" w:after="120"/>
      <w:outlineLvl w:val="0"/>
    </w:pPr>
    <w:rPr>
      <w:b/>
      <w:bCs/>
      <w:sz w:val="32"/>
      <w:szCs w:val="32"/>
    </w:rPr>
  </w:style>
  <w:style w:type="paragraph" w:styleId="Nagwek2">
    <w:name w:val="heading 2"/>
    <w:uiPriority w:val="9"/>
    <w:unhideWhenUsed/>
    <w:qFormat/>
    <w:pPr>
      <w:spacing w:before="280" w:after="100"/>
      <w:outlineLvl w:val="1"/>
    </w:pPr>
    <w:rPr>
      <w:b/>
      <w:bCs/>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lev1">
    <w:name w:val="Élevé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Nagwek">
    <w:name w:val="header"/>
    <w:basedOn w:val="Normalny"/>
    <w:link w:val="NagwekZnak"/>
    <w:uiPriority w:val="99"/>
    <w:unhideWhenUsed/>
    <w:rsid w:val="009D4AC7"/>
    <w:pPr>
      <w:tabs>
        <w:tab w:val="center" w:pos="4536"/>
        <w:tab w:val="right" w:pos="9072"/>
      </w:tabs>
    </w:pPr>
  </w:style>
  <w:style w:type="character" w:customStyle="1" w:styleId="NagwekZnak">
    <w:name w:val="Nagłówek Znak"/>
    <w:basedOn w:val="Domylnaczcionkaakapitu"/>
    <w:link w:val="Nagwek"/>
    <w:uiPriority w:val="99"/>
    <w:rsid w:val="009D4AC7"/>
  </w:style>
  <w:style w:type="paragraph" w:styleId="Stopka">
    <w:name w:val="footer"/>
    <w:basedOn w:val="Normalny"/>
    <w:link w:val="StopkaZnak"/>
    <w:uiPriority w:val="99"/>
    <w:unhideWhenUsed/>
    <w:rsid w:val="009D4AC7"/>
    <w:pPr>
      <w:tabs>
        <w:tab w:val="center" w:pos="4536"/>
        <w:tab w:val="right" w:pos="9072"/>
      </w:tabs>
    </w:pPr>
  </w:style>
  <w:style w:type="character" w:customStyle="1" w:styleId="StopkaZnak">
    <w:name w:val="Stopka Znak"/>
    <w:basedOn w:val="Domylnaczcionkaakapitu"/>
    <w:link w:val="Stopka"/>
    <w:uiPriority w:val="99"/>
    <w:rsid w:val="009D4AC7"/>
  </w:style>
  <w:style w:type="character" w:styleId="Odwoaniedokomentarza">
    <w:name w:val="annotation reference"/>
    <w:basedOn w:val="Domylnaczcionkaakapitu"/>
    <w:uiPriority w:val="99"/>
    <w:semiHidden/>
    <w:unhideWhenUsed/>
    <w:rsid w:val="00EB7764"/>
    <w:rPr>
      <w:sz w:val="16"/>
      <w:szCs w:val="16"/>
    </w:rPr>
  </w:style>
  <w:style w:type="paragraph" w:styleId="Tekstkomentarza">
    <w:name w:val="annotation text"/>
    <w:basedOn w:val="Normalny"/>
    <w:link w:val="TekstkomentarzaZnak"/>
    <w:uiPriority w:val="99"/>
    <w:unhideWhenUsed/>
    <w:rsid w:val="00EB7764"/>
    <w:rPr>
      <w:sz w:val="20"/>
      <w:szCs w:val="20"/>
    </w:rPr>
  </w:style>
  <w:style w:type="character" w:customStyle="1" w:styleId="TekstkomentarzaZnak">
    <w:name w:val="Tekst komentarza Znak"/>
    <w:basedOn w:val="Domylnaczcionkaakapitu"/>
    <w:link w:val="Tekstkomentarza"/>
    <w:uiPriority w:val="99"/>
    <w:rsid w:val="00EB7764"/>
    <w:rPr>
      <w:sz w:val="20"/>
      <w:szCs w:val="20"/>
    </w:rPr>
  </w:style>
  <w:style w:type="paragraph" w:styleId="Tematkomentarza">
    <w:name w:val="annotation subject"/>
    <w:basedOn w:val="Tekstkomentarza"/>
    <w:next w:val="Tekstkomentarza"/>
    <w:link w:val="TematkomentarzaZnak"/>
    <w:uiPriority w:val="99"/>
    <w:semiHidden/>
    <w:unhideWhenUsed/>
    <w:rsid w:val="00EB7764"/>
    <w:rPr>
      <w:b/>
      <w:bCs/>
    </w:rPr>
  </w:style>
  <w:style w:type="character" w:customStyle="1" w:styleId="TematkomentarzaZnak">
    <w:name w:val="Temat komentarza Znak"/>
    <w:basedOn w:val="TekstkomentarzaZnak"/>
    <w:link w:val="Tematkomentarza"/>
    <w:uiPriority w:val="99"/>
    <w:semiHidden/>
    <w:rsid w:val="00EB7764"/>
    <w:rPr>
      <w:b/>
      <w:bCs/>
      <w:sz w:val="20"/>
      <w:szCs w:val="20"/>
    </w:rPr>
  </w:style>
  <w:style w:type="character" w:styleId="Nierozpoznanawzmianka">
    <w:name w:val="Unresolved Mention"/>
    <w:basedOn w:val="Domylnaczcionkaakapitu"/>
    <w:uiPriority w:val="99"/>
    <w:semiHidden/>
    <w:unhideWhenUsed/>
    <w:rsid w:val="00AA7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C0038-40CB-4079-B40E-553A36CEC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5</Pages>
  <Words>1536</Words>
  <Characters>9221</Characters>
  <Application>Microsoft Office Word</Application>
  <DocSecurity>0</DocSecurity>
  <Lines>76</Lines>
  <Paragraphs>21</Paragraphs>
  <ScaleCrop>false</ScaleCrop>
  <HeadingPairs>
    <vt:vector size="4" baseType="variant">
      <vt:variant>
        <vt:lpstr>Tytuł</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Ania Jurek</cp:lastModifiedBy>
  <cp:revision>10</cp:revision>
  <dcterms:created xsi:type="dcterms:W3CDTF">2026-04-07T10:47:00Z</dcterms:created>
  <dcterms:modified xsi:type="dcterms:W3CDTF">2026-04-11T17:06:00Z</dcterms:modified>
</cp:coreProperties>
</file>