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D7F65" w14:textId="77777777" w:rsidR="00884249" w:rsidRPr="00B92DB4" w:rsidRDefault="00884249" w:rsidP="00B92DB4">
      <w:pPr>
        <w:spacing w:before="20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B5D1EDB" w14:textId="77777777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ODD Protocol</w:t>
      </w:r>
    </w:p>
    <w:p w14:paraId="6E75973D" w14:textId="4C504C56" w:rsidR="00884249" w:rsidRPr="00B92DB4" w:rsidRDefault="00000000" w:rsidP="00B92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60"/>
        <w:jc w:val="center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Bayesian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gent-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ased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odel of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nfectious 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isease</w:t>
      </w:r>
      <w:r w:rsidR="009D4AC7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tr</w:t>
      </w:r>
      <w:r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ansmission</w:t>
      </w:r>
      <w:r w:rsidR="00B92DB4" w:rsidRPr="00B92DB4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in an urban center</w:t>
      </w:r>
    </w:p>
    <w:p w14:paraId="022465DA" w14:textId="77777777" w:rsidR="00884249" w:rsidRPr="00B92DB4" w:rsidRDefault="00884249" w:rsidP="00B92DB4">
      <w:pPr>
        <w:spacing w:before="1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2852D4CA" w14:textId="53614BA3" w:rsidR="00233A4E" w:rsidRPr="00233A4E" w:rsidRDefault="00000000" w:rsidP="00233A4E">
      <w:pPr>
        <w:pStyle w:val="Titre1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Overview</w:t>
      </w:r>
    </w:p>
    <w:p w14:paraId="35042F2E" w14:textId="77984EF0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1. Purpose of the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m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odel</w:t>
      </w:r>
    </w:p>
    <w:p w14:paraId="35069B47" w14:textId="16BA95F3" w:rsidR="00D820CB" w:rsidRDefault="00000000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This model simulates the spread of an infectious agent through a heterogeneous urban environment structured around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spatially distinct zones: a dense urban core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a lower-density 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,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>o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 xml:space="preserve">ne 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very dense </w:t>
      </w:r>
      <w:r w:rsidR="00B92DB4">
        <w:rPr>
          <w:rFonts w:ascii="Times New Roman" w:hAnsi="Times New Roman" w:cs="Times New Roman"/>
          <w:color w:val="000000" w:themeColor="text1"/>
          <w:lang w:val="en-US"/>
        </w:rPr>
        <w:t>suburban periphery</w:t>
      </w:r>
      <w:r w:rsidR="005064E2">
        <w:rPr>
          <w:rFonts w:ascii="Times New Roman" w:hAnsi="Times New Roman" w:cs="Times New Roman"/>
          <w:color w:val="000000" w:themeColor="text1"/>
          <w:lang w:val="en-US"/>
        </w:rPr>
        <w:t xml:space="preserve"> mirroring European cities’ segregated poorer neighborhoods.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Agents are </w:t>
      </w:r>
      <w:commentRangeStart w:id="0"/>
      <w:r w:rsidR="00C32143">
        <w:rPr>
          <w:rFonts w:ascii="Times New Roman" w:hAnsi="Times New Roman" w:cs="Times New Roman"/>
          <w:color w:val="000000" w:themeColor="text1"/>
          <w:lang w:val="en-US"/>
        </w:rPr>
        <w:t>households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commentRangeEnd w:id="0"/>
      <w:r w:rsidR="007A2E2F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0"/>
      </w:r>
      <w:r w:rsidR="00FD675B">
        <w:rPr>
          <w:rFonts w:ascii="Times New Roman" w:hAnsi="Times New Roman" w:cs="Times New Roman"/>
          <w:color w:val="000000" w:themeColor="text1"/>
          <w:lang w:val="en-US"/>
        </w:rPr>
        <w:t>and the health ministry of a fictional country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 xml:space="preserve"> over a complete year. Seasonality is introduced as a modifier of individual preferences, to mirror the contagious profile of the seasonal flu.</w:t>
      </w:r>
      <w:r w:rsidR="00FD675B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C32143">
        <w:rPr>
          <w:rFonts w:ascii="Times New Roman" w:hAnsi="Times New Roman" w:cs="Times New Roman"/>
          <w:color w:val="000000" w:themeColor="text1"/>
          <w:lang w:val="en-US"/>
        </w:rPr>
        <w:t>The investigation explores the two following key policy questions</w:t>
      </w:r>
      <w:r w:rsidR="00D820CB"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0AC9588A" w14:textId="77777777" w:rsidR="00D820CB" w:rsidRPr="00B92DB4" w:rsidRDefault="00D820CB" w:rsidP="005064E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EEF4CCE" w14:textId="7B10C18D" w:rsidR="00884249" w:rsidRPr="00C32143" w:rsidRDefault="005064E2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How do individual preferences shape the transmission rate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and death toll</w:t>
      </w:r>
      <w:r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of an infectious disease in a heterogeneous urban 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environment?</w:t>
      </w:r>
    </w:p>
    <w:p w14:paraId="3944EF16" w14:textId="3C8581AB" w:rsidR="00C32143" w:rsidRPr="00D820CB" w:rsidRDefault="002D5F67" w:rsidP="00D820CB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i/>
          <w:iCs/>
          <w:color w:val="000000" w:themeColor="text1"/>
          <w:lang w:val="en-US"/>
        </w:rPr>
      </w:pPr>
      <w:r>
        <w:rPr>
          <w:rFonts w:ascii="Times New Roman" w:hAnsi="Times New Roman" w:cs="Times New Roman"/>
          <w:i/>
          <w:iCs/>
          <w:color w:val="000000" w:themeColor="text1"/>
          <w:lang w:val="en-US"/>
        </w:rPr>
        <w:t>How does government entities’ signalling</w:t>
      </w:r>
      <w:r w:rsidR="005064E2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 xml:space="preserve"> </w:t>
      </w:r>
      <w:r w:rsidR="00FD675B" w:rsidRP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shape transmission rates of the disease, through availability of information and level of trust in institutions</w:t>
      </w:r>
      <w:r w:rsidR="00C32143">
        <w:rPr>
          <w:rFonts w:ascii="Times New Roman" w:hAnsi="Times New Roman" w:cs="Times New Roman"/>
          <w:i/>
          <w:iCs/>
          <w:color w:val="000000" w:themeColor="text1"/>
          <w:lang w:val="en-US"/>
        </w:rPr>
        <w:t>?</w:t>
      </w:r>
    </w:p>
    <w:p w14:paraId="3D6B1B8E" w14:textId="133E1630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2. Entities,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tate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ariables and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cales</w:t>
      </w:r>
    </w:p>
    <w:p w14:paraId="510CDDFE" w14:textId="7014100D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2.1 Entities</w:t>
      </w:r>
      <w:r w:rsidR="00D820CB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and their state variables</w:t>
      </w:r>
    </w:p>
    <w:p w14:paraId="7EDAC11F" w14:textId="00728BE8" w:rsidR="00D820CB" w:rsidRPr="00B92DB4" w:rsidRDefault="00000000" w:rsidP="00D820CB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model contains 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two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class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es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of agents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: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20CB">
        <w:rPr>
          <w:rFonts w:ascii="Times New Roman" w:hAnsi="Times New Roman" w:cs="Times New Roman"/>
          <w:color w:val="000000" w:themeColor="text1"/>
          <w:lang w:val="en-US"/>
        </w:rPr>
        <w:t>individuals</w:t>
      </w:r>
      <w:r w:rsidR="002D5F67">
        <w:rPr>
          <w:rFonts w:ascii="Times New Roman" w:hAnsi="Times New Roman" w:cs="Times New Roman"/>
          <w:color w:val="000000" w:themeColor="text1"/>
          <w:lang w:val="en-US"/>
        </w:rPr>
        <w:t>, and the health ministry.</w:t>
      </w:r>
      <w:r w:rsidR="00D820CB">
        <w:rPr>
          <w:rFonts w:ascii="Times New Roman" w:hAnsi="Times New Roman" w:cs="Times New Roman"/>
          <w:color w:val="000000" w:themeColor="text1"/>
          <w:lang w:val="en-US"/>
        </w:rPr>
        <w:t xml:space="preserve"> The table below lists their respective statev variables</w:t>
      </w:r>
    </w:p>
    <w:p w14:paraId="404DFB18" w14:textId="5BD0E701" w:rsidR="00D820CB" w:rsidRPr="00D820CB" w:rsidRDefault="00D820CB" w:rsidP="00D820CB">
      <w:pPr>
        <w:jc w:val="both"/>
        <w:rPr>
          <w:rFonts w:ascii="Times New Roman" w:hAnsi="Times New Roman" w:cs="Times New Roman"/>
          <w:color w:val="000000" w:themeColor="text1"/>
          <w:lang w:val="fr-CA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820CB" w14:paraId="0ED1A97C" w14:textId="77777777" w:rsidTr="00D820CB">
        <w:tc>
          <w:tcPr>
            <w:tcW w:w="4508" w:type="dxa"/>
          </w:tcPr>
          <w:p w14:paraId="3F13FA6C" w14:textId="524C6BD6" w:rsidR="00D820CB" w:rsidRPr="00D820CB" w:rsidRDefault="00D820CB" w:rsidP="00D820CB">
            <w:pPr>
              <w:spacing w:before="6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  <w:t>Individuals</w:t>
            </w:r>
          </w:p>
        </w:tc>
        <w:tc>
          <w:tcPr>
            <w:tcW w:w="4508" w:type="dxa"/>
          </w:tcPr>
          <w:p w14:paraId="7C7AD1DB" w14:textId="1E162E85" w:rsidR="00D820CB" w:rsidRPr="00D820CB" w:rsidRDefault="00D820CB" w:rsidP="00D820CB">
            <w:pPr>
              <w:spacing w:before="6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D820CB">
              <w:rPr>
                <w:rFonts w:ascii="Times New Roman" w:hAnsi="Times New Roman" w:cs="Times New Roman"/>
                <w:b/>
                <w:bCs/>
                <w:color w:val="000000" w:themeColor="text1"/>
                <w:lang w:val="en-US"/>
              </w:rPr>
              <w:t>Health Ministry</w:t>
            </w:r>
          </w:p>
        </w:tc>
      </w:tr>
      <w:tr w:rsidR="00D820CB" w14:paraId="21A4BDB7" w14:textId="77777777" w:rsidTr="00D820CB">
        <w:tc>
          <w:tcPr>
            <w:tcW w:w="4508" w:type="dxa"/>
          </w:tcPr>
          <w:p w14:paraId="1C5FB551" w14:textId="0C585F08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Susceptible (not infected)</w:t>
            </w:r>
          </w:p>
        </w:tc>
        <w:tc>
          <w:tcPr>
            <w:tcW w:w="4508" w:type="dxa"/>
          </w:tcPr>
          <w:p w14:paraId="1EBBB1E7" w14:textId="1B4C48F5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No alert </w:t>
            </w:r>
          </w:p>
        </w:tc>
      </w:tr>
      <w:tr w:rsidR="00D820CB" w14:paraId="45FD3054" w14:textId="77777777" w:rsidTr="00D820CB">
        <w:tc>
          <w:tcPr>
            <w:tcW w:w="4508" w:type="dxa"/>
          </w:tcPr>
          <w:p w14:paraId="480EE44E" w14:textId="456DF675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 xml:space="preserve">Incubating </w:t>
            </w:r>
          </w:p>
        </w:tc>
        <w:tc>
          <w:tcPr>
            <w:tcW w:w="4508" w:type="dxa"/>
          </w:tcPr>
          <w:p w14:paraId="7E596178" w14:textId="24124905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>Alert state 1 (lowly coercive measures)</w:t>
            </w:r>
          </w:p>
        </w:tc>
      </w:tr>
      <w:tr w:rsidR="00D820CB" w14:paraId="73F350AB" w14:textId="77777777" w:rsidTr="00D820CB">
        <w:tc>
          <w:tcPr>
            <w:tcW w:w="4508" w:type="dxa"/>
          </w:tcPr>
          <w:p w14:paraId="1D33EA66" w14:textId="377E96E5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Infectious asymptomatic</w:t>
            </w:r>
          </w:p>
        </w:tc>
        <w:tc>
          <w:tcPr>
            <w:tcW w:w="4508" w:type="dxa"/>
          </w:tcPr>
          <w:p w14:paraId="6BB40366" w14:textId="1BD80784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>Alert state 2 (medium coercive measures)</w:t>
            </w:r>
          </w:p>
        </w:tc>
      </w:tr>
      <w:tr w:rsidR="00D820CB" w14:paraId="6BCFCC79" w14:textId="77777777" w:rsidTr="00D820CB">
        <w:tc>
          <w:tcPr>
            <w:tcW w:w="4508" w:type="dxa"/>
          </w:tcPr>
          <w:p w14:paraId="586AB09F" w14:textId="24B9D225" w:rsidR="00D820CB" w:rsidRPr="00826883" w:rsidRDefault="00D820CB" w:rsidP="00826883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Infectious symptomatic</w:t>
            </w:r>
          </w:p>
        </w:tc>
        <w:tc>
          <w:tcPr>
            <w:tcW w:w="4508" w:type="dxa"/>
          </w:tcPr>
          <w:p w14:paraId="1006B163" w14:textId="2F6DDCBC" w:rsidR="00D820CB" w:rsidRDefault="00826883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en-US"/>
              </w:rPr>
              <w:t>Alert state 3 (highly coercive measures)</w:t>
            </w:r>
          </w:p>
        </w:tc>
      </w:tr>
      <w:tr w:rsidR="00D820CB" w14:paraId="2544E8B6" w14:textId="77777777" w:rsidTr="00D820CB">
        <w:tc>
          <w:tcPr>
            <w:tcW w:w="4508" w:type="dxa"/>
          </w:tcPr>
          <w:p w14:paraId="1DE42FED" w14:textId="07BF919D" w:rsidR="00D820CB" w:rsidRPr="00826883" w:rsidRDefault="00D820CB" w:rsidP="00826883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Recovered (immune for 6 months)</w:t>
            </w:r>
          </w:p>
        </w:tc>
        <w:tc>
          <w:tcPr>
            <w:tcW w:w="4508" w:type="dxa"/>
          </w:tcPr>
          <w:p w14:paraId="560F5536" w14:textId="77777777" w:rsidR="00D820CB" w:rsidRDefault="00D820CB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</w:tr>
      <w:tr w:rsidR="00D820CB" w14:paraId="24710AF4" w14:textId="77777777" w:rsidTr="00D820CB">
        <w:tc>
          <w:tcPr>
            <w:tcW w:w="4508" w:type="dxa"/>
          </w:tcPr>
          <w:p w14:paraId="522BE622" w14:textId="118AD611" w:rsidR="00D820CB" w:rsidRPr="00D820CB" w:rsidRDefault="00D820CB" w:rsidP="00D820CB">
            <w:pPr>
              <w:jc w:val="both"/>
              <w:rPr>
                <w:rFonts w:ascii="Times New Roman" w:hAnsi="Times New Roman" w:cs="Times New Roman"/>
                <w:color w:val="000000" w:themeColor="text1"/>
                <w:lang w:val="fr-CA"/>
              </w:rPr>
            </w:pPr>
            <w:r w:rsidRPr="00D820CB">
              <w:rPr>
                <w:rFonts w:ascii="Times New Roman" w:hAnsi="Times New Roman" w:cs="Times New Roman"/>
                <w:color w:val="000000" w:themeColor="text1"/>
                <w:lang w:val="fr-CA"/>
              </w:rPr>
              <w:t>Dead</w:t>
            </w:r>
          </w:p>
        </w:tc>
        <w:tc>
          <w:tcPr>
            <w:tcW w:w="4508" w:type="dxa"/>
          </w:tcPr>
          <w:p w14:paraId="792891DF" w14:textId="77777777" w:rsidR="00D820CB" w:rsidRDefault="00D820CB" w:rsidP="00B92DB4">
            <w:pPr>
              <w:spacing w:before="60"/>
              <w:jc w:val="both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</w:tr>
    </w:tbl>
    <w:p w14:paraId="728B8CA2" w14:textId="77777777" w:rsidR="00D820CB" w:rsidRPr="00B92DB4" w:rsidRDefault="00D820CB" w:rsidP="00B92DB4">
      <w:pPr>
        <w:spacing w:before="6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6D28513F" w14:textId="77777777" w:rsidR="00884249" w:rsidRPr="00B92DB4" w:rsidRDefault="00000000" w:rsidP="00B92DB4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In addition to epidemic state, each agent carries the following individual attributes:</w:t>
      </w:r>
    </w:p>
    <w:p w14:paraId="3EC1CC42" w14:textId="051D98F9" w:rsidR="00884249" w:rsidRDefault="00826883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R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>esidence</w:t>
      </w: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="004175CC" w:rsidRPr="00B92DB4">
        <w:rPr>
          <w:rFonts w:ascii="Times New Roman" w:hAnsi="Times New Roman" w:cs="Times New Roman"/>
          <w:color w:val="000000" w:themeColor="text1"/>
          <w:lang w:val="en-US"/>
        </w:rPr>
        <w:t>residential zone assigned at initialization and fixed throughout</w:t>
      </w:r>
    </w:p>
    <w:p w14:paraId="60B403CE" w14:textId="046E0CD4" w:rsidR="004175CC" w:rsidRPr="00B92DB4" w:rsidRDefault="004175CC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n-US"/>
        </w:rPr>
        <w:t>work_place</w:t>
      </w:r>
      <w:r w:rsid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>
        <w:rPr>
          <w:rFonts w:ascii="Times New Roman" w:hAnsi="Times New Roman" w:cs="Times New Roman"/>
          <w:color w:val="000000" w:themeColor="text1"/>
          <w:lang w:val="en-US"/>
        </w:rPr>
        <w:t>work zone assigned as a function of residence</w:t>
      </w:r>
    </w:p>
    <w:p w14:paraId="2BC5C8E2" w14:textId="52DC0AA6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age_group</w:t>
      </w:r>
      <w:r w:rsid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="00826883">
        <w:rPr>
          <w:rFonts w:ascii="Times New Roman" w:hAnsi="Times New Roman" w:cs="Times New Roman"/>
          <w:color w:val="000000" w:themeColor="text1"/>
          <w:lang w:val="en-US"/>
        </w:rPr>
        <w:t>affects fatality rate</w:t>
      </w:r>
    </w:p>
    <w:p w14:paraId="5DB855D3" w14:textId="206C8BDA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transport_pref </w:t>
      </w:r>
      <w:r w:rsidR="00826883">
        <w:rPr>
          <w:rFonts w:ascii="Cambria Math" w:hAnsi="Cambria Math" w:cs="Cambria Math"/>
          <w:b/>
          <w:bCs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preferred mode when commuting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 xml:space="preserve"> to work</w:t>
      </w:r>
    </w:p>
    <w:p w14:paraId="03C163B0" w14:textId="45D664AE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sensibilite_plan</w:t>
      </w:r>
      <w:r w:rsid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: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individual responsiveness to the public health communication campaign; drawn once at </w:t>
      </w:r>
      <w:r w:rsidR="00806EC0" w:rsidRPr="00B92DB4">
        <w:rPr>
          <w:rFonts w:ascii="Times New Roman" w:hAnsi="Times New Roman" w:cs="Times New Roman"/>
          <w:color w:val="000000" w:themeColor="text1"/>
          <w:lang w:val="en-US"/>
        </w:rPr>
        <w:t>initialization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from a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residence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-level prior</w:t>
      </w:r>
    </w:p>
    <w:p w14:paraId="6E39C1AF" w14:textId="77777777" w:rsidR="00826883" w:rsidRDefault="00000000" w:rsidP="00826883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2D5F67">
        <w:rPr>
          <w:rFonts w:ascii="Times New Roman" w:hAnsi="Times New Roman" w:cs="Times New Roman"/>
          <w:b/>
          <w:bCs/>
          <w:color w:val="000000" w:themeColor="text1"/>
          <w:lang w:val="en-US"/>
        </w:rPr>
        <w:t>declared</w:t>
      </w:r>
      <w:r w:rsidR="004175CC">
        <w:rPr>
          <w:rFonts w:ascii="Times New Roman" w:hAnsi="Times New Roman" w:cs="Times New Roman"/>
          <w:b/>
          <w:bCs/>
          <w:color w:val="000000" w:themeColor="text1"/>
          <w:lang w:val="en-US"/>
        </w:rPr>
        <w:t xml:space="preserve"> </w:t>
      </w:r>
      <w:r w:rsidR="00826883">
        <w:rPr>
          <w:rFonts w:ascii="Cambria Math" w:hAnsi="Cambria Math" w:cs="Cambria Math"/>
          <w:b/>
          <w:bCs/>
          <w:color w:val="000000" w:themeColor="text1"/>
          <w:lang w:val="en-US"/>
        </w:rPr>
        <w:t xml:space="preserve">: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a binary variable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capturing whether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the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individual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 xml:space="preserve">visits a doctor </w:t>
      </w:r>
      <w:r w:rsidR="00826883">
        <w:rPr>
          <w:rFonts w:ascii="Times New Roman" w:hAnsi="Times New Roman" w:cs="Times New Roman"/>
          <w:color w:val="000000" w:themeColor="text1"/>
          <w:lang w:val="en-US"/>
        </w:rPr>
        <w:t>when they feel symptoms</w:t>
      </w:r>
      <w:r w:rsidR="004175CC">
        <w:rPr>
          <w:rFonts w:ascii="Times New Roman" w:hAnsi="Times New Roman" w:cs="Times New Roman"/>
          <w:color w:val="000000" w:themeColor="text1"/>
          <w:lang w:val="en-US"/>
        </w:rPr>
        <w:t>. The doctor always reports to the health ministry.</w:t>
      </w:r>
    </w:p>
    <w:p w14:paraId="624306A3" w14:textId="44182B16" w:rsidR="00884249" w:rsidRPr="00826883" w:rsidRDefault="00000000" w:rsidP="00826883">
      <w:p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826883">
        <w:rPr>
          <w:rFonts w:ascii="Times New Roman" w:hAnsi="Times New Roman" w:cs="Times New Roman"/>
          <w:b/>
          <w:bCs/>
          <w:color w:val="000000" w:themeColor="text1"/>
          <w:lang w:val="en-US"/>
        </w:rPr>
        <w:lastRenderedPageBreak/>
        <w:t>2.3 Environment</w:t>
      </w:r>
    </w:p>
    <w:p w14:paraId="3C6D13DA" w14:textId="35B8AEBF" w:rsidR="00826883" w:rsidRPr="00B92DB4" w:rsidRDefault="00000000" w:rsidP="00826883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The spatial environment is a 100 × 100 grid partitioned into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three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zones. The urban core occupies the central 40 ×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40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cells;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a dense periphery occupies a 15 x 20 cells; the less dense periphery occupies the rest of the environment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. Agent density is set three times higher in the </w:t>
      </w:r>
      <w:r w:rsidR="00D820CB" w:rsidRPr="00B92DB4">
        <w:rPr>
          <w:rFonts w:ascii="Times New Roman" w:hAnsi="Times New Roman" w:cs="Times New Roman"/>
          <w:color w:val="000000" w:themeColor="text1"/>
          <w:lang w:val="en-US"/>
        </w:rPr>
        <w:t>center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than in the suburbs,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 and five times higher in the dense periphery.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Each cell can host </w:t>
      </w:r>
      <w:r w:rsidR="00034A4B">
        <w:rPr>
          <w:rFonts w:ascii="Times New Roman" w:hAnsi="Times New Roman" w:cs="Times New Roman"/>
          <w:color w:val="000000" w:themeColor="text1"/>
          <w:lang w:val="en-US"/>
        </w:rPr>
        <w:t>at most 5 agents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; contacts occur among co-located agents and their </w:t>
      </w:r>
      <w:r w:rsidR="00D820CB">
        <w:rPr>
          <w:rFonts w:ascii="Times New Roman" w:hAnsi="Times New Roman" w:cs="Times New Roman"/>
          <w:color w:val="000000" w:themeColor="text1"/>
          <w:lang w:val="en-US"/>
        </w:rPr>
        <w:t>immediate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AA794B" w:rsidRPr="00B92DB4">
        <w:rPr>
          <w:rFonts w:ascii="Times New Roman" w:hAnsi="Times New Roman" w:cs="Times New Roman"/>
          <w:color w:val="000000" w:themeColor="text1"/>
          <w:lang w:val="en-US"/>
        </w:rPr>
        <w:t>neighborhood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(radius r = 1).</w:t>
      </w:r>
    </w:p>
    <w:p w14:paraId="6BE73A8E" w14:textId="77777777" w:rsidR="00884249" w:rsidRPr="00B92DB4" w:rsidRDefault="00000000" w:rsidP="00B92DB4">
      <w:pPr>
        <w:spacing w:before="20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b/>
          <w:bCs/>
          <w:color w:val="000000" w:themeColor="text1"/>
          <w:lang w:val="en-US"/>
        </w:rPr>
        <w:t>2.4 Scales</w:t>
      </w:r>
    </w:p>
    <w:p w14:paraId="20BE4449" w14:textId="1DA902E6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Temporal resolution: 1 tick =</w:t>
      </w:r>
      <w:r w:rsidR="0022476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1F5A58">
        <w:rPr>
          <w:rFonts w:ascii="Times New Roman" w:hAnsi="Times New Roman" w:cs="Times New Roman"/>
          <w:color w:val="000000" w:themeColor="text1"/>
          <w:lang w:val="en-US"/>
        </w:rPr>
        <w:t>12</w:t>
      </w:r>
      <w:r w:rsidR="00224764">
        <w:rPr>
          <w:rFonts w:ascii="Times New Roman" w:hAnsi="Times New Roman" w:cs="Times New Roman"/>
          <w:color w:val="000000" w:themeColor="text1"/>
          <w:lang w:val="en-US"/>
        </w:rPr>
        <w:t xml:space="preserve"> hours over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36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4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days (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182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ticks)</w:t>
      </w:r>
    </w:p>
    <w:p w14:paraId="3E4E712C" w14:textId="340CC9BB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Spatial resolution: 100 × 100 cells</w:t>
      </w:r>
    </w:p>
    <w:p w14:paraId="625877DA" w14:textId="396CBC0B" w:rsidR="00884249" w:rsidRPr="00B92DB4" w:rsidRDefault="00000000" w:rsidP="00B92DB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Population size: N = 5 000 </w:t>
      </w:r>
    </w:p>
    <w:p w14:paraId="11CA6FB7" w14:textId="69A3D722" w:rsidR="00884249" w:rsidRPr="00224764" w:rsidRDefault="00000000" w:rsidP="00224764">
      <w:pPr>
        <w:pStyle w:val="Paragraphedeliste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Observation schedule: aggregate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 xml:space="preserve">cases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are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updated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every 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2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ticks (daily) for comparison </w:t>
      </w:r>
      <w:r w:rsidR="00EB7764">
        <w:rPr>
          <w:rFonts w:ascii="Times New Roman" w:hAnsi="Times New Roman" w:cs="Times New Roman"/>
          <w:color w:val="000000" w:themeColor="text1"/>
          <w:lang w:val="en-US"/>
        </w:rPr>
        <w:t>between real prevalence and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 xml:space="preserve"> surveillance data</w:t>
      </w:r>
    </w:p>
    <w:p w14:paraId="1E2C6ADE" w14:textId="0830A233" w:rsidR="00884249" w:rsidRPr="00B92DB4" w:rsidRDefault="00000000" w:rsidP="00B92DB4">
      <w:pPr>
        <w:pStyle w:val="Titre2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B92DB4">
        <w:rPr>
          <w:rFonts w:ascii="Times New Roman" w:hAnsi="Times New Roman" w:cs="Times New Roman"/>
          <w:color w:val="000000" w:themeColor="text1"/>
          <w:lang w:val="en-US"/>
        </w:rPr>
        <w:t>3. Process Ov</w:t>
      </w:r>
      <w:r w:rsidR="00233A4E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rview and Scheduling</w:t>
      </w:r>
    </w:p>
    <w:p w14:paraId="7003F6C5" w14:textId="3515A6F4" w:rsidR="0081688F" w:rsidRDefault="00224764" w:rsidP="00233A4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At initialization, agents’ individual 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characteristics and preferences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are drawn stochastically. 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Each morning (the first tick, then every other tick), agents decide whether to go to work, stay home, or stay home and visit a doctor. Infections happen during commute, at work or at home (during the day) or during commute and at home (during the night). Visiting a doctor updates the count of infected individuals</w:t>
      </w:r>
      <w:r w:rsidR="00084E48">
        <w:rPr>
          <w:rFonts w:ascii="Times New Roman" w:hAnsi="Times New Roman" w:cs="Times New Roman"/>
          <w:color w:val="000000" w:themeColor="text1"/>
          <w:lang w:val="en-US"/>
        </w:rPr>
        <w:t xml:space="preserve"> every day</w:t>
      </w:r>
      <w:r w:rsidR="009B306F">
        <w:rPr>
          <w:rFonts w:ascii="Times New Roman" w:hAnsi="Times New Roman" w:cs="Times New Roman"/>
          <w:color w:val="000000" w:themeColor="text1"/>
          <w:lang w:val="en-US"/>
        </w:rPr>
        <w:t>, which triggers a government response at certain thresholds. The government tries to contain the epidemic by advertising containment measures, based on which individuals adapt their behavior</w:t>
      </w:r>
      <w:r w:rsidR="00084E48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</w:p>
    <w:p w14:paraId="2E8B8290" w14:textId="77777777" w:rsidR="0081688F" w:rsidRDefault="0081688F" w:rsidP="00233A4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705E2DB7" w14:textId="7B316F61" w:rsidR="0081688F" w:rsidRDefault="00233A4E" w:rsidP="00985A82">
      <w:pPr>
        <w:pStyle w:val="Paragraphedeliste"/>
        <w:numPr>
          <w:ilvl w:val="0"/>
          <w:numId w:val="3"/>
        </w:numPr>
        <w:spacing w:before="60" w:after="80"/>
        <w:ind w:left="1077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81688F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Design Concepts</w:t>
      </w:r>
    </w:p>
    <w:p w14:paraId="1226C499" w14:textId="5A2209EB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81688F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4.1. Basic principles</w:t>
      </w:r>
    </w:p>
    <w:p w14:paraId="03C4695B" w14:textId="52D20A28" w:rsidR="00985A82" w:rsidRPr="00985A82" w:rsidRDefault="00985A82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The infection part is based on a SEIR</w:t>
      </w:r>
      <w:r w:rsidR="00187C7C">
        <w:rPr>
          <w:rFonts w:ascii="Times New Roman" w:hAnsi="Times New Roman" w:cs="Times New Roman"/>
          <w:color w:val="000000" w:themeColor="text1"/>
          <w:lang w:val="en-US"/>
        </w:rPr>
        <w:t>D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(susceptible, exposed, infected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recovered</w:t>
      </w:r>
      <w:r w:rsidR="00187C7C">
        <w:rPr>
          <w:rFonts w:ascii="Times New Roman" w:hAnsi="Times New Roman" w:cs="Times New Roman"/>
          <w:color w:val="000000" w:themeColor="text1"/>
          <w:lang w:val="en-US"/>
        </w:rPr>
        <w:t>, dead)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. The basic principle says that when the susceptible agent contacts the infected one, it gets infected </w:t>
      </w:r>
      <w:r w:rsidR="00B17393">
        <w:rPr>
          <w:rFonts w:ascii="Times New Roman" w:hAnsi="Times New Roman" w:cs="Times New Roman"/>
          <w:color w:val="000000" w:themeColor="text1"/>
          <w:lang w:val="en-US"/>
        </w:rPr>
        <w:t>with some probability. Transmission is driven by co-location and mobility, responses are shaped by individual preferences and interventions of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 the</w:t>
      </w:r>
      <w:r w:rsidR="00B17393">
        <w:rPr>
          <w:rFonts w:ascii="Times New Roman" w:hAnsi="Times New Roman" w:cs="Times New Roman"/>
          <w:color w:val="000000" w:themeColor="text1"/>
          <w:lang w:val="en-US"/>
        </w:rPr>
        <w:t xml:space="preserve"> Public Health Ministry.</w:t>
      </w:r>
    </w:p>
    <w:p w14:paraId="3E16759C" w14:textId="14717C16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4.2. Emergence</w:t>
      </w:r>
    </w:p>
    <w:p w14:paraId="55BFFD7B" w14:textId="481A5CC1" w:rsidR="00B17393" w:rsidRPr="00B17393" w:rsidRDefault="00CE368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The emergence in the model is the way the epidemic is spreading – the timing and strength of epidemic waves and the activation of public health interventions driven by agent behavior. </w:t>
      </w:r>
    </w:p>
    <w:p w14:paraId="2AEA3B32" w14:textId="4766403B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4.3. Adaptation</w:t>
      </w:r>
    </w:p>
    <w:p w14:paraId="622BFB78" w14:textId="3BF5B009" w:rsidR="00CE3684" w:rsidRPr="001D2A5E" w:rsidRDefault="009E202A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Agent</w:t>
      </w:r>
      <w:r w:rsidR="00806EC0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 adapt their behaviors based on the current state of epidemics and the policy signals set by Health Ministry. When the plan is active, individuals reduce the probability of commuting.</w:t>
      </w:r>
    </w:p>
    <w:p w14:paraId="345D6005" w14:textId="607D20BF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4.7. Sensing</w:t>
      </w:r>
    </w:p>
    <w:p w14:paraId="7CC27654" w14:textId="3BAA2FA6" w:rsidR="00F502FD" w:rsidRPr="001D2A5E" w:rsidRDefault="00F502FD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Agents that are infectious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but 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>asymptomatic are not aware of their possibility to infect other, while the infectious symptomatic are fully aware and can predict that they will infect others.</w:t>
      </w:r>
    </w:p>
    <w:p w14:paraId="282AC781" w14:textId="238C1CB3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4.8. Interaction</w:t>
      </w:r>
    </w:p>
    <w:p w14:paraId="505271F7" w14:textId="4526BAC9" w:rsidR="006D2624" w:rsidRPr="001D2A5E" w:rsidRDefault="006D262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There are direct interactions between agents who are located in the same cell or in the neighboring cell. The interactions determine the probability of disease transmission.</w:t>
      </w:r>
    </w:p>
    <w:p w14:paraId="1840E02C" w14:textId="6485F29C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4.9. Stochasticity</w:t>
      </w:r>
    </w:p>
    <w:p w14:paraId="0605CC8F" w14:textId="3D165486" w:rsidR="006D2624" w:rsidRPr="00034A4B" w:rsidRDefault="006D2624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1D2A5E">
        <w:rPr>
          <w:rFonts w:ascii="Times New Roman" w:hAnsi="Times New Roman" w:cs="Times New Roman"/>
          <w:color w:val="000000" w:themeColor="text1"/>
          <w:lang w:val="en-US"/>
        </w:rPr>
        <w:t>Stochasticity in the model exists during infection events, state transitions, mobility decisions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 w:rsidRPr="001D2A5E">
        <w:rPr>
          <w:rFonts w:ascii="Times New Roman" w:hAnsi="Times New Roman" w:cs="Times New Roman"/>
          <w:color w:val="000000" w:themeColor="text1"/>
          <w:lang w:val="en-US"/>
        </w:rPr>
        <w:t xml:space="preserve"> and medical </w:t>
      </w:r>
      <w:r w:rsidRPr="00034A4B">
        <w:rPr>
          <w:rFonts w:ascii="Times New Roman" w:hAnsi="Times New Roman" w:cs="Times New Roman"/>
          <w:color w:val="000000" w:themeColor="text1"/>
          <w:lang w:val="en-US"/>
        </w:rPr>
        <w:t>consultations. Random draws are implemented using Bernoulli trials</w:t>
      </w:r>
      <w:r w:rsidR="00034A4B" w:rsidRPr="00034A4B">
        <w:rPr>
          <w:rFonts w:ascii="Times New Roman" w:hAnsi="Times New Roman" w:cs="Times New Roman"/>
          <w:color w:val="000000" w:themeColor="text1"/>
          <w:lang w:val="en-US"/>
        </w:rPr>
        <w:t>.</w:t>
      </w:r>
    </w:p>
    <w:p w14:paraId="3B88CFE9" w14:textId="584C3287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4.10. Collectives</w:t>
      </w:r>
    </w:p>
    <w:p w14:paraId="5C36BD52" w14:textId="77777777" w:rsidR="00EF0CE1" w:rsidRDefault="00EF0CE1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Agents form collectives based on where they live, their workplace, and shared characteristics like transport mode. These grouping behaviors influence the epidemic dynamic, even </w:t>
      </w:r>
      <w:commentRangeStart w:id="1"/>
      <w:r w:rsidRPr="00EF0CE1">
        <w:rPr>
          <w:rFonts w:ascii="Times New Roman" w:hAnsi="Times New Roman" w:cs="Times New Roman"/>
          <w:color w:val="000000" w:themeColor="text1"/>
          <w:lang w:val="en-US"/>
        </w:rPr>
        <w:t>though the group level behavior is not modeled.</w:t>
      </w:r>
      <w:commentRangeEnd w:id="1"/>
      <w:r w:rsidR="00D33472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1"/>
      </w:r>
    </w:p>
    <w:p w14:paraId="61AD6088" w14:textId="77777777" w:rsidR="00D33472" w:rsidRDefault="00D33472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</w:p>
    <w:p w14:paraId="497A674C" w14:textId="1CCF6A89" w:rsid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4.11. Observations</w:t>
      </w:r>
    </w:p>
    <w:p w14:paraId="2020E5EE" w14:textId="10CC6362" w:rsidR="00453AFF" w:rsidRPr="001D2A5E" w:rsidRDefault="00034A4B" w:rsidP="00985A82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Data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 xml:space="preserve"> is collected on the number of agents that are newly infected, susceptible, exposed, infected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 xml:space="preserve"> recovered 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and dead 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>at every time step. Model outputs also include peak incidence a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n</w:t>
      </w:r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 xml:space="preserve">d timing of the </w:t>
      </w:r>
      <w:commentRangeStart w:id="2"/>
      <w:r w:rsidR="00453AFF" w:rsidRPr="001D2A5E">
        <w:rPr>
          <w:rFonts w:ascii="Times New Roman" w:hAnsi="Times New Roman" w:cs="Times New Roman"/>
          <w:color w:val="000000" w:themeColor="text1"/>
          <w:lang w:val="en-US"/>
        </w:rPr>
        <w:t>epidemic peak</w:t>
      </w:r>
      <w:commentRangeEnd w:id="2"/>
      <w:r w:rsidRPr="001D2A5E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2"/>
      </w:r>
    </w:p>
    <w:p w14:paraId="3B1E7F67" w14:textId="77777777" w:rsidR="0081688F" w:rsidRPr="0081688F" w:rsidRDefault="0081688F" w:rsidP="00985A82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</w:p>
    <w:p w14:paraId="71420EC2" w14:textId="4B161B37" w:rsidR="00233A4E" w:rsidRDefault="00233A4E" w:rsidP="001D2A5E">
      <w:pPr>
        <w:pStyle w:val="Paragraphedeliste"/>
        <w:numPr>
          <w:ilvl w:val="0"/>
          <w:numId w:val="3"/>
        </w:numPr>
        <w:spacing w:before="60" w:after="80"/>
        <w:ind w:left="1077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Details</w:t>
      </w:r>
    </w:p>
    <w:p w14:paraId="074E5C3D" w14:textId="5A1BBA94" w:rsidR="001D2A5E" w:rsidRDefault="001D2A5E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5. Initialization</w:t>
      </w:r>
    </w:p>
    <w:p w14:paraId="054EA104" w14:textId="77ED3BFF" w:rsidR="00EF0CE1" w:rsidRPr="00EF0CE1" w:rsidRDefault="00EF0CE1" w:rsidP="00EF0CE1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At the beginning of the simulation, agents are created and assigned attributes. </w:t>
      </w:r>
      <w:commentRangeStart w:id="3"/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They </w:t>
      </w:r>
      <w:commentRangeEnd w:id="3"/>
      <w:r w:rsidR="00D33472" w:rsidRPr="00EF0CE1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3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are distributed across the three zones: center, periphery, and dense periphery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They also carry the information about age group, transport preference, responsiveness to the public health campaigns, and the </w:t>
      </w:r>
      <w:commentRangeStart w:id="4"/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declaration </w:t>
      </w:r>
      <w:commentRangeEnd w:id="4"/>
      <w:r w:rsidR="00D33472" w:rsidRPr="00EF0CE1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4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of visiting a doctor in case of infection.</w:t>
      </w:r>
    </w:p>
    <w:p w14:paraId="002B63A1" w14:textId="77777777" w:rsidR="00EF0CE1" w:rsidRDefault="00EF0CE1" w:rsidP="00EF0CE1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 xml:space="preserve">Initial epidemic conditions are set by assigning a part of the agents to the exposed or infectious states. The majority of agents start in a susceptible state, and </w:t>
      </w:r>
      <w:commentRangeStart w:id="5"/>
      <w:r w:rsidRPr="00EF0CE1">
        <w:rPr>
          <w:rFonts w:ascii="Times New Roman" w:hAnsi="Times New Roman" w:cs="Times New Roman"/>
          <w:color w:val="000000" w:themeColor="text1"/>
          <w:lang w:val="en-US"/>
        </w:rPr>
        <w:t>no agents are initially recovered</w:t>
      </w:r>
      <w:commentRangeEnd w:id="5"/>
      <w:r w:rsidR="00D33472" w:rsidRPr="00EF0CE1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5"/>
      </w:r>
      <w:r w:rsidRPr="00EF0CE1">
        <w:rPr>
          <w:rFonts w:ascii="Times New Roman" w:hAnsi="Times New Roman" w:cs="Times New Roman"/>
          <w:color w:val="000000" w:themeColor="text1"/>
          <w:lang w:val="en-US"/>
        </w:rPr>
        <w:t>. At the beginning, there is no active health recovery plan.</w:t>
      </w:r>
    </w:p>
    <w:p w14:paraId="2B45FB38" w14:textId="41AF610F" w:rsidR="001D2A5E" w:rsidRDefault="001D2A5E" w:rsidP="00EF0CE1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6. Input data</w:t>
      </w:r>
    </w:p>
    <w:p w14:paraId="32DE663C" w14:textId="3ACF3080" w:rsidR="00FF2FA8" w:rsidRPr="00EF0CE1" w:rsidRDefault="00FF2FA8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EF0CE1">
        <w:rPr>
          <w:rFonts w:ascii="Times New Roman" w:hAnsi="Times New Roman" w:cs="Times New Roman"/>
          <w:color w:val="000000" w:themeColor="text1"/>
          <w:lang w:val="en-US"/>
        </w:rPr>
        <w:t>All parameters are fixed prior to simulation runs, which includes: epidemiological parameters, demographic structure and mobility patterns</w:t>
      </w:r>
      <w:r w:rsidR="003F35D2" w:rsidRPr="00EF0CE1">
        <w:rPr>
          <w:rFonts w:ascii="Times New Roman" w:hAnsi="Times New Roman" w:cs="Times New Roman"/>
          <w:color w:val="000000" w:themeColor="text1"/>
          <w:lang w:val="en-US"/>
        </w:rPr>
        <w:t xml:space="preserve">. There are no real-time data streams used. All variability arises from 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 xml:space="preserve">initial stochasticity and </w:t>
      </w:r>
      <w:r w:rsidR="003F35D2" w:rsidRPr="00EF0CE1">
        <w:rPr>
          <w:rFonts w:ascii="Times New Roman" w:hAnsi="Times New Roman" w:cs="Times New Roman"/>
          <w:color w:val="000000" w:themeColor="text1"/>
          <w:lang w:val="en-US"/>
        </w:rPr>
        <w:t xml:space="preserve">agent interactions. </w:t>
      </w:r>
    </w:p>
    <w:p w14:paraId="1964CBFD" w14:textId="2325C31B" w:rsidR="001D2A5E" w:rsidRDefault="001D2A5E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1D2A5E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7. Submodels</w:t>
      </w:r>
    </w:p>
    <w:p w14:paraId="76A997FE" w14:textId="2FA8CE24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7.1. Mobility submodel</w:t>
      </w:r>
    </w:p>
    <w:p w14:paraId="4683A32D" w14:textId="5A601DC0" w:rsidR="003F35D2" w:rsidRPr="003F35D2" w:rsidRDefault="003F35D2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At each step, agents make a decision whether to commute based on their epidemic state and status of the health plan. People with symptoms and the ones responsive to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 xml:space="preserve">the 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government health plan are less likely to travel to work. </w:t>
      </w:r>
    </w:p>
    <w:p w14:paraId="4409D8B1" w14:textId="012462E4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7.2. Transmission submodel</w:t>
      </w:r>
    </w:p>
    <w:p w14:paraId="5220081D" w14:textId="6D6FCCD1" w:rsidR="003F35D2" w:rsidRPr="003F35D2" w:rsidRDefault="003F35D2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The </w:t>
      </w:r>
      <w:r w:rsidR="00D33472">
        <w:rPr>
          <w:rFonts w:ascii="Times New Roman" w:hAnsi="Times New Roman" w:cs="Times New Roman"/>
          <w:color w:val="000000" w:themeColor="text1"/>
          <w:lang w:val="en-US"/>
        </w:rPr>
        <w:t>likelihhod of transmission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is computed from infectious neighbors incorporating: transmission rate </w:t>
      </w:r>
      <w:r w:rsidRPr="003F35D2">
        <w:rPr>
          <w:rFonts w:ascii="Times New Roman" w:hAnsi="Times New Roman" w:cs="Times New Roman"/>
          <w:color w:val="000000" w:themeColor="text1"/>
          <w:lang w:val="en-US"/>
        </w:rPr>
        <w:t>β₀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, </w:t>
      </w:r>
      <w:commentRangeStart w:id="6"/>
      <w:r w:rsidRPr="003F35D2">
        <w:rPr>
          <w:rFonts w:ascii="Times New Roman" w:hAnsi="Times New Roman" w:cs="Times New Roman"/>
          <w:color w:val="000000" w:themeColor="text1"/>
          <w:lang w:val="en-US"/>
        </w:rPr>
        <w:t>m_mode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multiplier</w:t>
      </w:r>
      <w:commentRangeEnd w:id="6"/>
      <w:r w:rsidR="00D33472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6"/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and agent individual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compliance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3F35D2">
        <w:rPr>
          <w:rFonts w:ascii="Times New Roman" w:hAnsi="Times New Roman" w:cs="Times New Roman"/>
          <w:color w:val="000000" w:themeColor="text1"/>
          <w:lang w:val="en-US"/>
        </w:rPr>
        <w:t>εₛ</w:t>
      </w:r>
      <w:r>
        <w:rPr>
          <w:rFonts w:ascii="Times New Roman" w:hAnsi="Times New Roman" w:cs="Times New Roman"/>
          <w:color w:val="000000" w:themeColor="text1"/>
          <w:lang w:val="en-US"/>
        </w:rPr>
        <w:t>.</w:t>
      </w:r>
    </w:p>
    <w:p w14:paraId="101166EC" w14:textId="06A63565" w:rsidR="003F35D2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7.3. Disease progression submodel</w:t>
      </w:r>
    </w:p>
    <w:p w14:paraId="0C025BE9" w14:textId="36C5CC07" w:rsidR="003F35D2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Agents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’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transmission between epidemiological states following </w:t>
      </w:r>
      <w:commentRangeStart w:id="7"/>
      <w:r>
        <w:rPr>
          <w:rFonts w:ascii="Times New Roman" w:hAnsi="Times New Roman" w:cs="Times New Roman"/>
          <w:color w:val="000000" w:themeColor="text1"/>
          <w:lang w:val="en-US"/>
        </w:rPr>
        <w:t>stochastic processes</w:t>
      </w:r>
      <w:commentRangeEnd w:id="7"/>
      <w:r w:rsidR="0018256A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7"/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commentRangeStart w:id="8"/>
      <w:r>
        <w:rPr>
          <w:rFonts w:ascii="Times New Roman" w:hAnsi="Times New Roman" w:cs="Times New Roman"/>
          <w:color w:val="000000" w:themeColor="text1"/>
          <w:lang w:val="en-US"/>
        </w:rPr>
        <w:t xml:space="preserve">Exposed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individuals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can transmit to infected (asymptomatic or symptomatic) ones and later transmit into </w:t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recovered</w:t>
      </w:r>
      <w:r>
        <w:rPr>
          <w:rFonts w:ascii="Times New Roman" w:hAnsi="Times New Roman" w:cs="Times New Roman"/>
          <w:color w:val="000000" w:themeColor="text1"/>
          <w:lang w:val="en-US"/>
        </w:rPr>
        <w:t>.</w:t>
      </w:r>
      <w:commentRangeEnd w:id="8"/>
      <w:r w:rsidR="0018256A" w:rsidRPr="009E3E8F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8"/>
      </w:r>
    </w:p>
    <w:p w14:paraId="74B5FA31" w14:textId="57CE64BD" w:rsid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7.4. Medical consultation and reporting submodel</w:t>
      </w:r>
    </w:p>
    <w:p w14:paraId="17D14647" w14:textId="5D310C92" w:rsidR="009E3E8F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 xml:space="preserve">After every </w:t>
      </w:r>
      <w:commentRangeStart w:id="9"/>
      <w:r>
        <w:rPr>
          <w:rFonts w:ascii="Times New Roman" w:hAnsi="Times New Roman" w:cs="Times New Roman"/>
          <w:color w:val="000000" w:themeColor="text1"/>
          <w:lang w:val="en-US"/>
        </w:rPr>
        <w:t>step</w:t>
      </w:r>
      <w:commentRangeEnd w:id="9"/>
      <w:r w:rsidR="0018256A">
        <w:rPr>
          <w:rStyle w:val="Marquedecommentaire"/>
          <w:rFonts w:ascii="Times New Roman" w:hAnsi="Times New Roman" w:cs="Times New Roman"/>
          <w:color w:val="000000" w:themeColor="text1"/>
          <w:sz w:val="22"/>
          <w:szCs w:val="22"/>
          <w:lang w:val="en-US"/>
        </w:rPr>
        <w:commentReference w:id="9"/>
      </w:r>
      <w:r w:rsidR="00EF0CE1">
        <w:rPr>
          <w:rFonts w:ascii="Times New Roman" w:hAnsi="Times New Roman" w:cs="Times New Roman"/>
          <w:color w:val="000000" w:themeColor="text1"/>
          <w:lang w:val="en-US"/>
        </w:rPr>
        <w:t>,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individuals decide whether they want to use a medical consultation or not.</w:t>
      </w:r>
    </w:p>
    <w:p w14:paraId="04B6A692" w14:textId="23E99406" w:rsidR="006A51D0" w:rsidRPr="006A51D0" w:rsidRDefault="006A51D0" w:rsidP="001D2A5E">
      <w:pPr>
        <w:spacing w:before="60" w:after="80"/>
        <w:jc w:val="both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r w:rsidRPr="006A51D0">
        <w:rPr>
          <w:rFonts w:ascii="Times New Roman" w:hAnsi="Times New Roman" w:cs="Times New Roman"/>
          <w:b/>
          <w:bCs/>
          <w:color w:val="000000" w:themeColor="text1"/>
          <w:lang w:val="en-US"/>
        </w:rPr>
        <w:t>7.5. Health policy submodel</w:t>
      </w:r>
    </w:p>
    <w:p w14:paraId="09E7E8FC" w14:textId="57E008FA" w:rsidR="006A51D0" w:rsidRPr="009E3E8F" w:rsidRDefault="009E3E8F" w:rsidP="001D2A5E">
      <w:pPr>
        <w:spacing w:before="60" w:after="80"/>
        <w:jc w:val="both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The health ministry activates</w:t>
      </w:r>
      <w:r w:rsidR="00673E65">
        <w:rPr>
          <w:rFonts w:ascii="Times New Roman" w:hAnsi="Times New Roman" w:cs="Times New Roman"/>
          <w:color w:val="000000" w:themeColor="text1"/>
          <w:lang w:val="en-US"/>
        </w:rPr>
        <w:t xml:space="preserve"> the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health policy plan after reaching the threshold of </w:t>
      </w:r>
      <w:r w:rsidRPr="00B92DB4">
        <w:rPr>
          <w:rFonts w:ascii="Times New Roman" w:hAnsi="Times New Roman" w:cs="Times New Roman"/>
          <w:color w:val="000000" w:themeColor="text1"/>
          <w:lang w:val="en-US"/>
        </w:rPr>
        <w:t>θ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infected </w:t>
      </w:r>
      <w:r w:rsidR="00673E65">
        <w:rPr>
          <w:rFonts w:ascii="Times New Roman" w:hAnsi="Times New Roman" w:cs="Times New Roman"/>
          <w:color w:val="000000" w:themeColor="text1"/>
          <w:lang w:val="en-US"/>
        </w:rPr>
        <w:t>individuals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. It reduces the transmission of the virus </w:t>
      </w:r>
      <w:r w:rsidR="0018256A">
        <w:rPr>
          <w:rFonts w:ascii="Times New Roman" w:hAnsi="Times New Roman" w:cs="Times New Roman"/>
          <w:color w:val="000000" w:themeColor="text1"/>
          <w:lang w:val="en-US"/>
        </w:rPr>
        <w:t>as agents adapt their behavior in response to activation.</w:t>
      </w:r>
      <w:r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sectPr w:rsidR="006A51D0" w:rsidRPr="009E3E8F" w:rsidSect="00B92DB4">
      <w:footerReference w:type="default" r:id="rId12"/>
      <w:headerReference w:type="first" r:id="rId13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Grangier" w:date="2026-04-13T19:29:00Z" w:initials="AG">
    <w:p w14:paraId="3214080D" w14:textId="77777777" w:rsidR="007A2E2F" w:rsidRDefault="007A2E2F" w:rsidP="007A2E2F">
      <w:r>
        <w:rPr>
          <w:rStyle w:val="Marquedecommentaire"/>
        </w:rPr>
        <w:annotationRef/>
      </w:r>
      <w:r>
        <w:rPr>
          <w:sz w:val="20"/>
          <w:szCs w:val="20"/>
        </w:rPr>
        <w:t>individuals</w:t>
      </w:r>
    </w:p>
  </w:comment>
  <w:comment w:id="1" w:author="Alexis Grangier" w:date="2026-04-13T19:44:00Z" w:initials="AG">
    <w:p w14:paraId="3B5664FE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I was thinking those who live in the poorer, more dense region may be less exposed to / less prone to believe in government interventions.</w:t>
      </w:r>
    </w:p>
  </w:comment>
  <w:comment w:id="2" w:author="Alexis Grangier" w:date="2026-04-13T19:46:00Z" w:initials="AG">
    <w:p w14:paraId="375F4284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+ a map of concentration of infection / immune people? Maybe with seasonality?</w:t>
      </w:r>
    </w:p>
  </w:comment>
  <w:comment w:id="3" w:author="Alexis Grangier" w:date="2026-04-13T19:47:00Z" w:initials="AG">
    <w:p w14:paraId="26483AF7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their residence and work place</w:t>
      </w:r>
    </w:p>
  </w:comment>
  <w:comment w:id="4" w:author="Alexis Grangier" w:date="2026-04-13T19:49:00Z" w:initials="AG">
    <w:p w14:paraId="6323A65D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likelihood of</w:t>
      </w:r>
    </w:p>
  </w:comment>
  <w:comment w:id="5" w:author="Alexis Grangier" w:date="2026-04-13T19:49:00Z" w:initials="AG">
    <w:p w14:paraId="2CE6AE86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So is it an emergent disease?</w:t>
      </w:r>
    </w:p>
  </w:comment>
  <w:comment w:id="6" w:author="Alexis Grangier" w:date="2026-04-13T19:52:00Z" w:initials="AG">
    <w:p w14:paraId="75115699" w14:textId="77777777" w:rsidR="00D33472" w:rsidRDefault="00D33472" w:rsidP="00D33472">
      <w:r>
        <w:rPr>
          <w:rStyle w:val="Marquedecommentaire"/>
        </w:rPr>
        <w:annotationRef/>
      </w:r>
      <w:r>
        <w:rPr>
          <w:sz w:val="20"/>
          <w:szCs w:val="20"/>
        </w:rPr>
        <w:t>Of each agent and their neighbor? Generally how do we encode the transmission during travel and travel itself?</w:t>
      </w:r>
    </w:p>
  </w:comment>
  <w:comment w:id="7" w:author="Alexis Grangier" w:date="2026-04-13T19:53:00Z" w:initials="AG">
    <w:p w14:paraId="19A09BFF" w14:textId="77777777" w:rsidR="0018256A" w:rsidRDefault="0018256A" w:rsidP="0018256A">
      <w:r>
        <w:rPr>
          <w:rStyle w:val="Marquedecommentaire"/>
        </w:rPr>
        <w:annotationRef/>
      </w:r>
      <w:r>
        <w:rPr>
          <w:sz w:val="20"/>
          <w:szCs w:val="20"/>
        </w:rPr>
        <w:t>also agent interactions I think?</w:t>
      </w:r>
    </w:p>
  </w:comment>
  <w:comment w:id="8" w:author="Alexis Grangier" w:date="2026-04-13T19:53:00Z" w:initials="AG">
    <w:p w14:paraId="215A506A" w14:textId="77777777" w:rsidR="0018256A" w:rsidRDefault="0018256A" w:rsidP="0018256A">
      <w:r>
        <w:rPr>
          <w:rStyle w:val="Marquedecommentaire"/>
        </w:rPr>
        <w:annotationRef/>
      </w:r>
      <w:r>
        <w:rPr>
          <w:sz w:val="20"/>
          <w:szCs w:val="20"/>
        </w:rPr>
        <w:t>unsure what is meant</w:t>
      </w:r>
    </w:p>
  </w:comment>
  <w:comment w:id="9" w:author="Alexis Grangier" w:date="2026-04-13T19:54:00Z" w:initials="AG">
    <w:p w14:paraId="352ABF8B" w14:textId="77777777" w:rsidR="0018256A" w:rsidRDefault="0018256A" w:rsidP="0018256A">
      <w:r>
        <w:rPr>
          <w:rStyle w:val="Marquedecommentaire"/>
        </w:rPr>
        <w:annotationRef/>
      </w:r>
      <w:r>
        <w:rPr>
          <w:sz w:val="20"/>
          <w:szCs w:val="20"/>
        </w:rPr>
        <w:t>after every day of being symptomatic*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14080D" w15:done="0"/>
  <w15:commentEx w15:paraId="3B5664FE" w15:done="0"/>
  <w15:commentEx w15:paraId="375F4284" w15:done="0"/>
  <w15:commentEx w15:paraId="26483AF7" w15:done="0"/>
  <w15:commentEx w15:paraId="6323A65D" w15:done="0"/>
  <w15:commentEx w15:paraId="2CE6AE86" w15:done="0"/>
  <w15:commentEx w15:paraId="75115699" w15:done="0"/>
  <w15:commentEx w15:paraId="19A09BFF" w15:done="0"/>
  <w15:commentEx w15:paraId="215A506A" w15:done="0"/>
  <w15:commentEx w15:paraId="352ABF8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68F283" w16cex:dateUtc="2026-04-13T17:29:00Z"/>
  <w16cex:commentExtensible w16cex:durableId="656995A6" w16cex:dateUtc="2026-04-13T17:44:00Z"/>
  <w16cex:commentExtensible w16cex:durableId="342A05AD" w16cex:dateUtc="2026-04-13T17:46:00Z"/>
  <w16cex:commentExtensible w16cex:durableId="07D2EA1B" w16cex:dateUtc="2026-04-13T17:47:00Z"/>
  <w16cex:commentExtensible w16cex:durableId="3CB2CB0D" w16cex:dateUtc="2026-04-13T17:49:00Z"/>
  <w16cex:commentExtensible w16cex:durableId="363AF066" w16cex:dateUtc="2026-04-13T17:49:00Z"/>
  <w16cex:commentExtensible w16cex:durableId="6BAE187A" w16cex:dateUtc="2026-04-13T17:52:00Z"/>
  <w16cex:commentExtensible w16cex:durableId="55AF669D" w16cex:dateUtc="2026-04-13T17:53:00Z"/>
  <w16cex:commentExtensible w16cex:durableId="0F24696A" w16cex:dateUtc="2026-04-13T17:53:00Z"/>
  <w16cex:commentExtensible w16cex:durableId="1BEC3AFC" w16cex:dateUtc="2026-04-13T17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14080D" w16cid:durableId="4C68F283"/>
  <w16cid:commentId w16cid:paraId="3B5664FE" w16cid:durableId="656995A6"/>
  <w16cid:commentId w16cid:paraId="375F4284" w16cid:durableId="342A05AD"/>
  <w16cid:commentId w16cid:paraId="26483AF7" w16cid:durableId="07D2EA1B"/>
  <w16cid:commentId w16cid:paraId="6323A65D" w16cid:durableId="3CB2CB0D"/>
  <w16cid:commentId w16cid:paraId="2CE6AE86" w16cid:durableId="363AF066"/>
  <w16cid:commentId w16cid:paraId="75115699" w16cid:durableId="6BAE187A"/>
  <w16cid:commentId w16cid:paraId="19A09BFF" w16cid:durableId="55AF669D"/>
  <w16cid:commentId w16cid:paraId="215A506A" w16cid:durableId="0F24696A"/>
  <w16cid:commentId w16cid:paraId="352ABF8B" w16cid:durableId="1BEC3A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E0344" w14:textId="77777777" w:rsidR="00126678" w:rsidRDefault="00126678">
      <w:r>
        <w:separator/>
      </w:r>
    </w:p>
  </w:endnote>
  <w:endnote w:type="continuationSeparator" w:id="0">
    <w:p w14:paraId="53FD45F0" w14:textId="77777777" w:rsidR="00126678" w:rsidRDefault="00126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D811E" w14:textId="77777777" w:rsidR="00884249" w:rsidRDefault="00000000">
    <w:pPr>
      <w:jc w:val="center"/>
    </w:pPr>
    <w:r>
      <w:rPr>
        <w:color w:val="888888"/>
        <w:sz w:val="18"/>
        <w:szCs w:val="18"/>
      </w:rPr>
      <w:t xml:space="preserve">ODD Protocol — Bayesian ABM of Urban Disease Transmission  |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D4AC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018C5" w14:textId="77777777" w:rsidR="00126678" w:rsidRDefault="00126678">
      <w:r>
        <w:separator/>
      </w:r>
    </w:p>
  </w:footnote>
  <w:footnote w:type="continuationSeparator" w:id="0">
    <w:p w14:paraId="137B20C6" w14:textId="77777777" w:rsidR="00126678" w:rsidRDefault="001266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5440" w14:textId="77777777" w:rsidR="00B92DB4" w:rsidRPr="009D4AC7" w:rsidRDefault="00B92DB4" w:rsidP="00B92DB4">
    <w:pPr>
      <w:pStyle w:val="En-tte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Alexis Grangier</w:t>
    </w:r>
    <w:r>
      <w:rPr>
        <w:rFonts w:ascii="Times New Roman" w:hAnsi="Times New Roman" w:cs="Times New Roman"/>
      </w:rPr>
      <w:t xml:space="preserve"> -- 229735</w:t>
    </w:r>
  </w:p>
  <w:p w14:paraId="675766BA" w14:textId="58D315FF" w:rsidR="00B92DB4" w:rsidRPr="00B92DB4" w:rsidRDefault="00B92DB4">
    <w:pPr>
      <w:pStyle w:val="En-tte"/>
      <w:rPr>
        <w:rFonts w:ascii="Times New Roman" w:hAnsi="Times New Roman" w:cs="Times New Roman"/>
      </w:rPr>
    </w:pPr>
    <w:r w:rsidRPr="009D4AC7">
      <w:rPr>
        <w:rFonts w:ascii="Times New Roman" w:hAnsi="Times New Roman" w:cs="Times New Roman"/>
      </w:rPr>
      <w:t>Anna Jurek</w:t>
    </w:r>
    <w:r>
      <w:rPr>
        <w:rFonts w:ascii="Times New Roman" w:hAnsi="Times New Roman" w:cs="Times New Roman"/>
      </w:rPr>
      <w:t xml:space="preserve">        -- </w:t>
    </w:r>
    <w:r w:rsidR="00AA794B" w:rsidRPr="00AA794B">
      <w:rPr>
        <w:rFonts w:ascii="Times New Roman" w:hAnsi="Times New Roman" w:cs="Times New Roman"/>
      </w:rPr>
      <w:t>26176340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A6772"/>
    <w:multiLevelType w:val="hybridMultilevel"/>
    <w:tmpl w:val="357C1F34"/>
    <w:lvl w:ilvl="0" w:tplc="15AE1B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316BD"/>
    <w:multiLevelType w:val="hybridMultilevel"/>
    <w:tmpl w:val="699AB30E"/>
    <w:lvl w:ilvl="0" w:tplc="D83E471A">
      <w:start w:val="1"/>
      <w:numFmt w:val="bullet"/>
      <w:lvlText w:val="●"/>
      <w:lvlJc w:val="left"/>
      <w:pPr>
        <w:ind w:left="720" w:hanging="360"/>
      </w:pPr>
    </w:lvl>
    <w:lvl w:ilvl="1" w:tplc="095664A8">
      <w:start w:val="1"/>
      <w:numFmt w:val="bullet"/>
      <w:lvlText w:val="○"/>
      <w:lvlJc w:val="left"/>
      <w:pPr>
        <w:ind w:left="1440" w:hanging="360"/>
      </w:pPr>
    </w:lvl>
    <w:lvl w:ilvl="2" w:tplc="E63407CC">
      <w:start w:val="1"/>
      <w:numFmt w:val="bullet"/>
      <w:lvlText w:val="■"/>
      <w:lvlJc w:val="left"/>
      <w:pPr>
        <w:ind w:left="2160" w:hanging="360"/>
      </w:pPr>
    </w:lvl>
    <w:lvl w:ilvl="3" w:tplc="7B5E496A">
      <w:start w:val="1"/>
      <w:numFmt w:val="bullet"/>
      <w:lvlText w:val="●"/>
      <w:lvlJc w:val="left"/>
      <w:pPr>
        <w:ind w:left="2880" w:hanging="360"/>
      </w:pPr>
    </w:lvl>
    <w:lvl w:ilvl="4" w:tplc="D6446854">
      <w:start w:val="1"/>
      <w:numFmt w:val="bullet"/>
      <w:lvlText w:val="○"/>
      <w:lvlJc w:val="left"/>
      <w:pPr>
        <w:ind w:left="3600" w:hanging="360"/>
      </w:pPr>
    </w:lvl>
    <w:lvl w:ilvl="5" w:tplc="B5480C18">
      <w:start w:val="1"/>
      <w:numFmt w:val="bullet"/>
      <w:lvlText w:val="■"/>
      <w:lvlJc w:val="left"/>
      <w:pPr>
        <w:ind w:left="4320" w:hanging="360"/>
      </w:pPr>
    </w:lvl>
    <w:lvl w:ilvl="6" w:tplc="547801C8">
      <w:start w:val="1"/>
      <w:numFmt w:val="bullet"/>
      <w:lvlText w:val="●"/>
      <w:lvlJc w:val="left"/>
      <w:pPr>
        <w:ind w:left="5040" w:hanging="360"/>
      </w:pPr>
    </w:lvl>
    <w:lvl w:ilvl="7" w:tplc="A8288030">
      <w:start w:val="1"/>
      <w:numFmt w:val="bullet"/>
      <w:lvlText w:val="●"/>
      <w:lvlJc w:val="left"/>
      <w:pPr>
        <w:ind w:left="5760" w:hanging="360"/>
      </w:pPr>
    </w:lvl>
    <w:lvl w:ilvl="8" w:tplc="1594569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AEA4519"/>
    <w:multiLevelType w:val="hybridMultilevel"/>
    <w:tmpl w:val="0B5E770E"/>
    <w:lvl w:ilvl="0" w:tplc="F686F706">
      <w:start w:val="1"/>
      <w:numFmt w:val="bullet"/>
      <w:lvlText w:val="•"/>
      <w:lvlJc w:val="left"/>
      <w:pPr>
        <w:ind w:left="720" w:hanging="360"/>
      </w:pPr>
    </w:lvl>
    <w:lvl w:ilvl="1" w:tplc="52121322">
      <w:start w:val="1"/>
      <w:numFmt w:val="bullet"/>
      <w:lvlText w:val="◦"/>
      <w:lvlJc w:val="left"/>
      <w:pPr>
        <w:ind w:left="1080" w:hanging="360"/>
      </w:pPr>
    </w:lvl>
    <w:lvl w:ilvl="2" w:tplc="6D000FF0">
      <w:numFmt w:val="decimal"/>
      <w:lvlText w:val=""/>
      <w:lvlJc w:val="left"/>
    </w:lvl>
    <w:lvl w:ilvl="3" w:tplc="AFD4EC54">
      <w:numFmt w:val="decimal"/>
      <w:lvlText w:val=""/>
      <w:lvlJc w:val="left"/>
    </w:lvl>
    <w:lvl w:ilvl="4" w:tplc="DE0E74CA">
      <w:numFmt w:val="decimal"/>
      <w:lvlText w:val=""/>
      <w:lvlJc w:val="left"/>
    </w:lvl>
    <w:lvl w:ilvl="5" w:tplc="D00279A0">
      <w:numFmt w:val="decimal"/>
      <w:lvlText w:val=""/>
      <w:lvlJc w:val="left"/>
    </w:lvl>
    <w:lvl w:ilvl="6" w:tplc="7CF2B570">
      <w:numFmt w:val="decimal"/>
      <w:lvlText w:val=""/>
      <w:lvlJc w:val="left"/>
    </w:lvl>
    <w:lvl w:ilvl="7" w:tplc="FEBC30F8">
      <w:numFmt w:val="decimal"/>
      <w:lvlText w:val=""/>
      <w:lvlJc w:val="left"/>
    </w:lvl>
    <w:lvl w:ilvl="8" w:tplc="059ED418">
      <w:numFmt w:val="decimal"/>
      <w:lvlText w:val=""/>
      <w:lvlJc w:val="left"/>
    </w:lvl>
  </w:abstractNum>
  <w:abstractNum w:abstractNumId="3" w15:restartNumberingAfterBreak="0">
    <w:nsid w:val="33CD00E5"/>
    <w:multiLevelType w:val="hybridMultilevel"/>
    <w:tmpl w:val="140C68AC"/>
    <w:lvl w:ilvl="0" w:tplc="040C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49575650"/>
    <w:multiLevelType w:val="hybridMultilevel"/>
    <w:tmpl w:val="C8A8665C"/>
    <w:lvl w:ilvl="0" w:tplc="39BEBB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0826724">
    <w:abstractNumId w:val="1"/>
    <w:lvlOverride w:ilvl="0">
      <w:startOverride w:val="1"/>
    </w:lvlOverride>
  </w:num>
  <w:num w:numId="2" w16cid:durableId="1906262228">
    <w:abstractNumId w:val="2"/>
    <w:lvlOverride w:ilvl="0">
      <w:startOverride w:val="1"/>
    </w:lvlOverride>
  </w:num>
  <w:num w:numId="3" w16cid:durableId="1701081706">
    <w:abstractNumId w:val="0"/>
  </w:num>
  <w:num w:numId="4" w16cid:durableId="273177082">
    <w:abstractNumId w:val="4"/>
  </w:num>
  <w:num w:numId="5" w16cid:durableId="110881259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Grangier">
    <w15:presenceInfo w15:providerId="Windows Live" w15:userId="456a23bca55849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249"/>
    <w:rsid w:val="00034A4B"/>
    <w:rsid w:val="00073700"/>
    <w:rsid w:val="00084E48"/>
    <w:rsid w:val="000A1ACF"/>
    <w:rsid w:val="001225B2"/>
    <w:rsid w:val="00126678"/>
    <w:rsid w:val="0018256A"/>
    <w:rsid w:val="00185126"/>
    <w:rsid w:val="00187C7C"/>
    <w:rsid w:val="001D2A5E"/>
    <w:rsid w:val="001F5A58"/>
    <w:rsid w:val="00224764"/>
    <w:rsid w:val="00233A4E"/>
    <w:rsid w:val="002D5F67"/>
    <w:rsid w:val="002E35A5"/>
    <w:rsid w:val="00340EBD"/>
    <w:rsid w:val="003F35D2"/>
    <w:rsid w:val="00414C1D"/>
    <w:rsid w:val="004175CC"/>
    <w:rsid w:val="00453AFF"/>
    <w:rsid w:val="005028A7"/>
    <w:rsid w:val="005064E2"/>
    <w:rsid w:val="00673E65"/>
    <w:rsid w:val="006A51D0"/>
    <w:rsid w:val="006D2624"/>
    <w:rsid w:val="006F5EE7"/>
    <w:rsid w:val="00712EB4"/>
    <w:rsid w:val="007A2E2F"/>
    <w:rsid w:val="007F114C"/>
    <w:rsid w:val="00806EC0"/>
    <w:rsid w:val="0081688F"/>
    <w:rsid w:val="00826883"/>
    <w:rsid w:val="00884249"/>
    <w:rsid w:val="00985A82"/>
    <w:rsid w:val="009B306F"/>
    <w:rsid w:val="009D4AC7"/>
    <w:rsid w:val="009E202A"/>
    <w:rsid w:val="009E3E8F"/>
    <w:rsid w:val="00AA794B"/>
    <w:rsid w:val="00B17393"/>
    <w:rsid w:val="00B92DB4"/>
    <w:rsid w:val="00C155CD"/>
    <w:rsid w:val="00C32143"/>
    <w:rsid w:val="00CE3684"/>
    <w:rsid w:val="00D33472"/>
    <w:rsid w:val="00D820CB"/>
    <w:rsid w:val="00EB7764"/>
    <w:rsid w:val="00EC15A9"/>
    <w:rsid w:val="00EE0CAD"/>
    <w:rsid w:val="00EF0CE1"/>
    <w:rsid w:val="00F075F0"/>
    <w:rsid w:val="00F502FD"/>
    <w:rsid w:val="00FA3C65"/>
    <w:rsid w:val="00FC73E0"/>
    <w:rsid w:val="00FD4D46"/>
    <w:rsid w:val="00FD675B"/>
    <w:rsid w:val="00FF2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30A25B"/>
  <w15:docId w15:val="{95287F7A-A912-4241-832C-AC0A5C482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Titre2">
    <w:name w:val="heading 2"/>
    <w:uiPriority w:val="9"/>
    <w:unhideWhenUsed/>
    <w:qFormat/>
    <w:pPr>
      <w:spacing w:before="280" w:after="100"/>
      <w:outlineLvl w:val="1"/>
    </w:pPr>
    <w:rPr>
      <w:b/>
      <w:bCs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D4AC7"/>
  </w:style>
  <w:style w:type="paragraph" w:styleId="Pieddepage">
    <w:name w:val="footer"/>
    <w:basedOn w:val="Normal"/>
    <w:link w:val="PieddepageCar"/>
    <w:uiPriority w:val="99"/>
    <w:unhideWhenUsed/>
    <w:rsid w:val="009D4AC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D4AC7"/>
  </w:style>
  <w:style w:type="character" w:styleId="Marquedecommentaire">
    <w:name w:val="annotation reference"/>
    <w:basedOn w:val="Policepardfaut"/>
    <w:uiPriority w:val="99"/>
    <w:semiHidden/>
    <w:unhideWhenUsed/>
    <w:rsid w:val="00EB7764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EB7764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EB7764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EB7764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EB7764"/>
    <w:rPr>
      <w:b/>
      <w:bCs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AA794B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D33472"/>
  </w:style>
  <w:style w:type="table" w:styleId="Grilledutableau">
    <w:name w:val="Table Grid"/>
    <w:basedOn w:val="TableauNormal"/>
    <w:uiPriority w:val="39"/>
    <w:rsid w:val="00D820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C0038-40CB-4079-B40E-553A36CEC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</Pages>
  <Words>1136</Words>
  <Characters>6248</Characters>
  <Application>Microsoft Office Word</Application>
  <DocSecurity>0</DocSecurity>
  <Lines>52</Lines>
  <Paragraphs>14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Alexis Grangier</cp:lastModifiedBy>
  <cp:revision>17</cp:revision>
  <dcterms:created xsi:type="dcterms:W3CDTF">2026-04-07T10:47:00Z</dcterms:created>
  <dcterms:modified xsi:type="dcterms:W3CDTF">2026-04-13T19:34:00Z</dcterms:modified>
</cp:coreProperties>
</file>