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Trabajo de Innovación — Maestría en Inteligencia Artificial</w:t>
      </w:r>
    </w:p>
    <w:p>
      <w:pPr>
        <w:jc w:val="center"/>
      </w:pPr>
      <w:r>
        <w:rPr>
          <w:sz w:val="22"/>
        </w:rPr>
        <w:t>Universidad Internacional de La Rioja (UNIR) — Seminario de IA</w:t>
      </w:r>
    </w:p>
    <w:p/>
    <w:p>
      <w:pPr>
        <w:jc w:val="center"/>
      </w:pPr>
      <w:r>
        <w:rPr>
          <w:b/>
          <w:sz w:val="32"/>
        </w:rPr>
        <w:t>SIREC: clasificación y priorización inteligente de reportes ciudadanos de emergencia</w:t>
      </w:r>
    </w:p>
    <w:p/>
    <w:p>
      <w:pPr>
        <w:jc w:val="center"/>
      </w:pPr>
      <w:r>
        <w:rPr>
          <w:b/>
          <w:sz w:val="24"/>
        </w:rPr>
        <w:t>Entrega 2 — Capítulos 1, 2, 3 y Referencias</w:t>
        <w:br/>
        <w:t>(Introducción, Objetivos y Desarrollo conceptual: Design Thinking)</w:t>
      </w:r>
    </w:p>
    <w:p/>
    <w:p>
      <w:pPr>
        <w:jc w:val="center"/>
      </w:pPr>
      <w:r>
        <w:rPr>
          <w:b/>
        </w:rPr>
        <w:t>Integrantes del equipo</w:t>
        <w:br/>
      </w:r>
      <w:r>
        <w:t>Alexis Salvador Herrera García</w:t>
        <w:br/>
        <w:t>Edy Nahum De León Gálvez</w:t>
        <w:br/>
        <w:t>Ricardo Gurrola Palacios</w:t>
        <w:br/>
        <w:br/>
      </w:r>
      <w:r>
        <w:t>Líneas de trabajo: Línea 3 (Aprendizaje automático) y Línea 5 (Procesamiento del lenguaje natural)</w:t>
        <w:br/>
      </w:r>
      <w:r>
        <w:t>Veracruz, México</w:t>
      </w:r>
    </w:p>
    <w:p>
      <w:r>
        <w:br w:type="page"/>
      </w:r>
    </w:p>
    <w:p>
      <w:pPr>
        <w:pStyle w:val="Heading1"/>
      </w:pPr>
      <w:r>
        <w:t>1. Introducción</w:t>
      </w:r>
    </w:p>
    <w:p>
      <w:pPr>
        <w:pStyle w:val="Heading2"/>
      </w:pPr>
      <w:r>
        <w:t>1.1 Contexto y motivación</w:t>
      </w:r>
    </w:p>
    <w:p>
      <w:pPr>
        <w:spacing w:after="120"/>
      </w:pPr>
      <w:r>
        <w:rPr>
          <w:b w:val="0"/>
          <w:i w:val="0"/>
        </w:rPr>
        <w:t>El estado de Veracruz, en México, es uno de los territorios con mayor número de declaratorias de emergencia por fenómenos hidrometeorológicos del país. Durante las temporadas de lluvias, nortes y ciclones, las inundaciones, los deslaves y las caídas de infraestructura eléctrica son sucesos recurrentes que ponen en riesgo a la población. En estos escenarios, las coordinaciones municipales de protección civil se convierten en el primer punto de contacto entre la ciudadanía y la respuesta institucional.</w:t>
      </w:r>
    </w:p>
    <w:p>
      <w:pPr>
        <w:spacing w:after="120"/>
      </w:pPr>
      <w:r>
        <w:rPr>
          <w:b w:val="0"/>
          <w:i w:val="0"/>
        </w:rPr>
        <w:t>Cuando ocurre una contingencia, estas coordinaciones reciben un gran volumen de reportes ciudadanos redactados en lenguaje natural y por múltiples vías (llamadas, mensajes, redes sociales, formularios). Cada reporte llega sin estructura: es un texto libre que describe, con las palabras de quien lo escribe, qué está pasando y dónde. Alguien tiene que leerlo, entenderlo, decidir qué tan urgente es y a qué área corresponde. Ese proceso —el triaje— es hoy fundamentalmente manual.</w:t>
      </w:r>
    </w:p>
    <w:p>
      <w:pPr>
        <w:pStyle w:val="Heading2"/>
      </w:pPr>
      <w:r>
        <w:t>1.2 Problema</w:t>
      </w:r>
    </w:p>
    <w:p>
      <w:pPr>
        <w:spacing w:after="120"/>
      </w:pPr>
      <w:r>
        <w:rPr>
          <w:b w:val="0"/>
          <w:i w:val="0"/>
        </w:rPr>
        <w:t>El problema que motiva este trabajo es que el triaje manual de reportes de emergencia es lento y propenso a errores, justo en el momento en que cada minuto cuenta. Un operador humano debe leer los reportes uno por uno para decidir cuáles atender primero. Cuando llegan decenas o cientos de reportes de forma simultánea, esta lectura secuencial genera un cuello de botella: un reporte crítico —por ejemplo, «hay una persona atrapada y el agua sigue subiendo»— puede quedar en espera detrás de otros reportes menos graves simplemente porque llegó después. El costo de este retraso no es administrativo, es humano.</w:t>
      </w:r>
    </w:p>
    <w:p>
      <w:pPr>
        <w:spacing w:after="120"/>
      </w:pPr>
      <w:r>
        <w:rPr>
          <w:b w:val="0"/>
          <w:i w:val="0"/>
        </w:rPr>
        <w:t>En síntesis, el problema puede enunciarse así: no existe, para el español de México y en el contexto de una coordinación municipal de protección civil, un mecanismo que ordene automáticamente los reportes ciudadanos por su nivel de riesgo, de modo que la atención se dirija primero a donde más se necesita.</w:t>
      </w:r>
    </w:p>
    <w:p>
      <w:pPr>
        <w:pStyle w:val="Heading2"/>
      </w:pPr>
      <w:r>
        <w:t>1.3 Alcance (delimitación del producto mínimo viable)</w:t>
      </w:r>
    </w:p>
    <w:p>
      <w:pPr>
        <w:spacing w:after="120"/>
      </w:pPr>
      <w:r>
        <w:rPr>
          <w:b w:val="0"/>
          <w:i w:val="0"/>
        </w:rPr>
        <w:t>Este trabajo se delimita a un producto mínimo viable (MVP) y no a un sistema comercial completo. El foco está exclusivamente en el componente de inteligencia artificial y su integración operativa. En concreto, el alcance comprende:</w:t>
      </w:r>
    </w:p>
    <w:p>
      <w:pPr>
        <w:pStyle w:val="ListBullet"/>
      </w:pPr>
      <w:r>
        <w:rPr>
          <w:b/>
        </w:rPr>
        <w:t xml:space="preserve">Doble clasificación (tema + urgencia): </w:t>
      </w:r>
      <w:r>
        <w:t>la clasificación automática de cada reporte en una de siete categorías temáticas (inundación, persona en riesgo, caída de poste o cable, deslave, incendio, daño estructural y otro) y en uno de tres niveles de urgencia (alta, media y baja);</w:t>
      </w:r>
    </w:p>
    <w:p>
      <w:pPr>
        <w:pStyle w:val="ListBullet"/>
      </w:pPr>
      <w:r>
        <w:rPr>
          <w:b/>
        </w:rPr>
        <w:t xml:space="preserve">Priorización: </w:t>
      </w:r>
      <w:r>
        <w:t>la presentación de los reportes en un panel ordenado por prioridad para el operador;</w:t>
      </w:r>
    </w:p>
    <w:p>
      <w:pPr>
        <w:pStyle w:val="ListBullet"/>
      </w:pPr>
      <w:r>
        <w:rPr>
          <w:b/>
        </w:rPr>
        <w:t xml:space="preserve">Canal acotado: </w:t>
      </w:r>
      <w:r>
        <w:t>un único canal de entrada (formulario web), dejando otros canales (WhatsApp, redes) como trabajo futuro gracias a una arquitectura desacoplada;</w:t>
      </w:r>
    </w:p>
    <w:p>
      <w:pPr>
        <w:pStyle w:val="ListBullet"/>
      </w:pPr>
      <w:r>
        <w:rPr>
          <w:b/>
        </w:rPr>
        <w:t xml:space="preserve">Caso de uso acotado: </w:t>
      </w:r>
      <w:r>
        <w:t>una coordinación municipal como caso de estudio, sin pretender la adopción gubernamental real.</w:t>
      </w:r>
    </w:p>
    <w:p>
      <w:pPr>
        <w:spacing w:after="120"/>
      </w:pPr>
      <w:r>
        <w:rPr>
          <w:b w:val="0"/>
          <w:i w:val="0"/>
        </w:rPr>
        <w:t>Quedan fuera del alcance de esta entrega la validación experimental exhaustiva y las métricas finales del modelo, que se desarrollan en el Capítulo 6 (Validación y diseño experimental), así como la gestión administrativa ajena al triaje.</w:t>
      </w:r>
    </w:p>
    <w:p>
      <w:pPr>
        <w:pStyle w:val="Heading2"/>
      </w:pPr>
      <w:r>
        <w:t>1.4 Estructura del documento</w:t>
      </w:r>
    </w:p>
    <w:p>
      <w:pPr>
        <w:spacing w:after="120"/>
      </w:pPr>
      <w:r>
        <w:rPr>
          <w:b w:val="0"/>
          <w:i w:val="0"/>
        </w:rPr>
        <w:t>El documento se organiza como sigue. El Capítulo 1 presenta el contexto, el problema y el alcance. El Capítulo 2 formula los objetivos general y específicos. El Capítulo 3 constituye el núcleo de esta entrega: el desarrollo conceptual del proyecto mediante la metodología Design Thinking (Empatizar, Definir, Investigación de antecedentes, Idear, Prototipar y Selección de prototipo). Finalmente se incluyen las referencias en formato APA. Los capítulos de metodología, implementación y validación se abordarán en las entregas posteriores.</w:t>
      </w:r>
    </w:p>
    <w:p>
      <w:pPr>
        <w:pStyle w:val="Heading1"/>
      </w:pPr>
      <w:r>
        <w:t>2. Objetivos</w:t>
      </w:r>
    </w:p>
    <w:p>
      <w:pPr>
        <w:pStyle w:val="Heading2"/>
      </w:pPr>
      <w:r>
        <w:t>2.1 Objetivo general</w:t>
      </w:r>
    </w:p>
    <w:p>
      <w:pPr>
        <w:spacing w:after="120"/>
      </w:pPr>
      <w:r>
        <w:rPr>
          <w:b w:val="0"/>
          <w:i w:val="0"/>
        </w:rPr>
        <w:t>Desarrollar un prototipo funcional (MVP) que clasifique y priorice automáticamente, por categoría temática y por nivel de urgencia, los reportes ciudadanos de emergencia redactados en español de México, con el fin de reducir el tiempo de triaje de una coordinación municipal de protección civil y dirigir la atención primero a las situaciones de mayor riesgo.</w:t>
      </w:r>
    </w:p>
    <w:p>
      <w:pPr>
        <w:pStyle w:val="Heading2"/>
      </w:pPr>
      <w:r>
        <w:t>2.2 Objetivos específicos</w:t>
      </w:r>
    </w:p>
    <w:p>
      <w:pPr>
        <w:pStyle w:val="ListNumber"/>
      </w:pPr>
      <w:r>
        <w:t>Analizar los trabajos previos y el estado del arte en clasificación de reportes de emergencia mediante procesamiento del lenguaje natural, y definir el conjunto de siete categorías temáticas y tres niveles de urgencia del proyecto.</w:t>
      </w:r>
    </w:p>
    <w:p>
      <w:pPr>
        <w:pStyle w:val="ListNumber"/>
      </w:pPr>
      <w:r>
        <w:t>Construir un corpus propio de reportes en español de México, con un procedimiento de etiquetado documentado y validado mediante el acuerdo entre anotadores (kappa de Cohen).</w:t>
      </w:r>
    </w:p>
    <w:p>
      <w:pPr>
        <w:pStyle w:val="ListNumber"/>
      </w:pPr>
      <w:r>
        <w:t>Implementar un modelo de referencia (baseline) clásico basado en TF-IDF con regresión logística y/o máquinas de vectores de soporte, para contrastar resultados.</w:t>
      </w:r>
    </w:p>
    <w:p>
      <w:pPr>
        <w:pStyle w:val="ListNumber"/>
      </w:pPr>
      <w:r>
        <w:t>Ajustar mediante transferencia de aprendizaje un modelo de lenguaje preentrenado en español (BETO) para las tareas de clasificación temática y de urgencia.</w:t>
      </w:r>
    </w:p>
    <w:p>
      <w:pPr>
        <w:pStyle w:val="ListNumber"/>
      </w:pPr>
      <w:r>
        <w:t>Evaluar el desempeño del modelo con métricas por clase (precisión, exhaustividad y medida F1) y matriz de confusión, priorizando la exhaustividad (recall) en las clases críticas (persona en riesgo y urgencia alta).</w:t>
      </w:r>
    </w:p>
    <w:p>
      <w:pPr>
        <w:pStyle w:val="ListNumber"/>
      </w:pPr>
      <w:r>
        <w:t>Integrar y desplegar el sistema de extremo a extremo (formulario, clasificador y panel priorizado), verificando su funcionamiento con pruebas de extremo a extremo y midiendo la latencia de respuesta.</w:t>
      </w:r>
    </w:p>
    <w:p>
      <w:pPr>
        <w:pStyle w:val="Heading1"/>
      </w:pPr>
      <w:r>
        <w:t>3. Desarrollo conceptual (Design Thinking)</w:t>
      </w:r>
    </w:p>
    <w:p>
      <w:pPr>
        <w:spacing w:after="120"/>
      </w:pPr>
      <w:r>
        <w:rPr>
          <w:b w:val="0"/>
          <w:i w:val="0"/>
        </w:rPr>
        <w:t>Design Thinking es una metodología de innovación centrada en las personas: busca entender necesidades reales, definir con claridad el problema, generar ideas y construir prototipos para validarlos. En este trabajo se aplica de forma práctica —Empatizar, Definir, Investigación de antecedentes, Idear, Prototipar y Selección de prototipo— para aterrizar la propuesta de SIREC. La etapa de prueba/validación exhaustiva no se desarrolla aquí, sino en el Capítulo 6 (Validación y diseño experimental). Las secciones siguientes presentan poca teoría y, sobre todo, la evidencia de cómo el equipo aplicó cada etapa.</w:t>
      </w:r>
    </w:p>
    <w:p>
      <w:pPr>
        <w:pStyle w:val="Heading2"/>
      </w:pPr>
      <w:r>
        <w:t>3.1 Empatizar</w:t>
      </w:r>
    </w:p>
    <w:p>
      <w:pPr>
        <w:spacing w:after="120"/>
      </w:pPr>
      <w:r>
        <w:rPr>
          <w:b w:val="0"/>
          <w:i w:val="0"/>
        </w:rPr>
        <w:t>Empatizar consiste en conocer al usuario final —sus necesidades, frustraciones y motivaciones— antes de proponer cualquier solución. Para SIREC identificamos dos tipos de usuario y buscamos comprender el contexto real en que ocurre el triaje de reportes durante una contingencia.</w:t>
      </w:r>
    </w:p>
    <w:p>
      <w:pPr>
        <w:spacing w:after="120"/>
      </w:pPr>
      <w:r>
        <w:rPr>
          <w:b w:val="0"/>
          <w:i w:val="0"/>
        </w:rPr>
        <w:t>Como técnica principal empleamos el análisis del proceso y la observación documental: estudiamos el flujo de trabajo del triaje manual en una coordinación municipal de protección civil y revisamos reportes ciudadanos reales publicados durante contingencias pasadas en Veracruz (publicaciones en redes sociales y notas de prensa que citan reportes), con el fin de caracterizar cómo se expresa la ciudadanía y qué dolores enfrenta el operador. A partir de ese análisis definimos los perfiles de usuario y un mapa de empatía (dolores y beneficios esperados).</w:t>
      </w:r>
    </w:p>
    <w:p>
      <w:pPr>
        <w:pStyle w:val="Heading3"/>
      </w:pPr>
      <w:r>
        <w:t>Perfiles de usuario (actores)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Actor</w:t>
            </w:r>
          </w:p>
        </w:tc>
        <w:tc>
          <w:tcPr>
            <w:tcW w:type="dxa" w:w="2160"/>
          </w:tcPr>
          <w:p>
            <w:r/>
            <w:r>
              <w:rPr>
                <w:b/>
                <w:sz w:val="20"/>
              </w:rPr>
              <w:t>Perfil / rol</w:t>
            </w:r>
          </w:p>
        </w:tc>
        <w:tc>
          <w:tcPr>
            <w:tcW w:type="dxa" w:w="2160"/>
          </w:tcPr>
          <w:p>
            <w:r/>
            <w:r>
              <w:rPr>
                <w:b/>
                <w:sz w:val="20"/>
              </w:rPr>
              <w:t>Contexto</w:t>
            </w:r>
          </w:p>
        </w:tc>
        <w:tc>
          <w:tcPr>
            <w:tcW w:type="dxa" w:w="2160"/>
          </w:tcPr>
          <w:p>
            <w:r/>
            <w:r>
              <w:rPr>
                <w:b/>
                <w:sz w:val="20"/>
              </w:rPr>
              <w:t>Método de estudio</w:t>
            </w:r>
          </w:p>
        </w:tc>
      </w:tr>
      <w:tr>
        <w:tc>
          <w:tcPr>
            <w:tcW w:type="dxa" w:w="2160"/>
          </w:tcPr>
          <w:p>
            <w:r/>
            <w:r>
              <w:rPr>
                <w:sz w:val="19"/>
              </w:rPr>
              <w:t>Operador de protección civil</w:t>
            </w:r>
          </w:p>
        </w:tc>
        <w:tc>
          <w:tcPr>
            <w:tcW w:type="dxa" w:w="2160"/>
          </w:tcPr>
          <w:p>
            <w:r/>
            <w:r>
              <w:rPr>
                <w:sz w:val="19"/>
              </w:rPr>
              <w:t>Personal que recibe, lee y despacha los reportes; toma decisiones bajo presión</w:t>
            </w:r>
          </w:p>
        </w:tc>
        <w:tc>
          <w:tcPr>
            <w:tcW w:type="dxa" w:w="2160"/>
          </w:tcPr>
          <w:p>
            <w:r/>
            <w:r>
              <w:rPr>
                <w:sz w:val="19"/>
              </w:rPr>
              <w:t>Sala de coordinación durante una contingencia, alto volumen simultáneo</w:t>
            </w:r>
          </w:p>
        </w:tc>
        <w:tc>
          <w:tcPr>
            <w:tcW w:type="dxa" w:w="2160"/>
          </w:tcPr>
          <w:p>
            <w:r/>
            <w:r>
              <w:rPr>
                <w:sz w:val="19"/>
              </w:rPr>
              <w:t>Análisis del proceso / observación</w:t>
            </w:r>
          </w:p>
        </w:tc>
      </w:tr>
      <w:tr>
        <w:tc>
          <w:tcPr>
            <w:tcW w:type="dxa" w:w="2160"/>
          </w:tcPr>
          <w:p>
            <w:r/>
            <w:r>
              <w:rPr>
                <w:sz w:val="19"/>
              </w:rPr>
              <w:t>Ciudadano reportante</w:t>
            </w:r>
          </w:p>
        </w:tc>
        <w:tc>
          <w:tcPr>
            <w:tcW w:type="dxa" w:w="2160"/>
          </w:tcPr>
          <w:p>
            <w:r/>
            <w:r>
              <w:rPr>
                <w:sz w:val="19"/>
              </w:rPr>
              <w:t>Persona afectada o testigo que describe la emergencia en lenguaje natural</w:t>
            </w:r>
          </w:p>
        </w:tc>
        <w:tc>
          <w:tcPr>
            <w:tcW w:type="dxa" w:w="2160"/>
          </w:tcPr>
          <w:p>
            <w:r/>
            <w:r>
              <w:rPr>
                <w:sz w:val="19"/>
              </w:rPr>
              <w:t>En campo, situación de estrés, redacción informal con modismos</w:t>
            </w:r>
          </w:p>
        </w:tc>
        <w:tc>
          <w:tcPr>
            <w:tcW w:type="dxa" w:w="2160"/>
          </w:tcPr>
          <w:p>
            <w:r/>
            <w:r>
              <w:rPr>
                <w:sz w:val="19"/>
              </w:rPr>
              <w:t>Revisión de reportes públicos reales</w:t>
            </w:r>
          </w:p>
        </w:tc>
      </w:tr>
    </w:tbl>
    <w:p>
      <w:pPr>
        <w:spacing w:after="40"/>
      </w:pPr>
    </w:p>
    <w:p>
      <w:pPr>
        <w:pStyle w:val="Heading3"/>
      </w:pPr>
      <w:r>
        <w:t>Mapa de empatía (dolores y beneficios esperados)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Usuario</w:t>
            </w:r>
          </w:p>
        </w:tc>
        <w:tc>
          <w:tcPr>
            <w:tcW w:type="dxa" w:w="2880"/>
          </w:tcPr>
          <w:p>
            <w:r/>
            <w:r>
              <w:rPr>
                <w:b/>
                <w:sz w:val="20"/>
              </w:rPr>
              <w:t>Dolores (pains)</w:t>
            </w:r>
          </w:p>
        </w:tc>
        <w:tc>
          <w:tcPr>
            <w:tcW w:type="dxa" w:w="2880"/>
          </w:tcPr>
          <w:p>
            <w:r/>
            <w:r>
              <w:rPr>
                <w:b/>
                <w:sz w:val="20"/>
              </w:rPr>
              <w:t>Beneficios esperados (gains)</w:t>
            </w:r>
          </w:p>
        </w:tc>
      </w:tr>
      <w:tr>
        <w:tc>
          <w:tcPr>
            <w:tcW w:type="dxa" w:w="2880"/>
          </w:tcPr>
          <w:p>
            <w:r/>
            <w:r>
              <w:rPr>
                <w:sz w:val="19"/>
              </w:rPr>
              <w:t>Operador</w:t>
            </w:r>
          </w:p>
        </w:tc>
        <w:tc>
          <w:tcPr>
            <w:tcW w:type="dxa" w:w="2880"/>
          </w:tcPr>
          <w:p>
            <w:r/>
            <w:r>
              <w:rPr>
                <w:sz w:val="19"/>
              </w:rPr>
              <w:t>Leer decenas de reportes uno por uno; riesgo de que un caso crítico quede sepultado; fatiga y estrés; decisiones bajo presión de tiempo</w:t>
            </w:r>
          </w:p>
        </w:tc>
        <w:tc>
          <w:tcPr>
            <w:tcW w:type="dxa" w:w="2880"/>
          </w:tcPr>
          <w:p>
            <w:r/>
            <w:r>
              <w:rPr>
                <w:sz w:val="19"/>
              </w:rPr>
              <w:t>Recibir los reportes ya ordenados por prioridad; ahorrar tiempo de lectura; reducir errores; poder concentrarse en decidir y despachar</w:t>
            </w:r>
          </w:p>
        </w:tc>
      </w:tr>
      <w:tr>
        <w:tc>
          <w:tcPr>
            <w:tcW w:type="dxa" w:w="2880"/>
          </w:tcPr>
          <w:p>
            <w:r/>
            <w:r>
              <w:rPr>
                <w:sz w:val="19"/>
              </w:rPr>
              <w:t>Ciudadano reportante</w:t>
            </w:r>
          </w:p>
        </w:tc>
        <w:tc>
          <w:tcPr>
            <w:tcW w:type="dxa" w:w="2880"/>
          </w:tcPr>
          <w:p>
            <w:r/>
            <w:r>
              <w:rPr>
                <w:sz w:val="19"/>
              </w:rPr>
              <w:t>Incertidumbre sobre si su reporte fue recibido y atendido; urgencia; canales dispersos</w:t>
            </w:r>
          </w:p>
        </w:tc>
        <w:tc>
          <w:tcPr>
            <w:tcW w:type="dxa" w:w="2880"/>
          </w:tcPr>
          <w:p>
            <w:r/>
            <w:r>
              <w:rPr>
                <w:sz w:val="19"/>
              </w:rPr>
              <w:t>Que un reporte con riesgo de vida sea atendido con prioridad y rapidez</w:t>
            </w:r>
          </w:p>
        </w:tc>
      </w:tr>
    </w:tbl>
    <w:p>
      <w:pPr>
        <w:spacing w:after="40"/>
      </w:pPr>
    </w:p>
    <w:p>
      <w:pPr>
        <w:pStyle w:val="Heading3"/>
      </w:pPr>
      <w:r>
        <w:t>Hallazgos clave</w:t>
      </w:r>
    </w:p>
    <w:p>
      <w:pPr>
        <w:pStyle w:val="ListBullet"/>
      </w:pPr>
      <w:r>
        <w:t>El operador no necesita otra bandeja de mensajes, sino una lista ya priorizada por riesgo.</w:t>
      </w:r>
    </w:p>
    <w:p>
      <w:pPr>
        <w:pStyle w:val="ListBullet"/>
      </w:pPr>
      <w:r>
        <w:t>La señal de urgencia más importante es la presencia de personas en peligro; un falso negativo en esa clase es el error más costoso.</w:t>
      </w:r>
    </w:p>
    <w:p>
      <w:pPr>
        <w:pStyle w:val="ListBullet"/>
      </w:pPr>
      <w:r>
        <w:t>Los reportes reales usan lenguaje informal y modismos del español de México, lo que exige un modelo entrenado en ese registro y no una herramienta genérica.</w:t>
      </w:r>
    </w:p>
    <w:p>
      <w:pPr>
        <w:pStyle w:val="Heading2"/>
      </w:pPr>
      <w:r>
        <w:t>3.2 Definir (HMW + criterios de éxito)</w:t>
      </w:r>
    </w:p>
    <w:p>
      <w:pPr>
        <w:spacing w:after="120"/>
      </w:pPr>
      <w:r>
        <w:rPr>
          <w:b w:val="0"/>
          <w:i w:val="0"/>
        </w:rPr>
        <w:t>Definir consiste en transformar los hallazgos de la empatía en un problema claro y accionable. A partir de los dolores detectados formulamos el reto mediante enunciados «¿Cómo podríamos…?» (How Might We, HMW) y establecimos criterios de éxito medibles que indiquen cuándo la solución cumple con lo esperado.</w:t>
      </w:r>
    </w:p>
    <w:p>
      <w:pPr>
        <w:pStyle w:val="Heading3"/>
      </w:pPr>
      <w:r>
        <w:t>Formulación del reto (enunciados HMW)</w:t>
      </w:r>
    </w:p>
    <w:p>
      <w:pPr>
        <w:pStyle w:val="ListBullet"/>
      </w:pPr>
      <w:r>
        <w:t>¿Cómo podríamos clasificar automáticamente cada reporte ciudadano por tema y urgencia para que el operador no tenga que leerlos uno por uno?</w:t>
      </w:r>
    </w:p>
    <w:p>
      <w:pPr>
        <w:pStyle w:val="ListBullet"/>
      </w:pPr>
      <w:r>
        <w:t>¿Cómo podríamos ordenar los reportes de modo que las situaciones con vidas en riesgo aparezcan siempre primero, sin importar su orden de llegada?</w:t>
      </w:r>
    </w:p>
    <w:p>
      <w:pPr>
        <w:pStyle w:val="ListBullet"/>
      </w:pPr>
      <w:r>
        <w:t>¿Cómo podríamos maximizar la exhaustividad (recall) en las clases críticas (persona en riesgo, urgencia alta) para no dejar pasar un caso grave?</w:t>
      </w:r>
    </w:p>
    <w:p>
      <w:pPr>
        <w:pStyle w:val="ListBullet"/>
      </w:pPr>
      <w:r>
        <w:t>¿Cómo podríamos construir y validar un corpus en español de México cuando no existe uno público para este dominio?</w:t>
      </w:r>
    </w:p>
    <w:p>
      <w:pPr>
        <w:pStyle w:val="ListBullet"/>
      </w:pPr>
      <w:r>
        <w:t>¿Cómo podríamos ofrecer la clasificación en tiempo real sin exponer datos sensibles ni depender de servicios de IA de pago?</w:t>
      </w:r>
    </w:p>
    <w:p>
      <w:pPr>
        <w:pStyle w:val="Heading3"/>
      </w:pPr>
      <w:r>
        <w:t>De la necesidad al criterio de desempeño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20"/>
              </w:rPr>
              <w:t>Insight / necesidad detectada</w:t>
            </w:r>
          </w:p>
        </w:tc>
        <w:tc>
          <w:tcPr>
            <w:tcW w:type="dxa" w:w="2160"/>
          </w:tcPr>
          <w:p>
            <w:r/>
            <w:r>
              <w:rPr>
                <w:b/>
                <w:sz w:val="20"/>
              </w:rPr>
              <w:t>Requerimiento</w:t>
            </w:r>
          </w:p>
        </w:tc>
        <w:tc>
          <w:tcPr>
            <w:tcW w:type="dxa" w:w="2160"/>
          </w:tcPr>
          <w:p>
            <w:r/>
            <w:r>
              <w:rPr>
                <w:b/>
                <w:sz w:val="20"/>
              </w:rPr>
              <w:t>Criterio de desempeño</w:t>
            </w:r>
          </w:p>
        </w:tc>
        <w:tc>
          <w:tcPr>
            <w:tcW w:type="dxa" w:w="2160"/>
          </w:tcPr>
          <w:p>
            <w:r/>
            <w:r>
              <w:rPr>
                <w:b/>
                <w:sz w:val="20"/>
              </w:rPr>
              <w:t>Prioridad</w:t>
            </w:r>
          </w:p>
        </w:tc>
      </w:tr>
      <w:tr>
        <w:tc>
          <w:tcPr>
            <w:tcW w:type="dxa" w:w="2160"/>
          </w:tcPr>
          <w:p>
            <w:r/>
            <w:r>
              <w:rPr>
                <w:sz w:val="19"/>
              </w:rPr>
              <w:t>Un caso crítico no puede quedar sepultado</w:t>
            </w:r>
          </w:p>
        </w:tc>
        <w:tc>
          <w:tcPr>
            <w:tcW w:type="dxa" w:w="2160"/>
          </w:tcPr>
          <w:p>
            <w:r/>
            <w:r>
              <w:rPr>
                <w:sz w:val="19"/>
              </w:rPr>
              <w:t>Priorizar por urgencia y por 'persona en riesgo'</w:t>
            </w:r>
          </w:p>
        </w:tc>
        <w:tc>
          <w:tcPr>
            <w:tcW w:type="dxa" w:w="2160"/>
          </w:tcPr>
          <w:p>
            <w:r/>
            <w:r>
              <w:rPr>
                <w:sz w:val="19"/>
              </w:rPr>
              <w:t>Recall alto en clases críticas; matriz de confusión sin fugas graves</w:t>
            </w:r>
          </w:p>
        </w:tc>
        <w:tc>
          <w:tcPr>
            <w:tcW w:type="dxa" w:w="2160"/>
          </w:tcPr>
          <w:p>
            <w:r/>
            <w:r>
              <w:rPr>
                <w:sz w:val="19"/>
              </w:rPr>
              <w:t>Alta</w:t>
            </w:r>
          </w:p>
        </w:tc>
      </w:tr>
      <w:tr>
        <w:tc>
          <w:tcPr>
            <w:tcW w:type="dxa" w:w="2160"/>
          </w:tcPr>
          <w:p>
            <w:r/>
            <w:r>
              <w:rPr>
                <w:sz w:val="19"/>
              </w:rPr>
              <w:t>El operador pierde tiempo leyendo todo</w:t>
            </w:r>
          </w:p>
        </w:tc>
        <w:tc>
          <w:tcPr>
            <w:tcW w:type="dxa" w:w="2160"/>
          </w:tcPr>
          <w:p>
            <w:r/>
            <w:r>
              <w:rPr>
                <w:sz w:val="19"/>
              </w:rPr>
              <w:t>Clasificar tema + urgencia automáticamente</w:t>
            </w:r>
          </w:p>
        </w:tc>
        <w:tc>
          <w:tcPr>
            <w:tcW w:type="dxa" w:w="2160"/>
          </w:tcPr>
          <w:p>
            <w:r/>
            <w:r>
              <w:rPr>
                <w:sz w:val="19"/>
              </w:rPr>
              <w:t>F1 por clase competitivo frente al baseline</w:t>
            </w:r>
          </w:p>
        </w:tc>
        <w:tc>
          <w:tcPr>
            <w:tcW w:type="dxa" w:w="2160"/>
          </w:tcPr>
          <w:p>
            <w:r/>
            <w:r>
              <w:rPr>
                <w:sz w:val="19"/>
              </w:rPr>
              <w:t>Alta</w:t>
            </w:r>
          </w:p>
        </w:tc>
      </w:tr>
      <w:tr>
        <w:tc>
          <w:tcPr>
            <w:tcW w:type="dxa" w:w="2160"/>
          </w:tcPr>
          <w:p>
            <w:r/>
            <w:r>
              <w:rPr>
                <w:sz w:val="19"/>
              </w:rPr>
              <w:t>Lenguaje informal del español de México</w:t>
            </w:r>
          </w:p>
        </w:tc>
        <w:tc>
          <w:tcPr>
            <w:tcW w:type="dxa" w:w="2160"/>
          </w:tcPr>
          <w:p>
            <w:r/>
            <w:r>
              <w:rPr>
                <w:sz w:val="19"/>
              </w:rPr>
              <w:t>Modelo entrenado en ese registro (BETO)</w:t>
            </w:r>
          </w:p>
        </w:tc>
        <w:tc>
          <w:tcPr>
            <w:tcW w:type="dxa" w:w="2160"/>
          </w:tcPr>
          <w:p>
            <w:r/>
            <w:r>
              <w:rPr>
                <w:sz w:val="19"/>
              </w:rPr>
              <w:t>Mejora del F1 frente al baseline clásico</w:t>
            </w:r>
          </w:p>
        </w:tc>
        <w:tc>
          <w:tcPr>
            <w:tcW w:type="dxa" w:w="2160"/>
          </w:tcPr>
          <w:p>
            <w:r/>
            <w:r>
              <w:rPr>
                <w:sz w:val="19"/>
              </w:rPr>
              <w:t>Media</w:t>
            </w:r>
          </w:p>
        </w:tc>
      </w:tr>
      <w:tr>
        <w:tc>
          <w:tcPr>
            <w:tcW w:type="dxa" w:w="2160"/>
          </w:tcPr>
          <w:p>
            <w:r/>
            <w:r>
              <w:rPr>
                <w:sz w:val="19"/>
              </w:rPr>
              <w:t>Etiquetas objetivas y confiables</w:t>
            </w:r>
          </w:p>
        </w:tc>
        <w:tc>
          <w:tcPr>
            <w:tcW w:type="dxa" w:w="2160"/>
          </w:tcPr>
          <w:p>
            <w:r/>
            <w:r>
              <w:rPr>
                <w:sz w:val="19"/>
              </w:rPr>
              <w:t>Procedimiento de etiquetado con doble anotación</w:t>
            </w:r>
          </w:p>
        </w:tc>
        <w:tc>
          <w:tcPr>
            <w:tcW w:type="dxa" w:w="2160"/>
          </w:tcPr>
          <w:p>
            <w:r/>
            <w:r>
              <w:rPr>
                <w:sz w:val="19"/>
              </w:rPr>
              <w:t>Kappa de Cohen ≥ 0.6 (acuerdo sustancial)</w:t>
            </w:r>
          </w:p>
        </w:tc>
        <w:tc>
          <w:tcPr>
            <w:tcW w:type="dxa" w:w="2160"/>
          </w:tcPr>
          <w:p>
            <w:r/>
            <w:r>
              <w:rPr>
                <w:sz w:val="19"/>
              </w:rPr>
              <w:t>Alta</w:t>
            </w:r>
          </w:p>
        </w:tc>
      </w:tr>
      <w:tr>
        <w:tc>
          <w:tcPr>
            <w:tcW w:type="dxa" w:w="2160"/>
          </w:tcPr>
          <w:p>
            <w:r/>
            <w:r>
              <w:rPr>
                <w:sz w:val="19"/>
              </w:rPr>
              <w:t>Respuesta en tiempo real</w:t>
            </w:r>
          </w:p>
        </w:tc>
        <w:tc>
          <w:tcPr>
            <w:tcW w:type="dxa" w:w="2160"/>
          </w:tcPr>
          <w:p>
            <w:r/>
            <w:r>
              <w:rPr>
                <w:sz w:val="19"/>
              </w:rPr>
              <w:t>Clasificación en línea al ingresar el reporte</w:t>
            </w:r>
          </w:p>
        </w:tc>
        <w:tc>
          <w:tcPr>
            <w:tcW w:type="dxa" w:w="2160"/>
          </w:tcPr>
          <w:p>
            <w:r/>
            <w:r>
              <w:rPr>
                <w:sz w:val="19"/>
              </w:rPr>
              <w:t>Latencia por reporte por debajo de un umbral operativo</w:t>
            </w:r>
          </w:p>
        </w:tc>
        <w:tc>
          <w:tcPr>
            <w:tcW w:type="dxa" w:w="2160"/>
          </w:tcPr>
          <w:p>
            <w:r/>
            <w:r>
              <w:rPr>
                <w:sz w:val="19"/>
              </w:rPr>
              <w:t>Media</w:t>
            </w:r>
          </w:p>
        </w:tc>
      </w:tr>
      <w:tr>
        <w:tc>
          <w:tcPr>
            <w:tcW w:type="dxa" w:w="2160"/>
          </w:tcPr>
          <w:p>
            <w:r/>
            <w:r>
              <w:rPr>
                <w:sz w:val="19"/>
              </w:rPr>
              <w:t>Valor frente al triaje manual</w:t>
            </w:r>
          </w:p>
        </w:tc>
        <w:tc>
          <w:tcPr>
            <w:tcW w:type="dxa" w:w="2160"/>
          </w:tcPr>
          <w:p>
            <w:r/>
            <w:r>
              <w:rPr>
                <w:sz w:val="19"/>
              </w:rPr>
              <w:t>Comparar tiempos manual vs. automático</w:t>
            </w:r>
          </w:p>
        </w:tc>
        <w:tc>
          <w:tcPr>
            <w:tcW w:type="dxa" w:w="2160"/>
          </w:tcPr>
          <w:p>
            <w:r/>
            <w:r>
              <w:rPr>
                <w:sz w:val="19"/>
              </w:rPr>
              <w:t>Reducción medible del tiempo de triaje</w:t>
            </w:r>
          </w:p>
        </w:tc>
        <w:tc>
          <w:tcPr>
            <w:tcW w:type="dxa" w:w="2160"/>
          </w:tcPr>
          <w:p>
            <w:r/>
            <w:r>
              <w:rPr>
                <w:sz w:val="19"/>
              </w:rPr>
              <w:t>Media</w:t>
            </w:r>
          </w:p>
        </w:tc>
      </w:tr>
    </w:tbl>
    <w:p>
      <w:pPr>
        <w:spacing w:after="40"/>
      </w:pPr>
    </w:p>
    <w:p>
      <w:pPr>
        <w:spacing w:after="120"/>
      </w:pPr>
      <w:r>
        <w:rPr>
          <w:b w:val="0"/>
          <w:i w:val="0"/>
        </w:rPr>
        <w:t>Estos criterios de éxito son coherentes con el objetivo general y serán los indicadores que se midan en el Capítulo 6.</w:t>
      </w:r>
    </w:p>
    <w:p>
      <w:pPr>
        <w:spacing w:after="120"/>
      </w:pPr>
      <w:r>
        <w:rPr>
          <w:b/>
        </w:rPr>
        <w:t xml:space="preserve">Criterio de urgencia. </w:t>
      </w:r>
      <w:r>
        <w:t>Se definen tres niveles según el riesgo para las personas. La urgencia es alta cuando existe riesgo inminente para la vida o la integridad física (por ejemplo, personas atrapadas o heridas, incendios o explosiones con gente cerca, o accidentes graves); es media cuando hay una afectación relevante o una situación que puede escalar, pero sin peligro inmediato para la vida (por ejemplo, un vehículo volcado sin personas atrapadas o una vivienda con daños materiales); y es baja en incidentes menores o de carácter informativo, sin afectación clara a personas. El principio rector, aplicado ante la duda, es que si hay personas expuestas se asigna el nivel superior, pues en emergencias un falso negativo en la urgencia es el error más costoso. El criterio completo, con más ejemplos de frontera, se documenta en la guía de etiquetado del proyecto.</w:t>
      </w:r>
    </w:p>
    <w:p>
      <w:pPr>
        <w:spacing w:after="120"/>
      </w:pPr>
      <w:r>
        <w:rPr>
          <w:b/>
        </w:rPr>
        <w:t xml:space="preserve">Origen y composición del corpus. </w:t>
      </w:r>
      <w:r>
        <w:t>Como no existe un corpus público para este dominio en español de México, el equipo construye uno propio. Los reportes reales proceden de fuentes públicas de contingencias ocurridas en Veracruz (publicaciones en redes sociales y notas de prensa que citan reportes ciudadanos) y se anonimizan antes de su uso, eliminando nombres, teléfonos y direcciones exactas. Este conjunto real se complementa con reportes sintéticos, generados y declarados explícitamente como tales para reforzar la cobertura de las clases menos frecuentes; en ningún caso se evalúa el modelo con datos sintéticos: el conjunto de prueba es 100 % real. La trazabilidad cuantificada del corpus (proporción de datos reales frente a sintéticos y su distribución por clase) se reporta en el capítulo de metodología y validación.</w:t>
      </w:r>
    </w:p>
    <w:p>
      <w:pPr>
        <w:pStyle w:val="Heading2"/>
      </w:pPr>
      <w:r>
        <w:t>3.3 Investigación de antecedentes</w:t>
      </w:r>
    </w:p>
    <w:p>
      <w:pPr>
        <w:spacing w:after="120"/>
      </w:pPr>
      <w:r>
        <w:rPr>
          <w:b w:val="0"/>
          <w:i w:val="0"/>
        </w:rPr>
        <w:t>El análisis de antecedentes conecta el problema con el conocimiento existente y con soluciones previas. Primero se establece el fundamento teórico que sustenta la propuesta y después se revisan los trabajos previos, para cerrar con una síntesis que identifica la brecha que SIREC pretende cubrir.</w:t>
      </w:r>
    </w:p>
    <w:p>
      <w:pPr>
        <w:pStyle w:val="Heading3"/>
      </w:pPr>
      <w:r>
        <w:t>3.3.1 Fundamento teórico</w:t>
      </w:r>
    </w:p>
    <w:p>
      <w:pPr>
        <w:spacing w:after="120"/>
      </w:pPr>
      <w:r>
        <w:rPr>
          <w:b w:val="0"/>
          <w:i w:val="0"/>
        </w:rPr>
        <w:t>SIREC se apoya en el procesamiento del lenguaje natural (PLN) y el aprendizaje automático supervisado aplicados a la clasificación de texto. Los conceptos clave son:</w:t>
      </w:r>
    </w:p>
    <w:p>
      <w:pPr>
        <w:pStyle w:val="ListBullet"/>
      </w:pPr>
      <w:r>
        <w:t>Clasificación de texto: tarea de asignar a un documento una o más etiquetas de un conjunto predefinido; aquí se resuelve como una doble clasificación (categoría temática y nivel de urgencia).</w:t>
      </w:r>
    </w:p>
    <w:p>
      <w:pPr>
        <w:pStyle w:val="ListBullet"/>
      </w:pPr>
      <w:r>
        <w:t>Representación clásica TF-IDF: esquema que pondera cada término por su frecuencia en el documento y su rareza en el corpus, usado como entrada de modelos clásicos como la regresión logística y las máquinas de vectores de soporte (SVM).</w:t>
      </w:r>
    </w:p>
    <w:p>
      <w:pPr>
        <w:pStyle w:val="ListBullet"/>
      </w:pPr>
      <w:r>
        <w:t>Modelos de lenguaje basados en transformers: la arquitectura Transformer y el modelo BERT (Devlin et al., 2019) introdujeron representaciones contextuales bidireccionales que superan a los enfoques clásicos en numerosas tareas de PLN.</w:t>
      </w:r>
    </w:p>
    <w:p>
      <w:pPr>
        <w:pStyle w:val="ListBullet"/>
      </w:pPr>
      <w:r>
        <w:t>BETO: modelo tipo BERT preentrenado específicamente en español (Cañete et al., 2020), que permite el ajuste fino (fine-tuning) mediante transferencia de aprendizaje para tareas concretas como la de este proyecto.</w:t>
      </w:r>
    </w:p>
    <w:p>
      <w:pPr>
        <w:pStyle w:val="ListBullet"/>
      </w:pPr>
      <w:r>
        <w:t>Métricas de evaluación: exactitud, precisión, exhaustividad (recall) y medida F1, calculadas por clase, junto con la matriz de confusión para detectar confusiones entre categorías.</w:t>
      </w:r>
    </w:p>
    <w:p>
      <w:pPr>
        <w:pStyle w:val="ListBullet"/>
      </w:pPr>
      <w:r>
        <w:t>Acuerdo entre anotadores: el coeficiente kappa de Cohen (Cohen, 1960) mide la concordancia entre dos anotadores humanos más allá del azar y valida la calidad del etiquetado del corpus.</w:t>
      </w:r>
    </w:p>
    <w:p>
      <w:pPr>
        <w:pStyle w:val="Heading3"/>
      </w:pPr>
      <w:r>
        <w:t>3.3.2 Trabajos previos (estado del arte)</w:t>
      </w:r>
    </w:p>
    <w:p>
      <w:pPr>
        <w:spacing w:after="120"/>
      </w:pPr>
      <w:r>
        <w:rPr>
          <w:b w:val="0"/>
          <w:i w:val="0"/>
        </w:rPr>
        <w:t>Existen antecedentes relacionados, principalmente en el ámbito académico latinoamericano, aunque ninguno reúne las características que propone SIREC. Paltin et al. (2025) desarrollaron un sistema para el servicio de emergencias ECU 911 de Ecuador que clasifica e infiere la prioridad de las emergencias mediante PLN, ontologías y reglas lógicas sobre transcripciones de llamadas; su paradigma es principalmente simbólico y opera sobre voz transcrita. Franco Cantos (2024) construyó un modelo para identificar tuits de emergencia en español ecuatoriano con un corpus propio y modelos clásicos (TF-IDF con regresión logística y SVM), y recomendó explícitamente como trabajo futuro el uso de modelos basados en transformers —línea que SIREC retoma—. En el ámbito internacional, Imran et al. (2015) ofrecieron un marco de referencia para el análisis de mensajes ciudadanos en redes sociales durante desastres, consolidando el problema pero sin una solución para el español de México.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Trabajo</w:t>
            </w:r>
          </w:p>
        </w:tc>
        <w:tc>
          <w:tcPr>
            <w:tcW w:type="dxa" w:w="1728"/>
          </w:tcPr>
          <w:p>
            <w:r/>
            <w:r>
              <w:rPr>
                <w:b/>
                <w:sz w:val="20"/>
              </w:rPr>
              <w:t>Qué hace</w:t>
            </w:r>
          </w:p>
        </w:tc>
        <w:tc>
          <w:tcPr>
            <w:tcW w:type="dxa" w:w="1728"/>
          </w:tcPr>
          <w:p>
            <w:r/>
            <w:r>
              <w:rPr>
                <w:b/>
                <w:sz w:val="20"/>
              </w:rPr>
              <w:t>Tecnología / datos</w:t>
            </w:r>
          </w:p>
        </w:tc>
        <w:tc>
          <w:tcPr>
            <w:tcW w:type="dxa" w:w="1728"/>
          </w:tcPr>
          <w:p>
            <w:r/>
            <w:r>
              <w:rPr>
                <w:b/>
                <w:sz w:val="20"/>
              </w:rPr>
              <w:t>Fortalezas</w:t>
            </w:r>
          </w:p>
        </w:tc>
        <w:tc>
          <w:tcPr>
            <w:tcW w:type="dxa" w:w="1728"/>
          </w:tcPr>
          <w:p>
            <w:r/>
            <w:r>
              <w:rPr>
                <w:b/>
                <w:sz w:val="20"/>
              </w:rPr>
              <w:t>Debilidades / brecha</w:t>
            </w:r>
          </w:p>
        </w:tc>
      </w:tr>
      <w:tr>
        <w:tc>
          <w:tcPr>
            <w:tcW w:type="dxa" w:w="1728"/>
          </w:tcPr>
          <w:p>
            <w:r/>
            <w:r>
              <w:rPr>
                <w:sz w:val="19"/>
              </w:rPr>
              <w:t>Paltin et al. (2025)</w:t>
            </w:r>
          </w:p>
        </w:tc>
        <w:tc>
          <w:tcPr>
            <w:tcW w:type="dxa" w:w="1728"/>
          </w:tcPr>
          <w:p>
            <w:r/>
            <w:r>
              <w:rPr>
                <w:sz w:val="19"/>
              </w:rPr>
              <w:t>Clasifica e infiere prioridad de emergencias del ECU 911</w:t>
            </w:r>
          </w:p>
        </w:tc>
        <w:tc>
          <w:tcPr>
            <w:tcW w:type="dxa" w:w="1728"/>
          </w:tcPr>
          <w:p>
            <w:r/>
            <w:r>
              <w:rPr>
                <w:sz w:val="19"/>
              </w:rPr>
              <w:t>PLN + ontologías + reglas; llamadas transcritas (Ecuador)</w:t>
            </w:r>
          </w:p>
        </w:tc>
        <w:tc>
          <w:tcPr>
            <w:tcW w:type="dxa" w:w="1728"/>
          </w:tcPr>
          <w:p>
            <w:r/>
            <w:r>
              <w:rPr>
                <w:sz w:val="19"/>
              </w:rPr>
              <w:t>Prioridad explicable; dominio de emergencias</w:t>
            </w:r>
          </w:p>
        </w:tc>
        <w:tc>
          <w:tcPr>
            <w:tcW w:type="dxa" w:w="1728"/>
          </w:tcPr>
          <w:p>
            <w:r/>
            <w:r>
              <w:rPr>
                <w:sz w:val="19"/>
              </w:rPr>
              <w:t>Enfoque simbólico; no español de México; no doble clasificación</w:t>
            </w:r>
          </w:p>
        </w:tc>
      </w:tr>
      <w:tr>
        <w:tc>
          <w:tcPr>
            <w:tcW w:type="dxa" w:w="1728"/>
          </w:tcPr>
          <w:p>
            <w:r/>
            <w:r>
              <w:rPr>
                <w:sz w:val="19"/>
              </w:rPr>
              <w:t>Franco Cantos (2024)</w:t>
            </w:r>
          </w:p>
        </w:tc>
        <w:tc>
          <w:tcPr>
            <w:tcW w:type="dxa" w:w="1728"/>
          </w:tcPr>
          <w:p>
            <w:r/>
            <w:r>
              <w:rPr>
                <w:sz w:val="19"/>
              </w:rPr>
              <w:t>Identifica tuits de emergencia (binario)</w:t>
            </w:r>
          </w:p>
        </w:tc>
        <w:tc>
          <w:tcPr>
            <w:tcW w:type="dxa" w:w="1728"/>
          </w:tcPr>
          <w:p>
            <w:r/>
            <w:r>
              <w:rPr>
                <w:sz w:val="19"/>
              </w:rPr>
              <w:t>TF-IDF + regresión logística/SVM; corpus propio (Ecuador)</w:t>
            </w:r>
          </w:p>
        </w:tc>
        <w:tc>
          <w:tcPr>
            <w:tcW w:type="dxa" w:w="1728"/>
          </w:tcPr>
          <w:p>
            <w:r/>
            <w:r>
              <w:rPr>
                <w:sz w:val="19"/>
              </w:rPr>
              <w:t>Corpus propio; baseline sólido</w:t>
            </w:r>
          </w:p>
        </w:tc>
        <w:tc>
          <w:tcPr>
            <w:tcW w:type="dxa" w:w="1728"/>
          </w:tcPr>
          <w:p>
            <w:r/>
            <w:r>
              <w:rPr>
                <w:sz w:val="19"/>
              </w:rPr>
              <w:t>Clasificación binaria; recomienda transformers como futuro</w:t>
            </w:r>
          </w:p>
        </w:tc>
      </w:tr>
      <w:tr>
        <w:tc>
          <w:tcPr>
            <w:tcW w:type="dxa" w:w="1728"/>
          </w:tcPr>
          <w:p>
            <w:r/>
            <w:r>
              <w:rPr>
                <w:sz w:val="19"/>
              </w:rPr>
              <w:t>Imran et al. (2015)</w:t>
            </w:r>
          </w:p>
        </w:tc>
        <w:tc>
          <w:tcPr>
            <w:tcW w:type="dxa" w:w="1728"/>
          </w:tcPr>
          <w:p>
            <w:r/>
            <w:r>
              <w:rPr>
                <w:sz w:val="19"/>
              </w:rPr>
              <w:t>Marco para analizar mensajes en desastres</w:t>
            </w:r>
          </w:p>
        </w:tc>
        <w:tc>
          <w:tcPr>
            <w:tcW w:type="dxa" w:w="1728"/>
          </w:tcPr>
          <w:p>
            <w:r/>
            <w:r>
              <w:rPr>
                <w:sz w:val="19"/>
              </w:rPr>
              <w:t>Revisión/encuesta de métodos en redes sociales</w:t>
            </w:r>
          </w:p>
        </w:tc>
        <w:tc>
          <w:tcPr>
            <w:tcW w:type="dxa" w:w="1728"/>
          </w:tcPr>
          <w:p>
            <w:r/>
            <w:r>
              <w:rPr>
                <w:sz w:val="19"/>
              </w:rPr>
              <w:t>Marco de referencia amplio</w:t>
            </w:r>
          </w:p>
        </w:tc>
        <w:tc>
          <w:tcPr>
            <w:tcW w:type="dxa" w:w="1728"/>
          </w:tcPr>
          <w:p>
            <w:r/>
            <w:r>
              <w:rPr>
                <w:sz w:val="19"/>
              </w:rPr>
              <w:t>No es una solución operativa; no español de México</w:t>
            </w:r>
          </w:p>
        </w:tc>
      </w:tr>
      <w:tr>
        <w:tc>
          <w:tcPr>
            <w:tcW w:type="dxa" w:w="1728"/>
          </w:tcPr>
          <w:p>
            <w:r/>
            <w:r>
              <w:rPr>
                <w:sz w:val="19"/>
              </w:rPr>
              <w:t>SIREC (propuesta)</w:t>
            </w:r>
          </w:p>
        </w:tc>
        <w:tc>
          <w:tcPr>
            <w:tcW w:type="dxa" w:w="1728"/>
          </w:tcPr>
          <w:p>
            <w:r/>
            <w:r>
              <w:rPr>
                <w:sz w:val="19"/>
              </w:rPr>
              <w:t>Doble clasificación (tema + urgencia) y priorización</w:t>
            </w:r>
          </w:p>
        </w:tc>
        <w:tc>
          <w:tcPr>
            <w:tcW w:type="dxa" w:w="1728"/>
          </w:tcPr>
          <w:p>
            <w:r/>
            <w:r>
              <w:rPr>
                <w:sz w:val="19"/>
              </w:rPr>
              <w:t>BETO (fine-tuning) + baseline TF-IDF; corpus propio (español MX)</w:t>
            </w:r>
          </w:p>
        </w:tc>
        <w:tc>
          <w:tcPr>
            <w:tcW w:type="dxa" w:w="1728"/>
          </w:tcPr>
          <w:p>
            <w:r/>
            <w:r>
              <w:rPr>
                <w:sz w:val="19"/>
              </w:rPr>
              <w:t>Doble clasificación; español de México; sistema desplegado</w:t>
            </w:r>
          </w:p>
        </w:tc>
        <w:tc>
          <w:tcPr>
            <w:tcW w:type="dxa" w:w="1728"/>
          </w:tcPr>
          <w:p>
            <w:r/>
            <w:r>
              <w:rPr>
                <w:sz w:val="19"/>
              </w:rPr>
              <w:t>—</w:t>
            </w:r>
          </w:p>
        </w:tc>
      </w:tr>
    </w:tbl>
    <w:p>
      <w:pPr>
        <w:spacing w:after="40"/>
      </w:pPr>
    </w:p>
    <w:p>
      <w:pPr>
        <w:spacing w:after="120"/>
      </w:pPr>
      <w:r>
        <w:rPr>
          <w:b w:val="0"/>
          <w:i w:val="0"/>
        </w:rPr>
        <w:t>Síntesis integradora y brecha: los trabajos revisados confirman la relevancia del problema y aportan piezas valiosas —corpus propios, baselines clásicos, marcos de análisis y priorización—, pero ninguno reúne simultáneamente la doble clasificación por tema y urgencia, el español de México y un sistema desplegado en producción con panel operativo. Esa es la brecha específica que SIREC pretende cubrir, retomando además la recomendación de usar transformers señalada por la literatura previa.</w:t>
      </w:r>
    </w:p>
    <w:p>
      <w:pPr>
        <w:pStyle w:val="Heading2"/>
      </w:pPr>
      <w:r>
        <w:t>3.4 Idear (alternativas y selección)</w:t>
      </w:r>
    </w:p>
    <w:p>
      <w:pPr>
        <w:spacing w:after="120"/>
      </w:pPr>
      <w:r>
        <w:rPr>
          <w:b w:val="0"/>
          <w:i w:val="0"/>
        </w:rPr>
        <w:t>Una vez comprendida la necesidad y revisados los antecedentes, la etapa de idear genera un abanico de soluciones antes de comprometerse con una. El equipo consideró varios enfoques de IA para resolver la clasificación y priorización de reportes, y los evaluó con criterios de costo, viabilidad técnica, impacto esperado, esfuerzo y alineación con los principios de adopción responsable de IA, en el marco MELDS de Daugherty y Wilson (2018), cuyo pilar de Liderazgo incorpora la IA responsable.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20"/>
              </w:rPr>
              <w:t>#</w:t>
            </w:r>
          </w:p>
        </w:tc>
        <w:tc>
          <w:tcPr>
            <w:tcW w:type="dxa" w:w="1440"/>
          </w:tcPr>
          <w:p>
            <w:r/>
            <w:r>
              <w:rPr>
                <w:b/>
                <w:sz w:val="20"/>
              </w:rPr>
              <w:t>Idea / enfoque</w:t>
            </w:r>
          </w:p>
        </w:tc>
        <w:tc>
          <w:tcPr>
            <w:tcW w:type="dxa" w:w="1440"/>
          </w:tcPr>
          <w:p>
            <w:r/>
            <w:r>
              <w:rPr>
                <w:b/>
                <w:sz w:val="20"/>
              </w:rPr>
              <w:t>Descripción breve</w:t>
            </w:r>
          </w:p>
        </w:tc>
        <w:tc>
          <w:tcPr>
            <w:tcW w:type="dxa" w:w="1440"/>
          </w:tcPr>
          <w:p>
            <w:r/>
            <w:r>
              <w:rPr>
                <w:b/>
                <w:sz w:val="20"/>
              </w:rPr>
              <w:t>Impacto esperado</w:t>
            </w:r>
          </w:p>
        </w:tc>
        <w:tc>
          <w:tcPr>
            <w:tcW w:type="dxa" w:w="1440"/>
          </w:tcPr>
          <w:p>
            <w:r/>
            <w:r>
              <w:rPr>
                <w:b/>
                <w:sz w:val="20"/>
              </w:rPr>
              <w:t>Esfuerzo</w:t>
            </w:r>
          </w:p>
        </w:tc>
        <w:tc>
          <w:tcPr>
            <w:tcW w:type="dxa" w:w="1440"/>
          </w:tcPr>
          <w:p>
            <w:r/>
            <w:r>
              <w:rPr>
                <w:b/>
                <w:sz w:val="20"/>
              </w:rPr>
              <w:t>Viabilidad</w:t>
            </w:r>
          </w:p>
        </w:tc>
      </w:tr>
      <w:tr>
        <w:tc>
          <w:tcPr>
            <w:tcW w:type="dxa" w:w="1440"/>
          </w:tcPr>
          <w:p>
            <w:r/>
            <w:r>
              <w:rPr>
                <w:sz w:val="19"/>
              </w:rPr>
              <w:t>1</w:t>
            </w:r>
          </w:p>
        </w:tc>
        <w:tc>
          <w:tcPr>
            <w:tcW w:type="dxa" w:w="1440"/>
          </w:tcPr>
          <w:p>
            <w:r/>
            <w:r>
              <w:rPr>
                <w:sz w:val="19"/>
              </w:rPr>
              <w:t>Reglas por palabras clave</w:t>
            </w:r>
          </w:p>
        </w:tc>
        <w:tc>
          <w:tcPr>
            <w:tcW w:type="dxa" w:w="1440"/>
          </w:tcPr>
          <w:p>
            <w:r/>
            <w:r>
              <w:rPr>
                <w:sz w:val="19"/>
              </w:rPr>
              <w:t>Diccionarios y heurísticas que asignan categoría/urgencia</w:t>
            </w:r>
          </w:p>
        </w:tc>
        <w:tc>
          <w:tcPr>
            <w:tcW w:type="dxa" w:w="1440"/>
          </w:tcPr>
          <w:p>
            <w:r/>
            <w:r>
              <w:rPr>
                <w:sz w:val="19"/>
              </w:rPr>
              <w:t>Bajo (frágil ante lenguaje informal)</w:t>
            </w:r>
          </w:p>
        </w:tc>
        <w:tc>
          <w:tcPr>
            <w:tcW w:type="dxa" w:w="1440"/>
          </w:tcPr>
          <w:p>
            <w:r/>
            <w:r>
              <w:rPr>
                <w:sz w:val="19"/>
              </w:rPr>
              <w:t>Bajo</w:t>
            </w:r>
          </w:p>
        </w:tc>
        <w:tc>
          <w:tcPr>
            <w:tcW w:type="dxa" w:w="1440"/>
          </w:tcPr>
          <w:p>
            <w:r/>
            <w:r>
              <w:rPr>
                <w:sz w:val="19"/>
              </w:rPr>
              <w:t>Alta</w:t>
            </w:r>
          </w:p>
        </w:tc>
      </w:tr>
      <w:tr>
        <w:tc>
          <w:tcPr>
            <w:tcW w:type="dxa" w:w="1440"/>
          </w:tcPr>
          <w:p>
            <w:r/>
            <w:r>
              <w:rPr>
                <w:sz w:val="19"/>
              </w:rPr>
              <w:t>2</w:t>
            </w:r>
          </w:p>
        </w:tc>
        <w:tc>
          <w:tcPr>
            <w:tcW w:type="dxa" w:w="1440"/>
          </w:tcPr>
          <w:p>
            <w:r/>
            <w:r>
              <w:rPr>
                <w:sz w:val="19"/>
              </w:rPr>
              <w:t>Modelo clásico (baseline)</w:t>
            </w:r>
          </w:p>
        </w:tc>
        <w:tc>
          <w:tcPr>
            <w:tcW w:type="dxa" w:w="1440"/>
          </w:tcPr>
          <w:p>
            <w:r/>
            <w:r>
              <w:rPr>
                <w:sz w:val="19"/>
              </w:rPr>
              <w:t>TF-IDF + regresión logística / SVM</w:t>
            </w:r>
          </w:p>
        </w:tc>
        <w:tc>
          <w:tcPr>
            <w:tcW w:type="dxa" w:w="1440"/>
          </w:tcPr>
          <w:p>
            <w:r/>
            <w:r>
              <w:rPr>
                <w:sz w:val="19"/>
              </w:rPr>
              <w:t>Medio</w:t>
            </w:r>
          </w:p>
        </w:tc>
        <w:tc>
          <w:tcPr>
            <w:tcW w:type="dxa" w:w="1440"/>
          </w:tcPr>
          <w:p>
            <w:r/>
            <w:r>
              <w:rPr>
                <w:sz w:val="19"/>
              </w:rPr>
              <w:t>Medio</w:t>
            </w:r>
          </w:p>
        </w:tc>
        <w:tc>
          <w:tcPr>
            <w:tcW w:type="dxa" w:w="1440"/>
          </w:tcPr>
          <w:p>
            <w:r/>
            <w:r>
              <w:rPr>
                <w:sz w:val="19"/>
              </w:rPr>
              <w:t>Alta</w:t>
            </w:r>
          </w:p>
        </w:tc>
      </w:tr>
      <w:tr>
        <w:tc>
          <w:tcPr>
            <w:tcW w:type="dxa" w:w="1440"/>
          </w:tcPr>
          <w:p>
            <w:r/>
            <w:r>
              <w:rPr>
                <w:sz w:val="19"/>
              </w:rPr>
              <w:t>3</w:t>
            </w:r>
          </w:p>
        </w:tc>
        <w:tc>
          <w:tcPr>
            <w:tcW w:type="dxa" w:w="1440"/>
          </w:tcPr>
          <w:p>
            <w:r/>
            <w:r>
              <w:rPr>
                <w:sz w:val="19"/>
              </w:rPr>
              <w:t>Transformer en español (BETO)</w:t>
            </w:r>
          </w:p>
        </w:tc>
        <w:tc>
          <w:tcPr>
            <w:tcW w:type="dxa" w:w="1440"/>
          </w:tcPr>
          <w:p>
            <w:r/>
            <w:r>
              <w:rPr>
                <w:sz w:val="19"/>
              </w:rPr>
              <w:t>Ajuste fino de BETO para doble clasificación</w:t>
            </w:r>
          </w:p>
        </w:tc>
        <w:tc>
          <w:tcPr>
            <w:tcW w:type="dxa" w:w="1440"/>
          </w:tcPr>
          <w:p>
            <w:r/>
            <w:r>
              <w:rPr>
                <w:sz w:val="19"/>
              </w:rPr>
              <w:t>Alto</w:t>
            </w:r>
          </w:p>
        </w:tc>
        <w:tc>
          <w:tcPr>
            <w:tcW w:type="dxa" w:w="1440"/>
          </w:tcPr>
          <w:p>
            <w:r/>
            <w:r>
              <w:rPr>
                <w:sz w:val="19"/>
              </w:rPr>
              <w:t>Alto</w:t>
            </w:r>
          </w:p>
        </w:tc>
        <w:tc>
          <w:tcPr>
            <w:tcW w:type="dxa" w:w="1440"/>
          </w:tcPr>
          <w:p>
            <w:r/>
            <w:r>
              <w:rPr>
                <w:sz w:val="19"/>
              </w:rPr>
              <w:t>Media-Alta</w:t>
            </w:r>
          </w:p>
        </w:tc>
      </w:tr>
      <w:tr>
        <w:tc>
          <w:tcPr>
            <w:tcW w:type="dxa" w:w="1440"/>
          </w:tcPr>
          <w:p>
            <w:r/>
            <w:r>
              <w:rPr>
                <w:sz w:val="19"/>
              </w:rPr>
              <w:t>4</w:t>
            </w:r>
          </w:p>
        </w:tc>
        <w:tc>
          <w:tcPr>
            <w:tcW w:type="dxa" w:w="1440"/>
          </w:tcPr>
          <w:p>
            <w:r/>
            <w:r>
              <w:rPr>
                <w:sz w:val="19"/>
              </w:rPr>
              <w:t>Servicio de IA de pago / administrado</w:t>
            </w:r>
          </w:p>
        </w:tc>
        <w:tc>
          <w:tcPr>
            <w:tcW w:type="dxa" w:w="1440"/>
          </w:tcPr>
          <w:p>
            <w:r/>
            <w:r>
              <w:rPr>
                <w:sz w:val="19"/>
              </w:rPr>
              <w:t>API comercial o LLM de pago</w:t>
            </w:r>
          </w:p>
        </w:tc>
        <w:tc>
          <w:tcPr>
            <w:tcW w:type="dxa" w:w="1440"/>
          </w:tcPr>
          <w:p>
            <w:r/>
            <w:r>
              <w:rPr>
                <w:sz w:val="19"/>
              </w:rPr>
              <w:t>Medio-Alto</w:t>
            </w:r>
          </w:p>
        </w:tc>
        <w:tc>
          <w:tcPr>
            <w:tcW w:type="dxa" w:w="1440"/>
          </w:tcPr>
          <w:p>
            <w:r/>
            <w:r>
              <w:rPr>
                <w:sz w:val="19"/>
              </w:rPr>
              <w:t>Bajo</w:t>
            </w:r>
          </w:p>
        </w:tc>
        <w:tc>
          <w:tcPr>
            <w:tcW w:type="dxa" w:w="1440"/>
          </w:tcPr>
          <w:p>
            <w:r/>
            <w:r>
              <w:rPr>
                <w:sz w:val="19"/>
              </w:rPr>
              <w:t>Baja (costo y dependencia)</w:t>
            </w:r>
          </w:p>
        </w:tc>
      </w:tr>
    </w:tbl>
    <w:p>
      <w:pPr>
        <w:spacing w:after="40"/>
      </w:pPr>
    </w:p>
    <w:p>
      <w:pPr>
        <w:spacing w:after="120"/>
      </w:pPr>
      <w:r>
        <w:rPr>
          <w:b w:val="0"/>
          <w:i w:val="0"/>
        </w:rPr>
        <w:t>De estas ideas, la número 4 se descartó porque incumple los principios de uso de herramientas gratuitas y de código abierto y reduciría el mérito académico a «consumir una API». La idea 1 resulta insuficiente por sí sola ante el lenguaje informal, pero es útil como modo de arranque. Las ideas 2 y 3 son complementarias: el modelo clásico funciona como baseline obligatorio para medir la mejora, y BETO como modelo principal por su mayor impacto esperado en español. Por ello se eligió una combinación: baseline clásico (idea 2) como referencia y BETO (idea 3) como modelo principal, con reglas por palabras clave (idea 1) solo como modo simulado durante el desarrollo inicial.</w:t>
      </w:r>
    </w:p>
    <w:p>
      <w:pPr>
        <w:pStyle w:val="Heading2"/>
      </w:pPr>
      <w:r>
        <w:t>3.5 Prototipar (tipo y justificación)</w:t>
      </w:r>
    </w:p>
    <w:p>
      <w:pPr>
        <w:spacing w:after="120"/>
      </w:pPr>
      <w:r>
        <w:rPr>
          <w:b w:val="0"/>
          <w:i w:val="0"/>
        </w:rPr>
        <w:t>Prototipar consiste en construir una primera versión del producto que permita validar las hipótesis. Para SIREC se eligió un prototipo de alta fidelidad: un MVP funcional de extremo a extremo, y no solo bocetos. La justificación es que el valor del proyecto depende de comprobar que un reporte real puede clasificarse y priorizarse en tiempo real; eso solo puede evidenciarse con un sistema que funcione, no con maquetas estáticas.</w:t>
      </w:r>
    </w:p>
    <w:p>
      <w:pPr>
        <w:spacing w:after="120"/>
      </w:pPr>
      <w:r>
        <w:rPr>
          <w:b w:val="0"/>
          <w:i w:val="0"/>
        </w:rPr>
        <w:t>El prototipo se organiza en módulos claramente delimitados:</w:t>
      </w:r>
    </w:p>
    <w:p>
      <w:pPr>
        <w:pStyle w:val="ListBullet"/>
      </w:pPr>
      <w:r>
        <w:rPr>
          <w:b/>
        </w:rPr>
        <w:t xml:space="preserve">Módulo 1 — </w:t>
      </w:r>
      <w:r>
        <w:t>Formulario público de captura del reporte (entrada de texto libre).</w:t>
      </w:r>
    </w:p>
    <w:p>
      <w:pPr>
        <w:pStyle w:val="ListBullet"/>
      </w:pPr>
      <w:r>
        <w:rPr>
          <w:b/>
        </w:rPr>
        <w:t xml:space="preserve">Módulo 2 — </w:t>
      </w:r>
      <w:r>
        <w:t>API backend en .NET 8 que recibe el reporte y lo persiste.</w:t>
      </w:r>
    </w:p>
    <w:p>
      <w:pPr>
        <w:pStyle w:val="ListBullet"/>
      </w:pPr>
      <w:r>
        <w:rPr>
          <w:b/>
        </w:rPr>
        <w:t xml:space="preserve">Módulo 3 — </w:t>
      </w:r>
      <w:r>
        <w:t>Microservicio de clasificación en Python (FastAPI) que asigna categoría y urgencia.</w:t>
      </w:r>
    </w:p>
    <w:p>
      <w:pPr>
        <w:pStyle w:val="ListBullet"/>
      </w:pPr>
      <w:r>
        <w:rPr>
          <w:b/>
        </w:rPr>
        <w:t xml:space="preserve">Módulo 4 — </w:t>
      </w:r>
      <w:r>
        <w:t>Base de datos PostgreSQL para el almacenamiento de reportes y etiquetas.</w:t>
      </w:r>
    </w:p>
    <w:p>
      <w:pPr>
        <w:pStyle w:val="ListBullet"/>
      </w:pPr>
      <w:r>
        <w:rPr>
          <w:b/>
        </w:rPr>
        <w:t xml:space="preserve">Módulo 5 — </w:t>
      </w:r>
      <w:r>
        <w:t>Panel del operador que muestra los reportes ordenados por prioridad.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20"/>
              </w:rPr>
              <w:t>Funcionalidad del prototipo</w:t>
            </w:r>
          </w:p>
        </w:tc>
        <w:tc>
          <w:tcPr>
            <w:tcW w:type="dxa" w:w="2880"/>
          </w:tcPr>
          <w:p>
            <w:r/>
            <w:r>
              <w:rPr>
                <w:b/>
                <w:sz w:val="20"/>
              </w:rPr>
              <w:t>Usuario que la usa</w:t>
            </w:r>
          </w:p>
        </w:tc>
        <w:tc>
          <w:tcPr>
            <w:tcW w:type="dxa" w:w="2880"/>
          </w:tcPr>
          <w:p>
            <w:r/>
            <w:r>
              <w:rPr>
                <w:b/>
                <w:sz w:val="20"/>
              </w:rPr>
              <w:t>Beneficio que obtiene</w:t>
            </w:r>
          </w:p>
        </w:tc>
      </w:tr>
      <w:tr>
        <w:tc>
          <w:tcPr>
            <w:tcW w:type="dxa" w:w="2880"/>
          </w:tcPr>
          <w:p>
            <w:r/>
            <w:r>
              <w:rPr>
                <w:sz w:val="19"/>
              </w:rPr>
              <w:t>Enviar un reporte en lenguaje natural</w:t>
            </w:r>
          </w:p>
        </w:tc>
        <w:tc>
          <w:tcPr>
            <w:tcW w:type="dxa" w:w="2880"/>
          </w:tcPr>
          <w:p>
            <w:r/>
            <w:r>
              <w:rPr>
                <w:sz w:val="19"/>
              </w:rPr>
              <w:t>Ciudadano reportante</w:t>
            </w:r>
          </w:p>
        </w:tc>
        <w:tc>
          <w:tcPr>
            <w:tcW w:type="dxa" w:w="2880"/>
          </w:tcPr>
          <w:p>
            <w:r/>
            <w:r>
              <w:rPr>
                <w:sz w:val="19"/>
              </w:rPr>
              <w:t>Comunicar la emergencia sin formatos rígidos</w:t>
            </w:r>
          </w:p>
        </w:tc>
      </w:tr>
      <w:tr>
        <w:tc>
          <w:tcPr>
            <w:tcW w:type="dxa" w:w="2880"/>
          </w:tcPr>
          <w:p>
            <w:r/>
            <w:r>
              <w:rPr>
                <w:sz w:val="19"/>
              </w:rPr>
              <w:t>Clasificar tema y urgencia automáticamente</w:t>
            </w:r>
          </w:p>
        </w:tc>
        <w:tc>
          <w:tcPr>
            <w:tcW w:type="dxa" w:w="2880"/>
          </w:tcPr>
          <w:p>
            <w:r/>
            <w:r>
              <w:rPr>
                <w:sz w:val="19"/>
              </w:rPr>
              <w:t>Sistema (a favor del operador)</w:t>
            </w:r>
          </w:p>
        </w:tc>
        <w:tc>
          <w:tcPr>
            <w:tcW w:type="dxa" w:w="2880"/>
          </w:tcPr>
          <w:p>
            <w:r/>
            <w:r>
              <w:rPr>
                <w:sz w:val="19"/>
              </w:rPr>
              <w:t>Evita la lectura y el triaje manual</w:t>
            </w:r>
          </w:p>
        </w:tc>
      </w:tr>
      <w:tr>
        <w:tc>
          <w:tcPr>
            <w:tcW w:type="dxa" w:w="2880"/>
          </w:tcPr>
          <w:p>
            <w:r/>
            <w:r>
              <w:rPr>
                <w:sz w:val="19"/>
              </w:rPr>
              <w:t>Ver los reportes ordenados por prioridad</w:t>
            </w:r>
          </w:p>
        </w:tc>
        <w:tc>
          <w:tcPr>
            <w:tcW w:type="dxa" w:w="2880"/>
          </w:tcPr>
          <w:p>
            <w:r/>
            <w:r>
              <w:rPr>
                <w:sz w:val="19"/>
              </w:rPr>
              <w:t>Operador de protección civil</w:t>
            </w:r>
          </w:p>
        </w:tc>
        <w:tc>
          <w:tcPr>
            <w:tcW w:type="dxa" w:w="2880"/>
          </w:tcPr>
          <w:p>
            <w:r/>
            <w:r>
              <w:rPr>
                <w:sz w:val="19"/>
              </w:rPr>
              <w:t>Atiende primero lo más crítico</w:t>
            </w:r>
          </w:p>
        </w:tc>
      </w:tr>
      <w:tr>
        <w:tc>
          <w:tcPr>
            <w:tcW w:type="dxa" w:w="2880"/>
          </w:tcPr>
          <w:p>
            <w:r/>
            <w:r>
              <w:rPr>
                <w:sz w:val="19"/>
              </w:rPr>
              <w:t>Consultar el detalle de un reporte</w:t>
            </w:r>
          </w:p>
        </w:tc>
        <w:tc>
          <w:tcPr>
            <w:tcW w:type="dxa" w:w="2880"/>
          </w:tcPr>
          <w:p>
            <w:r/>
            <w:r>
              <w:rPr>
                <w:sz w:val="19"/>
              </w:rPr>
              <w:t>Operador de protección civil</w:t>
            </w:r>
          </w:p>
        </w:tc>
        <w:tc>
          <w:tcPr>
            <w:tcW w:type="dxa" w:w="2880"/>
          </w:tcPr>
          <w:p>
            <w:r/>
            <w:r>
              <w:rPr>
                <w:sz w:val="19"/>
              </w:rPr>
              <w:t>Decide y despacha con contexto</w:t>
            </w:r>
          </w:p>
        </w:tc>
      </w:tr>
    </w:tbl>
    <w:p>
      <w:pPr>
        <w:spacing w:after="40"/>
      </w:pPr>
    </w:p>
    <w:p>
      <w:pPr>
        <w:pStyle w:val="Heading2"/>
      </w:pPr>
      <w:r>
        <w:t>3.6 Selección de prototipo (matriz y criterios)</w:t>
      </w:r>
    </w:p>
    <w:p>
      <w:pPr>
        <w:spacing w:after="120"/>
      </w:pPr>
      <w:r>
        <w:rPr>
          <w:b w:val="0"/>
          <w:i w:val="0"/>
        </w:rPr>
        <w:t>Finalmente, la selección de prototipo justifica, mediante una matriz de criterios ponderados, qué versión conviene desarrollar y validar. Se evaluaron las alternativas de solución sobre una escala de 1 (bajo) a 5 (alto); para el criterio de costo, un valor alto indica menor costo (más favorable).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Criterio (peso)</w:t>
            </w:r>
          </w:p>
        </w:tc>
        <w:tc>
          <w:tcPr>
            <w:tcW w:type="dxa" w:w="1728"/>
          </w:tcPr>
          <w:p>
            <w:r/>
            <w:r>
              <w:rPr>
                <w:b/>
                <w:sz w:val="20"/>
              </w:rPr>
              <w:t>Reglas por palabras clave</w:t>
            </w:r>
          </w:p>
        </w:tc>
        <w:tc>
          <w:tcPr>
            <w:tcW w:type="dxa" w:w="1728"/>
          </w:tcPr>
          <w:p>
            <w:r/>
            <w:r>
              <w:rPr>
                <w:b/>
                <w:sz w:val="20"/>
              </w:rPr>
              <w:t>Baseline clásico</w:t>
            </w:r>
          </w:p>
        </w:tc>
        <w:tc>
          <w:tcPr>
            <w:tcW w:type="dxa" w:w="1728"/>
          </w:tcPr>
          <w:p>
            <w:r/>
            <w:r>
              <w:rPr>
                <w:b/>
                <w:sz w:val="20"/>
              </w:rPr>
              <w:t>MVP funcional con BETO</w:t>
            </w:r>
          </w:p>
        </w:tc>
        <w:tc>
          <w:tcPr>
            <w:tcW w:type="dxa" w:w="1728"/>
          </w:tcPr>
          <w:p>
            <w:r/>
            <w:r>
              <w:rPr>
                <w:b/>
                <w:sz w:val="20"/>
              </w:rPr>
              <w:t>Servicio de pago</w:t>
            </w:r>
          </w:p>
        </w:tc>
      </w:tr>
      <w:tr>
        <w:tc>
          <w:tcPr>
            <w:tcW w:type="dxa" w:w="1728"/>
          </w:tcPr>
          <w:p>
            <w:r/>
            <w:r>
              <w:rPr>
                <w:sz w:val="19"/>
              </w:rPr>
              <w:t>Impacto / precisión esperada (30%)</w:t>
            </w:r>
          </w:p>
        </w:tc>
        <w:tc>
          <w:tcPr>
            <w:tcW w:type="dxa" w:w="1728"/>
          </w:tcPr>
          <w:p>
            <w:r/>
            <w:r>
              <w:rPr>
                <w:sz w:val="19"/>
              </w:rPr>
              <w:t>2</w:t>
            </w:r>
          </w:p>
        </w:tc>
        <w:tc>
          <w:tcPr>
            <w:tcW w:type="dxa" w:w="1728"/>
          </w:tcPr>
          <w:p>
            <w:r/>
            <w:r>
              <w:rPr>
                <w:sz w:val="19"/>
              </w:rPr>
              <w:t>3</w:t>
            </w:r>
          </w:p>
        </w:tc>
        <w:tc>
          <w:tcPr>
            <w:tcW w:type="dxa" w:w="1728"/>
          </w:tcPr>
          <w:p>
            <w:r/>
            <w:r>
              <w:rPr>
                <w:sz w:val="19"/>
              </w:rPr>
              <w:t>5</w:t>
            </w:r>
          </w:p>
        </w:tc>
        <w:tc>
          <w:tcPr>
            <w:tcW w:type="dxa" w:w="1728"/>
          </w:tcPr>
          <w:p>
            <w:r/>
            <w:r>
              <w:rPr>
                <w:sz w:val="19"/>
              </w:rPr>
              <w:t>4</w:t>
            </w:r>
          </w:p>
        </w:tc>
      </w:tr>
      <w:tr>
        <w:tc>
          <w:tcPr>
            <w:tcW w:type="dxa" w:w="1728"/>
          </w:tcPr>
          <w:p>
            <w:r/>
            <w:r>
              <w:rPr>
                <w:sz w:val="19"/>
              </w:rPr>
              <w:t>Viabilidad técnica (20%)</w:t>
            </w:r>
          </w:p>
        </w:tc>
        <w:tc>
          <w:tcPr>
            <w:tcW w:type="dxa" w:w="1728"/>
          </w:tcPr>
          <w:p>
            <w:r/>
            <w:r>
              <w:rPr>
                <w:sz w:val="19"/>
              </w:rPr>
              <w:t>5</w:t>
            </w:r>
          </w:p>
        </w:tc>
        <w:tc>
          <w:tcPr>
            <w:tcW w:type="dxa" w:w="1728"/>
          </w:tcPr>
          <w:p>
            <w:r/>
            <w:r>
              <w:rPr>
                <w:sz w:val="19"/>
              </w:rPr>
              <w:t>5</w:t>
            </w:r>
          </w:p>
        </w:tc>
        <w:tc>
          <w:tcPr>
            <w:tcW w:type="dxa" w:w="1728"/>
          </w:tcPr>
          <w:p>
            <w:r/>
            <w:r>
              <w:rPr>
                <w:sz w:val="19"/>
              </w:rPr>
              <w:t>4</w:t>
            </w:r>
          </w:p>
        </w:tc>
        <w:tc>
          <w:tcPr>
            <w:tcW w:type="dxa" w:w="1728"/>
          </w:tcPr>
          <w:p>
            <w:r/>
            <w:r>
              <w:rPr>
                <w:sz w:val="19"/>
              </w:rPr>
              <w:t>3</w:t>
            </w:r>
          </w:p>
        </w:tc>
      </w:tr>
      <w:tr>
        <w:tc>
          <w:tcPr>
            <w:tcW w:type="dxa" w:w="1728"/>
          </w:tcPr>
          <w:p>
            <w:r/>
            <w:r>
              <w:rPr>
                <w:sz w:val="19"/>
              </w:rPr>
              <w:t>Costo — mayor es mejor (20%)</w:t>
            </w:r>
          </w:p>
        </w:tc>
        <w:tc>
          <w:tcPr>
            <w:tcW w:type="dxa" w:w="1728"/>
          </w:tcPr>
          <w:p>
            <w:r/>
            <w:r>
              <w:rPr>
                <w:sz w:val="19"/>
              </w:rPr>
              <w:t>5</w:t>
            </w:r>
          </w:p>
        </w:tc>
        <w:tc>
          <w:tcPr>
            <w:tcW w:type="dxa" w:w="1728"/>
          </w:tcPr>
          <w:p>
            <w:r/>
            <w:r>
              <w:rPr>
                <w:sz w:val="19"/>
              </w:rPr>
              <w:t>5</w:t>
            </w:r>
          </w:p>
        </w:tc>
        <w:tc>
          <w:tcPr>
            <w:tcW w:type="dxa" w:w="1728"/>
          </w:tcPr>
          <w:p>
            <w:r/>
            <w:r>
              <w:rPr>
                <w:sz w:val="19"/>
              </w:rPr>
              <w:t>4</w:t>
            </w:r>
          </w:p>
        </w:tc>
        <w:tc>
          <w:tcPr>
            <w:tcW w:type="dxa" w:w="1728"/>
          </w:tcPr>
          <w:p>
            <w:r/>
            <w:r>
              <w:rPr>
                <w:sz w:val="19"/>
              </w:rPr>
              <w:t>1</w:t>
            </w:r>
          </w:p>
        </w:tc>
      </w:tr>
      <w:tr>
        <w:tc>
          <w:tcPr>
            <w:tcW w:type="dxa" w:w="1728"/>
          </w:tcPr>
          <w:p>
            <w:r>
              <w:t>Adopción responsable de IA — pilar Liderazgo de MELDS (15%)</w:t>
            </w:r>
            <w:r>
              <w:rPr>
                <w:sz w:val="19"/>
              </w:rPr>
            </w:r>
          </w:p>
        </w:tc>
        <w:tc>
          <w:tcPr>
            <w:tcW w:type="dxa" w:w="1728"/>
          </w:tcPr>
          <w:p>
            <w:r/>
            <w:r>
              <w:rPr>
                <w:sz w:val="19"/>
              </w:rPr>
              <w:t>3</w:t>
            </w:r>
          </w:p>
        </w:tc>
        <w:tc>
          <w:tcPr>
            <w:tcW w:type="dxa" w:w="1728"/>
          </w:tcPr>
          <w:p>
            <w:r/>
            <w:r>
              <w:rPr>
                <w:sz w:val="19"/>
              </w:rPr>
              <w:t>4</w:t>
            </w:r>
          </w:p>
        </w:tc>
        <w:tc>
          <w:tcPr>
            <w:tcW w:type="dxa" w:w="1728"/>
          </w:tcPr>
          <w:p>
            <w:r/>
            <w:r>
              <w:rPr>
                <w:sz w:val="19"/>
              </w:rPr>
              <w:t>5</w:t>
            </w:r>
          </w:p>
        </w:tc>
        <w:tc>
          <w:tcPr>
            <w:tcW w:type="dxa" w:w="1728"/>
          </w:tcPr>
          <w:p>
            <w:r/>
            <w:r>
              <w:rPr>
                <w:sz w:val="19"/>
              </w:rPr>
              <w:t>2</w:t>
            </w:r>
          </w:p>
        </w:tc>
      </w:tr>
      <w:tr>
        <w:tc>
          <w:tcPr>
            <w:tcW w:type="dxa" w:w="1728"/>
          </w:tcPr>
          <w:p>
            <w:r/>
            <w:r>
              <w:rPr>
                <w:sz w:val="19"/>
              </w:rPr>
              <w:t>Esfuerzo asumible en el plazo (15%)</w:t>
            </w:r>
          </w:p>
        </w:tc>
        <w:tc>
          <w:tcPr>
            <w:tcW w:type="dxa" w:w="1728"/>
          </w:tcPr>
          <w:p>
            <w:r/>
            <w:r>
              <w:rPr>
                <w:sz w:val="19"/>
              </w:rPr>
              <w:t>5</w:t>
            </w:r>
          </w:p>
        </w:tc>
        <w:tc>
          <w:tcPr>
            <w:tcW w:type="dxa" w:w="1728"/>
          </w:tcPr>
          <w:p>
            <w:r/>
            <w:r>
              <w:rPr>
                <w:sz w:val="19"/>
              </w:rPr>
              <w:t>4</w:t>
            </w:r>
          </w:p>
        </w:tc>
        <w:tc>
          <w:tcPr>
            <w:tcW w:type="dxa" w:w="1728"/>
          </w:tcPr>
          <w:p>
            <w:r/>
            <w:r>
              <w:rPr>
                <w:sz w:val="19"/>
              </w:rPr>
              <w:t>3</w:t>
            </w:r>
          </w:p>
        </w:tc>
        <w:tc>
          <w:tcPr>
            <w:tcW w:type="dxa" w:w="1728"/>
          </w:tcPr>
          <w:p>
            <w:r/>
            <w:r>
              <w:rPr>
                <w:sz w:val="19"/>
              </w:rPr>
              <w:t>4</w:t>
            </w:r>
          </w:p>
        </w:tc>
      </w:tr>
      <w:tr>
        <w:tc>
          <w:tcPr>
            <w:tcW w:type="dxa" w:w="1728"/>
          </w:tcPr>
          <w:p>
            <w:r/>
            <w:r>
              <w:rPr>
                <w:sz w:val="19"/>
              </w:rPr>
              <w:t>Puntaje ponderado (aprox.)</w:t>
            </w:r>
          </w:p>
        </w:tc>
        <w:tc>
          <w:tcPr>
            <w:tcW w:type="dxa" w:w="1728"/>
          </w:tcPr>
          <w:p>
            <w:r/>
            <w:r>
              <w:rPr>
                <w:sz w:val="19"/>
              </w:rPr>
              <w:t>3.6</w:t>
            </w:r>
          </w:p>
        </w:tc>
        <w:tc>
          <w:tcPr>
            <w:tcW w:type="dxa" w:w="1728"/>
          </w:tcPr>
          <w:p>
            <w:r/>
            <w:r>
              <w:rPr>
                <w:sz w:val="19"/>
              </w:rPr>
              <w:t>4.1</w:t>
            </w:r>
          </w:p>
        </w:tc>
        <w:tc>
          <w:tcPr>
            <w:tcW w:type="dxa" w:w="1728"/>
          </w:tcPr>
          <w:p>
            <w:r/>
            <w:r>
              <w:rPr>
                <w:sz w:val="19"/>
              </w:rPr>
              <w:t>4.4</w:t>
            </w:r>
          </w:p>
        </w:tc>
        <w:tc>
          <w:tcPr>
            <w:tcW w:type="dxa" w:w="1728"/>
          </w:tcPr>
          <w:p>
            <w:r/>
            <w:r>
              <w:rPr>
                <w:sz w:val="19"/>
              </w:rPr>
              <w:t>3.0</w:t>
            </w:r>
          </w:p>
        </w:tc>
      </w:tr>
    </w:tbl>
    <w:p>
      <w:pPr>
        <w:spacing w:after="40"/>
      </w:pPr>
    </w:p>
    <w:p>
      <w:pPr>
        <w:spacing w:after="120"/>
      </w:pPr>
      <w:r>
        <w:rPr>
          <w:b w:val="0"/>
          <w:i w:val="0"/>
        </w:rPr>
        <w:t>Decisión final: se selecciona el MVP funcional web con BETO como modelo principal servido por el microservicio de clasificación, acompañado del baseline clásico como referencia obligatoria de comparación y con un panel del operador priorizado por urgencia. Esta opción obtiene el mayor puntaje ponderado porque maximiza el impacto en la clasificación del español de México y la alineación con el uso responsable de la IA, manteniendo la viabilidad y el costo cero por predicción. La validación exhaustiva de esta elección se desarrollará en el Capítulo 6.</w:t>
      </w:r>
    </w:p>
    <w:p>
      <w:r>
        <w:br w:type="page"/>
      </w:r>
    </w:p>
    <w:p>
      <w:pPr>
        <w:pStyle w:val="Heading1"/>
      </w:pPr>
      <w:r>
        <w:t>Referencias</w:t>
      </w:r>
    </w:p>
    <w:p>
      <w:pPr>
        <w:spacing w:after="160"/>
        <w:ind w:left="720" w:hanging="720"/>
      </w:pPr>
      <w:r>
        <w:t>Cañete, J., Chaperon, G., Fuentes, R., Ho, J.-H., Kang, H., &amp; Pérez, J. (2020). Spanish pre-trained BERT model and evaluation data. En PML4DC at ICLR 2020. https://users.dcc.uchile.cl/~jperez/papers/pml4dc2020.pdf</w:t>
      </w:r>
    </w:p>
    <w:p>
      <w:pPr>
        <w:spacing w:after="160"/>
        <w:ind w:left="720" w:hanging="720"/>
      </w:pPr>
      <w:r>
        <w:t>Cohen, J. (1960). A coefficient of agreement for nominal scales. Educational and Psychological Measurement, 20(1), 37-46. https://doi.org/10.1177/001316446002000104</w:t>
      </w:r>
    </w:p>
    <w:p>
      <w:pPr>
        <w:spacing w:after="160"/>
        <w:ind w:left="720" w:hanging="720"/>
      </w:pPr>
      <w:r>
        <w:t xml:space="preserve">Daugherty, P. R., &amp; Wilson, H. J. (2018). </w:t>
      </w:r>
      <w:r>
        <w:rPr>
          <w:i/>
        </w:rPr>
        <w:t>Human + machine: Reimagining work in the age of AI</w:t>
      </w:r>
      <w:r>
        <w:t>. Harvard Business Review Press. https://books.google.com/books/about/Human_+_Machine.html?id=wpY4DwAAQBAJ</w:t>
      </w:r>
    </w:p>
    <w:p>
      <w:pPr>
        <w:spacing w:after="160"/>
        <w:ind w:left="720" w:hanging="720"/>
      </w:pPr>
      <w:r>
        <w:t>Devlin, J., Chang, M.-W., Lee, K., &amp; Toutanova, K. (2019). BERT: Pre-training of deep bidirectional transformers for language understanding. En Proceedings of NAACL-HLT 2019 (pp. 4171-4186). https://doi.org/10.18653/v1/N19-1423</w:t>
      </w:r>
    </w:p>
    <w:p>
      <w:pPr>
        <w:spacing w:after="160"/>
        <w:ind w:left="720" w:hanging="720"/>
      </w:pPr>
      <w:r>
        <w:t>Franco Cantos, J. H. (2024). Identificación automática de tweets de emergencia en la red social "X": caso de estudio en Ecuador [Tesis de maestría, Pontificia Universidad Católica del Ecuador]. https://repositorio.puce.edu.ec/server/api/core/bitstreams/17173477-6e8e-49ee-b041-3289294c5e3d/content</w:t>
      </w:r>
    </w:p>
    <w:p>
      <w:pPr>
        <w:spacing w:after="160"/>
        <w:ind w:left="720" w:hanging="720"/>
      </w:pPr>
      <w:r>
        <w:t>Imran, M., Castillo, C., Diaz, F., &amp; Vieweg, S. (2015). Processing social media messages in mass emergency: A survey. ACM Computing Surveys, 47(4), Artículo 67. https://doi.org/10.1145/2771588</w:t>
      </w:r>
    </w:p>
    <w:p>
      <w:pPr>
        <w:spacing w:after="160"/>
        <w:ind w:left="720" w:hanging="720"/>
      </w:pPr>
      <w:r>
        <w:t>Paltin, D., Mejía, J., Orellana, M., &amp; Zambrano-Martínez, J. (2025). Modelado semántico de emergencias del ECU 911 con NLP y ontologías. Revista Tecnológica ESPOL, 37(E1), 112-125. https://doi.org/10.37815/rte.v37nE1.1351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