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Риокка Книга 1</w:t>
      </w:r>
    </w:p>
    <w:p>
      <w:pPr>
        <w:pStyle w:val="Subtitle"/>
      </w:pPr>
      <w:r>
        <w:t>Редакторский аудит окончательной версии</w:t>
      </w:r>
    </w:p>
    <w:p>
      <w:r>
        <w:t>«Контрактник Риокка — Книга 1 — Антидот с Семари» — роман с работающим голосом, понятным ремеслом героя и сильной эмоциональной ценой спасения. Главная редакторская задача сейчас — согласовать причинность, порядок знаний и числовую непрерывность. Переписывать книгу целиком или сглаживать её речь до нейтрального стандарта не требуется.</w:t>
      </w:r>
    </w:p>
    <w:p>
      <w:r>
        <w:t>Проверены все 42 главы окончательного DOCX, который автор указал как версию, прочитанную братом. Markdown использован только для установления расхождений. Все предлагаемые фразы в этом отчёте — варианты редакции, они не внесены в рукопись.</w:t>
      </w:r>
    </w:p>
    <w:p>
      <w:r>
        <w:t>Рабочий порядок чтения отчёта: сначала приоритеты и разбор отзыва, затем карты непрерывности; после них — структура, персонажи, все 42 главы и адресная корректура. Отдельный документ описывает систему будущих проектов и три новых скилла.</w:t>
      </w:r>
    </w:p>
    <w:p>
      <w:pPr>
        <w:pStyle w:val="Heading2"/>
      </w:pPr>
      <w:r>
        <w:t>Основание проверки</w:t>
      </w:r>
    </w:p>
    <w:p>
      <w:r>
        <w:t>Главный файл: «Контрактник Риокка — Книга 1 — Антидот с Семари.docx». SHA-256: ae84ad2fe0f044d9888f20d3def629d8afeacc39bf56d0525827c9b93d82fcba. В основном XML — 1243 абзаца, включая пустые; 42 главы; 45 167 лексических токенов основного текста без заголовков. Это около 45,2 тысячи слов при выбранном способе подсчёта. Ранее названные около 47,7 тысячи относились к другому подсчёту и не являются объёмом, на котором основан этот аудит.</w:t>
      </w:r>
    </w:p>
    <w:p>
      <w:r>
        <w:t>Метки P0709 и подобные — номера абзацев конкретного DOCX, не страницы. Они нужны для воспроизводимой привязки; после изменения рукописи номера могут сдвинуться. Найти место в Word можно по приведённому фрагменту. Машиночитаемая карта содержит хеш и исходные якоря.</w:t>
      </w:r>
    </w:p>
    <w:p>
      <w:r>
        <w:t>В основном тексте не обнаружены элементы вставок/удалений режима рецензирования, таблицы или рисунки. Выполнены чтение, структурная и смысловая сверка, проверка счётчиков, выборочный словарный контроль и отдельный языковой проход глав 22–42. Полное аудиочтение, новый независимый читательский тест всей книги и проверка издательской вёрстки самой рукописи не проводились. «Полный аудит» здесь означает покрытие всех глав по указанным направлениям, а не гарантию отсутствия каждой возможной опечатки.</w:t>
      </w:r>
    </w:p>
    <w:p>
      <w:pPr>
        <w:pStyle w:val="Heading2"/>
      </w:pPr>
      <w:r>
        <w:t>Почему версии нельзя объединять автоматически</w:t>
      </w:r>
    </w:p>
    <w:p>
      <w:r>
        <w:t>В P0645 DOCX говорит об уловке с грузом и содержит опечатку; Markdown на этом месте объясняет проход тем, что Манос отвёл буи. Это разные причинные версии эпизода. В P0922 DOCX содержит повреждённую фразу о пробуждении Тимки, Markdown — «Мальчик узнал на второй день». В P1189 у DOCX «Теперь поиграем», у Markdown — «Теперь поговорим». Возвращать целиком более гладкие абзацы из Markdown значит незаметно менять последнюю авторскую редакцию.</w:t>
      </w:r>
    </w:p>
    <w:p>
      <w:pPr>
        <w:pStyle w:val="Heading2"/>
      </w:pPr>
      <w:r>
        <w:t>Читательский вердикт по девяти осям</w:t>
      </w:r>
    </w:p>
    <w:p>
      <w:r>
        <w:t>Ниже — субъективная редакторская шкала из вашего alex-beta-reader. Поправка −0,8 применена как заданная в нём условность, а не как научно установленная мера завышения. Эти числа помогают сравнить направления работы, но не прогнозируют продажи, дочитываемость или реакцию всей аудитории.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1"/>
        <w:gridCol w:w="1008"/>
        <w:gridCol w:w="5890"/>
      </w:tblGrid>
      <w:tr>
        <w:trPr>
          <w:cantSplit/>
          <w:tblHeader/>
        </w:trPr>
        <w:tc>
          <w:tcPr>
            <w:tcW w:type="dxa" w:w="2981"/>
            <w:vAlign w:val="center"/>
            <w:tcMar>
              <w:top w:w="80" w:type="dxa"/>
              <w:bottom w:w="80" w:type="dxa"/>
              <w:left w:w="100" w:type="dxa"/>
              <w:right w:w="100" w:type="dxa"/>
            </w:tcMar>
            <w:shd w:fill="E8EDF0"/>
          </w:tcPr>
          <w:p>
            <w:pPr>
              <w:keepNext w:val="0"/>
              <w:spacing w:after="20" w:before="20" w:line="259" w:lineRule="auto"/>
            </w:pPr>
            <w:r>
              <w:rPr>
                <w:b/>
                <w:sz w:val="20"/>
              </w:rPr>
              <w:t>Ось</w:t>
            </w:r>
          </w:p>
        </w:tc>
        <w:tc>
          <w:tcPr>
            <w:tcW w:type="dxa" w:w="1008"/>
            <w:vAlign w:val="center"/>
            <w:tcMar>
              <w:top w:w="80" w:type="dxa"/>
              <w:bottom w:w="80" w:type="dxa"/>
              <w:left w:w="100" w:type="dxa"/>
              <w:right w:w="100" w:type="dxa"/>
            </w:tcMar>
            <w:shd w:fill="E8EDF0"/>
          </w:tcPr>
          <w:p>
            <w:pPr>
              <w:keepNext w:val="0"/>
              <w:spacing w:after="20" w:before="20" w:line="259" w:lineRule="auto"/>
              <w:jc w:val="center"/>
            </w:pPr>
            <w:r>
              <w:rPr>
                <w:b/>
                <w:sz w:val="20"/>
              </w:rPr>
              <w:t>Балл из 10</w:t>
            </w:r>
          </w:p>
        </w:tc>
        <w:tc>
          <w:tcPr>
            <w:tcW w:type="dxa" w:w="5890"/>
            <w:vAlign w:val="center"/>
            <w:tcMar>
              <w:top w:w="80" w:type="dxa"/>
              <w:bottom w:w="80" w:type="dxa"/>
              <w:left w:w="100" w:type="dxa"/>
              <w:right w:w="100" w:type="dxa"/>
            </w:tcMar>
            <w:shd w:fill="E8EDF0"/>
          </w:tcPr>
          <w:p>
            <w:pPr>
              <w:keepNext w:val="0"/>
              <w:spacing w:after="20" w:before="20" w:line="259" w:lineRule="auto"/>
            </w:pPr>
            <w:r>
              <w:rPr>
                <w:b/>
                <w:sz w:val="20"/>
              </w:rPr>
              <w:t>Основание</w:t>
            </w:r>
          </w:p>
        </w:tc>
      </w:tr>
      <w:tr>
        <w:trPr>
          <w:cantSplit/>
        </w:trPr>
        <w:tc>
          <w:tcPr>
            <w:tcW w:type="dxa" w:w="2981"/>
            <w:vAlign w:val="center"/>
            <w:tcMar>
              <w:top w:w="80" w:type="dxa"/>
              <w:bottom w:w="80" w:type="dxa"/>
              <w:left w:w="100" w:type="dxa"/>
              <w:right w:w="100" w:type="dxa"/>
            </w:tcMar>
          </w:tcPr>
          <w:p>
            <w:pPr>
              <w:keepNext w:val="0"/>
              <w:spacing w:after="20" w:before="20" w:line="259" w:lineRule="auto"/>
            </w:pPr>
            <w:r>
              <w:rPr>
                <w:b w:val="0"/>
                <w:sz w:val="20"/>
              </w:rPr>
              <w:t>Вовлечённость</w:t>
            </w:r>
          </w:p>
        </w:tc>
        <w:tc>
          <w:tcPr>
            <w:tcW w:type="dxa" w:w="1008"/>
            <w:vAlign w:val="center"/>
            <w:tcMar>
              <w:top w:w="80" w:type="dxa"/>
              <w:bottom w:w="80" w:type="dxa"/>
              <w:left w:w="100" w:type="dxa"/>
              <w:right w:w="100" w:type="dxa"/>
            </w:tcMar>
          </w:tcPr>
          <w:p>
            <w:pPr>
              <w:keepNext w:val="0"/>
              <w:spacing w:after="20" w:before="20" w:line="259" w:lineRule="auto"/>
              <w:jc w:val="center"/>
            </w:pPr>
            <w:r>
              <w:rPr>
                <w:b w:val="0"/>
                <w:sz w:val="20"/>
              </w:rPr>
              <w:t>7,7</w:t>
            </w:r>
          </w:p>
        </w:tc>
        <w:tc>
          <w:tcPr>
            <w:tcW w:type="dxa" w:w="5890"/>
            <w:vAlign w:val="center"/>
            <w:tcMar>
              <w:top w:w="80" w:type="dxa"/>
              <w:bottom w:w="80" w:type="dxa"/>
              <w:left w:w="100" w:type="dxa"/>
              <w:right w:w="100" w:type="dxa"/>
            </w:tcMar>
          </w:tcPr>
          <w:p>
            <w:pPr>
              <w:keepNext w:val="0"/>
              <w:spacing w:after="20" w:before="20" w:line="259" w:lineRule="auto"/>
            </w:pPr>
            <w:r>
              <w:rPr>
                <w:b w:val="0"/>
                <w:sz w:val="20"/>
              </w:rPr>
              <w:t>Понятные задачи и лица за счётчиками; отзыв брата подтверждает интерес</w:t>
            </w:r>
          </w:p>
        </w:tc>
      </w:tr>
      <w:tr>
        <w:trPr>
          <w:cantSplit/>
        </w:trPr>
        <w:tc>
          <w:tcPr>
            <w:tcW w:type="dxa" w:w="2981"/>
            <w:vAlign w:val="center"/>
            <w:tcMar>
              <w:top w:w="80" w:type="dxa"/>
              <w:bottom w:w="80" w:type="dxa"/>
              <w:left w:w="100" w:type="dxa"/>
              <w:right w:w="100" w:type="dxa"/>
            </w:tcMar>
          </w:tcPr>
          <w:p>
            <w:pPr>
              <w:keepNext w:val="0"/>
              <w:spacing w:after="20" w:before="20" w:line="259" w:lineRule="auto"/>
            </w:pPr>
            <w:r>
              <w:rPr>
                <w:b w:val="0"/>
                <w:sz w:val="20"/>
              </w:rPr>
              <w:t>Голос и различимость голосов</w:t>
            </w:r>
          </w:p>
        </w:tc>
        <w:tc>
          <w:tcPr>
            <w:tcW w:type="dxa" w:w="1008"/>
            <w:vAlign w:val="center"/>
            <w:tcMar>
              <w:top w:w="80" w:type="dxa"/>
              <w:bottom w:w="80" w:type="dxa"/>
              <w:left w:w="100" w:type="dxa"/>
              <w:right w:w="100" w:type="dxa"/>
            </w:tcMar>
          </w:tcPr>
          <w:p>
            <w:pPr>
              <w:keepNext w:val="0"/>
              <w:spacing w:after="20" w:before="20" w:line="259" w:lineRule="auto"/>
              <w:jc w:val="center"/>
            </w:pPr>
            <w:r>
              <w:rPr>
                <w:b w:val="0"/>
                <w:sz w:val="20"/>
              </w:rPr>
              <w:t>7,2</w:t>
            </w:r>
          </w:p>
        </w:tc>
        <w:tc>
          <w:tcPr>
            <w:tcW w:type="dxa" w:w="5890"/>
            <w:vAlign w:val="center"/>
            <w:tcMar>
              <w:top w:w="80" w:type="dxa"/>
              <w:bottom w:w="80" w:type="dxa"/>
              <w:left w:w="100" w:type="dxa"/>
              <w:right w:w="100" w:type="dxa"/>
            </w:tcMar>
          </w:tcPr>
          <w:p>
            <w:pPr>
              <w:keepNext w:val="0"/>
              <w:spacing w:after="20" w:before="20" w:line="259" w:lineRule="auto"/>
            </w:pPr>
            <w:r>
              <w:rPr>
                <w:b w:val="0"/>
                <w:sz w:val="20"/>
              </w:rPr>
              <w:t>У Кая и Дживса сильная манера; часть второстепенных героев одинаково афористична</w:t>
            </w:r>
          </w:p>
        </w:tc>
      </w:tr>
      <w:tr>
        <w:trPr>
          <w:cantSplit/>
        </w:trPr>
        <w:tc>
          <w:tcPr>
            <w:tcW w:type="dxa" w:w="2981"/>
            <w:vAlign w:val="center"/>
            <w:tcMar>
              <w:top w:w="80" w:type="dxa"/>
              <w:bottom w:w="80" w:type="dxa"/>
              <w:left w:w="100" w:type="dxa"/>
              <w:right w:w="100" w:type="dxa"/>
            </w:tcMar>
          </w:tcPr>
          <w:p>
            <w:pPr>
              <w:keepNext w:val="0"/>
              <w:spacing w:after="20" w:before="20" w:line="259" w:lineRule="auto"/>
            </w:pPr>
            <w:r>
              <w:rPr>
                <w:b w:val="0"/>
                <w:sz w:val="20"/>
              </w:rPr>
              <w:t>Мотивация</w:t>
            </w:r>
          </w:p>
        </w:tc>
        <w:tc>
          <w:tcPr>
            <w:tcW w:type="dxa" w:w="1008"/>
            <w:vAlign w:val="center"/>
            <w:tcMar>
              <w:top w:w="80" w:type="dxa"/>
              <w:bottom w:w="80" w:type="dxa"/>
              <w:left w:w="100" w:type="dxa"/>
              <w:right w:w="100" w:type="dxa"/>
            </w:tcMar>
          </w:tcPr>
          <w:p>
            <w:pPr>
              <w:keepNext w:val="0"/>
              <w:spacing w:after="20" w:before="20" w:line="259" w:lineRule="auto"/>
              <w:jc w:val="center"/>
            </w:pPr>
            <w:r>
              <w:rPr>
                <w:b w:val="0"/>
                <w:sz w:val="20"/>
              </w:rPr>
              <w:t>6,7</w:t>
            </w:r>
          </w:p>
        </w:tc>
        <w:tc>
          <w:tcPr>
            <w:tcW w:type="dxa" w:w="5890"/>
            <w:vAlign w:val="center"/>
            <w:tcMar>
              <w:top w:w="80" w:type="dxa"/>
              <w:bottom w:w="80" w:type="dxa"/>
              <w:left w:w="100" w:type="dxa"/>
              <w:right w:w="100" w:type="dxa"/>
            </w:tcMar>
          </w:tcPr>
          <w:p>
            <w:pPr>
              <w:keepNext w:val="0"/>
              <w:spacing w:after="20" w:before="20" w:line="259" w:lineRule="auto"/>
            </w:pPr>
            <w:r>
              <w:rPr>
                <w:b w:val="0"/>
                <w:sz w:val="20"/>
              </w:rPr>
              <w:t>Центральный конфликт убедителен; нужны основания отдельных решений и молчания</w:t>
            </w:r>
          </w:p>
        </w:tc>
      </w:tr>
      <w:tr>
        <w:trPr>
          <w:cantSplit/>
        </w:trPr>
        <w:tc>
          <w:tcPr>
            <w:tcW w:type="dxa" w:w="2981"/>
            <w:vAlign w:val="center"/>
            <w:tcMar>
              <w:top w:w="80" w:type="dxa"/>
              <w:bottom w:w="80" w:type="dxa"/>
              <w:left w:w="100" w:type="dxa"/>
              <w:right w:w="100" w:type="dxa"/>
            </w:tcMar>
          </w:tcPr>
          <w:p>
            <w:pPr>
              <w:keepNext w:val="0"/>
              <w:spacing w:after="20" w:before="20" w:line="259" w:lineRule="auto"/>
            </w:pPr>
            <w:r>
              <w:rPr>
                <w:b w:val="0"/>
                <w:sz w:val="20"/>
              </w:rPr>
              <w:t>Темп</w:t>
            </w:r>
          </w:p>
        </w:tc>
        <w:tc>
          <w:tcPr>
            <w:tcW w:type="dxa" w:w="1008"/>
            <w:vAlign w:val="center"/>
            <w:tcMar>
              <w:top w:w="80" w:type="dxa"/>
              <w:bottom w:w="80" w:type="dxa"/>
              <w:left w:w="100" w:type="dxa"/>
              <w:right w:w="100" w:type="dxa"/>
            </w:tcMar>
          </w:tcPr>
          <w:p>
            <w:pPr>
              <w:keepNext w:val="0"/>
              <w:spacing w:after="20" w:before="20" w:line="259" w:lineRule="auto"/>
              <w:jc w:val="center"/>
            </w:pPr>
            <w:r>
              <w:rPr>
                <w:b w:val="0"/>
                <w:sz w:val="20"/>
              </w:rPr>
              <w:t>6,7</w:t>
            </w:r>
          </w:p>
        </w:tc>
        <w:tc>
          <w:tcPr>
            <w:tcW w:type="dxa" w:w="5890"/>
            <w:vAlign w:val="center"/>
            <w:tcMar>
              <w:top w:w="80" w:type="dxa"/>
              <w:bottom w:w="80" w:type="dxa"/>
              <w:left w:w="100" w:type="dxa"/>
              <w:right w:w="100" w:type="dxa"/>
            </w:tcMar>
          </w:tcPr>
          <w:p>
            <w:pPr>
              <w:keepNext w:val="0"/>
              <w:spacing w:after="20" w:before="20" w:line="259" w:lineRule="auto"/>
            </w:pPr>
            <w:r>
              <w:rPr>
                <w:b w:val="0"/>
                <w:sz w:val="20"/>
              </w:rPr>
              <w:t>Эвакуация держит; пересказы и повторные открытия растягивают последнюю треть</w:t>
            </w:r>
          </w:p>
        </w:tc>
      </w:tr>
      <w:tr>
        <w:trPr>
          <w:cantSplit/>
        </w:trPr>
        <w:tc>
          <w:tcPr>
            <w:tcW w:type="dxa" w:w="2981"/>
            <w:vAlign w:val="center"/>
            <w:tcMar>
              <w:top w:w="80" w:type="dxa"/>
              <w:bottom w:w="80" w:type="dxa"/>
              <w:left w:w="100" w:type="dxa"/>
              <w:right w:w="100" w:type="dxa"/>
            </w:tcMar>
          </w:tcPr>
          <w:p>
            <w:pPr>
              <w:keepNext w:val="0"/>
              <w:spacing w:after="20" w:before="20" w:line="259" w:lineRule="auto"/>
            </w:pPr>
            <w:r>
              <w:rPr>
                <w:b w:val="0"/>
                <w:sz w:val="20"/>
              </w:rPr>
              <w:t>Крючок и главный вопрос</w:t>
            </w:r>
          </w:p>
        </w:tc>
        <w:tc>
          <w:tcPr>
            <w:tcW w:type="dxa" w:w="1008"/>
            <w:vAlign w:val="center"/>
            <w:tcMar>
              <w:top w:w="80" w:type="dxa"/>
              <w:bottom w:w="80" w:type="dxa"/>
              <w:left w:w="100" w:type="dxa"/>
              <w:right w:w="100" w:type="dxa"/>
            </w:tcMar>
          </w:tcPr>
          <w:p>
            <w:pPr>
              <w:keepNext w:val="0"/>
              <w:spacing w:after="20" w:before="20" w:line="259" w:lineRule="auto"/>
              <w:jc w:val="center"/>
            </w:pPr>
            <w:r>
              <w:rPr>
                <w:b w:val="0"/>
                <w:sz w:val="20"/>
              </w:rPr>
              <w:t>8,2</w:t>
            </w:r>
          </w:p>
        </w:tc>
        <w:tc>
          <w:tcPr>
            <w:tcW w:type="dxa" w:w="5890"/>
            <w:vAlign w:val="center"/>
            <w:tcMar>
              <w:top w:w="80" w:type="dxa"/>
              <w:bottom w:w="80" w:type="dxa"/>
              <w:left w:w="100" w:type="dxa"/>
              <w:right w:w="100" w:type="dxa"/>
            </w:tcMar>
          </w:tcPr>
          <w:p>
            <w:pPr>
              <w:keepNext w:val="0"/>
              <w:spacing w:after="20" w:before="20" w:line="259" w:lineRule="auto"/>
            </w:pPr>
            <w:r>
              <w:rPr>
                <w:b w:val="0"/>
                <w:sz w:val="20"/>
              </w:rPr>
              <w:t>Кто использует Кая и чем он платит за чистоту — работающий двигатель</w:t>
            </w:r>
          </w:p>
        </w:tc>
      </w:tr>
      <w:tr>
        <w:trPr>
          <w:cantSplit/>
        </w:trPr>
        <w:tc>
          <w:tcPr>
            <w:tcW w:type="dxa" w:w="2981"/>
            <w:vAlign w:val="center"/>
            <w:tcMar>
              <w:top w:w="80" w:type="dxa"/>
              <w:bottom w:w="80" w:type="dxa"/>
              <w:left w:w="100" w:type="dxa"/>
              <w:right w:w="100" w:type="dxa"/>
            </w:tcMar>
          </w:tcPr>
          <w:p>
            <w:pPr>
              <w:keepNext w:val="0"/>
              <w:spacing w:after="20" w:before="20" w:line="259" w:lineRule="auto"/>
            </w:pPr>
            <w:r>
              <w:rPr>
                <w:b w:val="0"/>
                <w:sz w:val="20"/>
              </w:rPr>
              <w:t>Структура и выплаты</w:t>
            </w:r>
          </w:p>
        </w:tc>
        <w:tc>
          <w:tcPr>
            <w:tcW w:type="dxa" w:w="1008"/>
            <w:vAlign w:val="center"/>
            <w:tcMar>
              <w:top w:w="80" w:type="dxa"/>
              <w:bottom w:w="80" w:type="dxa"/>
              <w:left w:w="100" w:type="dxa"/>
              <w:right w:w="100" w:type="dxa"/>
            </w:tcMar>
          </w:tcPr>
          <w:p>
            <w:pPr>
              <w:keepNext w:val="0"/>
              <w:spacing w:after="20" w:before="20" w:line="259" w:lineRule="auto"/>
              <w:jc w:val="center"/>
            </w:pPr>
            <w:r>
              <w:rPr>
                <w:b w:val="0"/>
                <w:sz w:val="20"/>
              </w:rPr>
              <w:t>6,7</w:t>
            </w:r>
          </w:p>
        </w:tc>
        <w:tc>
          <w:tcPr>
            <w:tcW w:type="dxa" w:w="5890"/>
            <w:vAlign w:val="center"/>
            <w:tcMar>
              <w:top w:w="80" w:type="dxa"/>
              <w:bottom w:w="80" w:type="dxa"/>
              <w:left w:w="100" w:type="dxa"/>
              <w:right w:w="100" w:type="dxa"/>
            </w:tcMar>
          </w:tcPr>
          <w:p>
            <w:pPr>
              <w:keepNext w:val="0"/>
              <w:spacing w:after="20" w:before="20" w:line="259" w:lineRule="auto"/>
            </w:pPr>
            <w:r>
              <w:rPr>
                <w:b w:val="0"/>
                <w:sz w:val="20"/>
              </w:rPr>
              <w:t>Локальный финал есть; карта узнаваний повреждает второй пик</w:t>
            </w:r>
          </w:p>
        </w:tc>
      </w:tr>
      <w:tr>
        <w:trPr>
          <w:cantSplit/>
        </w:trPr>
        <w:tc>
          <w:tcPr>
            <w:tcW w:type="dxa" w:w="2981"/>
            <w:vAlign w:val="center"/>
            <w:tcMar>
              <w:top w:w="80" w:type="dxa"/>
              <w:bottom w:w="80" w:type="dxa"/>
              <w:left w:w="100" w:type="dxa"/>
              <w:right w:w="100" w:type="dxa"/>
            </w:tcMar>
          </w:tcPr>
          <w:p>
            <w:pPr>
              <w:keepNext w:val="0"/>
              <w:spacing w:after="20" w:before="20" w:line="259" w:lineRule="auto"/>
            </w:pPr>
            <w:r>
              <w:rPr>
                <w:b w:val="0"/>
                <w:sz w:val="20"/>
              </w:rPr>
              <w:t>Механика мира</w:t>
            </w:r>
          </w:p>
        </w:tc>
        <w:tc>
          <w:tcPr>
            <w:tcW w:type="dxa" w:w="1008"/>
            <w:vAlign w:val="center"/>
            <w:tcMar>
              <w:top w:w="80" w:type="dxa"/>
              <w:bottom w:w="80" w:type="dxa"/>
              <w:left w:w="100" w:type="dxa"/>
              <w:right w:w="100" w:type="dxa"/>
            </w:tcMar>
          </w:tcPr>
          <w:p>
            <w:pPr>
              <w:keepNext w:val="0"/>
              <w:spacing w:after="20" w:before="20" w:line="259" w:lineRule="auto"/>
              <w:jc w:val="center"/>
            </w:pPr>
            <w:r>
              <w:rPr>
                <w:b w:val="0"/>
                <w:sz w:val="20"/>
              </w:rPr>
              <w:t>5,7</w:t>
            </w:r>
          </w:p>
        </w:tc>
        <w:tc>
          <w:tcPr>
            <w:tcW w:type="dxa" w:w="5890"/>
            <w:vAlign w:val="center"/>
            <w:tcMar>
              <w:top w:w="80" w:type="dxa"/>
              <w:bottom w:w="80" w:type="dxa"/>
              <w:left w:w="100" w:type="dxa"/>
              <w:right w:w="100" w:type="dxa"/>
            </w:tcMar>
          </w:tcPr>
          <w:p>
            <w:pPr>
              <w:keepNext w:val="0"/>
              <w:spacing w:after="20" w:before="20" w:line="259" w:lineRule="auto"/>
            </w:pPr>
            <w:r>
              <w:rPr>
                <w:b w:val="0"/>
                <w:sz w:val="20"/>
              </w:rPr>
              <w:t>Ресурс и учёт выразительны, но ключевые пределы и часы не согласованы</w:t>
            </w:r>
          </w:p>
        </w:tc>
      </w:tr>
      <w:tr>
        <w:trPr>
          <w:cantSplit/>
        </w:trPr>
        <w:tc>
          <w:tcPr>
            <w:tcW w:type="dxa" w:w="2981"/>
            <w:vAlign w:val="center"/>
            <w:tcMar>
              <w:top w:w="80" w:type="dxa"/>
              <w:bottom w:w="80" w:type="dxa"/>
              <w:left w:w="100" w:type="dxa"/>
              <w:right w:w="100" w:type="dxa"/>
            </w:tcMar>
          </w:tcPr>
          <w:p>
            <w:pPr>
              <w:keepNext w:val="0"/>
              <w:spacing w:after="20" w:before="20" w:line="259" w:lineRule="auto"/>
            </w:pPr>
            <w:r>
              <w:rPr>
                <w:b w:val="0"/>
                <w:sz w:val="20"/>
              </w:rPr>
              <w:t>Соответствие предполагаемой аудитории</w:t>
            </w:r>
          </w:p>
        </w:tc>
        <w:tc>
          <w:tcPr>
            <w:tcW w:type="dxa" w:w="1008"/>
            <w:vAlign w:val="center"/>
            <w:tcMar>
              <w:top w:w="80" w:type="dxa"/>
              <w:bottom w:w="80" w:type="dxa"/>
              <w:left w:w="100" w:type="dxa"/>
              <w:right w:w="100" w:type="dxa"/>
            </w:tcMar>
          </w:tcPr>
          <w:p>
            <w:pPr>
              <w:keepNext w:val="0"/>
              <w:spacing w:after="20" w:before="20" w:line="259" w:lineRule="auto"/>
              <w:jc w:val="center"/>
            </w:pPr>
            <w:r>
              <w:rPr>
                <w:b w:val="0"/>
                <w:sz w:val="20"/>
              </w:rPr>
              <w:t>7,2</w:t>
            </w:r>
          </w:p>
        </w:tc>
        <w:tc>
          <w:tcPr>
            <w:tcW w:type="dxa" w:w="5890"/>
            <w:vAlign w:val="center"/>
            <w:tcMar>
              <w:top w:w="80" w:type="dxa"/>
              <w:bottom w:w="80" w:type="dxa"/>
              <w:left w:w="100" w:type="dxa"/>
              <w:right w:w="100" w:type="dxa"/>
            </w:tcMar>
          </w:tcPr>
          <w:p>
            <w:pPr>
              <w:keepNext w:val="0"/>
              <w:spacing w:after="20" w:before="20" w:line="259" w:lineRule="auto"/>
            </w:pPr>
            <w:r>
              <w:rPr>
                <w:b w:val="0"/>
                <w:sz w:val="20"/>
              </w:rPr>
              <w:t>Приключенческая НФ с юмором и нравственной ценой; не заявка на строгую научную экстраполяцию</w:t>
            </w:r>
          </w:p>
        </w:tc>
      </w:tr>
      <w:tr>
        <w:trPr>
          <w:cantSplit/>
        </w:trPr>
        <w:tc>
          <w:tcPr>
            <w:tcW w:type="dxa" w:w="2981"/>
            <w:vAlign w:val="center"/>
            <w:tcMar>
              <w:top w:w="80" w:type="dxa"/>
              <w:bottom w:w="80" w:type="dxa"/>
              <w:left w:w="100" w:type="dxa"/>
              <w:right w:w="100" w:type="dxa"/>
            </w:tcMar>
          </w:tcPr>
          <w:p>
            <w:pPr>
              <w:keepNext w:val="0"/>
              <w:spacing w:after="20" w:before="20" w:line="259" w:lineRule="auto"/>
            </w:pPr>
            <w:r>
              <w:rPr>
                <w:b w:val="0"/>
                <w:sz w:val="20"/>
              </w:rPr>
              <w:t>Чистота строки</w:t>
            </w:r>
          </w:p>
        </w:tc>
        <w:tc>
          <w:tcPr>
            <w:tcW w:type="dxa" w:w="1008"/>
            <w:vAlign w:val="center"/>
            <w:tcMar>
              <w:top w:w="80" w:type="dxa"/>
              <w:bottom w:w="80" w:type="dxa"/>
              <w:left w:w="100" w:type="dxa"/>
              <w:right w:w="100" w:type="dxa"/>
            </w:tcMar>
          </w:tcPr>
          <w:p>
            <w:pPr>
              <w:keepNext w:val="0"/>
              <w:spacing w:after="20" w:before="20" w:line="259" w:lineRule="auto"/>
              <w:jc w:val="center"/>
            </w:pPr>
            <w:r>
              <w:rPr>
                <w:b w:val="0"/>
                <w:sz w:val="20"/>
              </w:rPr>
              <w:t>4,7</w:t>
            </w:r>
          </w:p>
        </w:tc>
        <w:tc>
          <w:tcPr>
            <w:tcW w:type="dxa" w:w="5890"/>
            <w:vAlign w:val="center"/>
            <w:tcMar>
              <w:top w:w="80" w:type="dxa"/>
              <w:bottom w:w="80" w:type="dxa"/>
              <w:left w:w="100" w:type="dxa"/>
              <w:right w:w="100" w:type="dxa"/>
            </w:tcMar>
          </w:tcPr>
          <w:p>
            <w:pPr>
              <w:keepNext w:val="0"/>
              <w:spacing w:after="20" w:before="20" w:line="259" w:lineRule="auto"/>
            </w:pPr>
            <w:r>
              <w:rPr>
                <w:b w:val="0"/>
                <w:sz w:val="20"/>
              </w:rPr>
              <w:t>В окончательном DOCX остались буквальные обломки, включая смысловую угрозу в финале</w:t>
            </w:r>
          </w:p>
        </w:tc>
      </w:tr>
    </w:tbl>
    <w:p>
      <w:pPr>
        <w:spacing w:after="20" w:before="0" w:line="240" w:lineRule="auto"/>
      </w:pPr>
      <w:r>
        <w:rPr>
          <w:sz w:val="4"/>
        </w:rPr>
      </w:r>
    </w:p>
    <w:p>
      <w:r>
        <w:t>Условное среднее — 6,8 из 10. Сильная история требует содержательной редакции до выпуска. Первое место риска потери доверия — главы 5–6, где двое суток не помещаются в срок; риск первой заметной усталости от объяснений — глава 12, где операция пересказывается сразу после показа. Это редакторский прогноз, не наблюдение за фактическим отвалом читателей. Сам брат сообщает противоположное по интересу: текст держит, его реакцию нельзя заменять прогнозом.</w:t>
      </w:r>
    </w:p>
    <w:p>
      <w:pPr>
        <w:pStyle w:val="Heading1"/>
      </w:pPr>
      <w:r>
        <w:t>1 Что исправить первым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2304"/>
        <w:gridCol w:w="2909"/>
        <w:gridCol w:w="2966"/>
      </w:tblGrid>
      <w:tr>
        <w:trPr>
          <w:cantSplit/>
          <w:tblHeader/>
        </w:trPr>
        <w:tc>
          <w:tcPr>
            <w:tcW w:type="dxa" w:w="1699"/>
            <w:vAlign w:val="center"/>
            <w:tcMar>
              <w:top w:w="80" w:type="dxa"/>
              <w:bottom w:w="80" w:type="dxa"/>
              <w:left w:w="100" w:type="dxa"/>
              <w:right w:w="100" w:type="dxa"/>
            </w:tcMar>
            <w:shd w:fill="E8EDF0"/>
          </w:tcPr>
          <w:p>
            <w:pPr>
              <w:keepNext w:val="0"/>
              <w:spacing w:after="20" w:before="20" w:line="259" w:lineRule="auto"/>
            </w:pPr>
            <w:r>
              <w:rPr>
                <w:b/>
                <w:sz w:val="20"/>
              </w:rPr>
              <w:t>Приоритет</w:t>
            </w:r>
          </w:p>
        </w:tc>
        <w:tc>
          <w:tcPr>
            <w:tcW w:type="dxa" w:w="2304"/>
            <w:vAlign w:val="center"/>
            <w:tcMar>
              <w:top w:w="80" w:type="dxa"/>
              <w:bottom w:w="80" w:type="dxa"/>
              <w:left w:w="100" w:type="dxa"/>
              <w:right w:w="100" w:type="dxa"/>
            </w:tcMar>
            <w:shd w:fill="E8EDF0"/>
          </w:tcPr>
          <w:p>
            <w:pPr>
              <w:keepNext w:val="0"/>
              <w:spacing w:after="20" w:before="20" w:line="259" w:lineRule="auto"/>
            </w:pPr>
            <w:r>
              <w:rPr>
                <w:b/>
                <w:sz w:val="20"/>
              </w:rPr>
              <w:t>Проблема</w:t>
            </w:r>
          </w:p>
        </w:tc>
        <w:tc>
          <w:tcPr>
            <w:tcW w:type="dxa" w:w="2909"/>
            <w:vAlign w:val="center"/>
            <w:tcMar>
              <w:top w:w="80" w:type="dxa"/>
              <w:bottom w:w="80" w:type="dxa"/>
              <w:left w:w="100" w:type="dxa"/>
              <w:right w:w="100" w:type="dxa"/>
            </w:tcMar>
            <w:shd w:fill="E8EDF0"/>
          </w:tcPr>
          <w:p>
            <w:pPr>
              <w:keepNext w:val="0"/>
              <w:spacing w:after="20" w:before="20" w:line="259" w:lineRule="auto"/>
            </w:pPr>
            <w:r>
              <w:rPr>
                <w:b/>
                <w:sz w:val="20"/>
              </w:rPr>
              <w:t>Почему важна</w:t>
            </w:r>
          </w:p>
        </w:tc>
        <w:tc>
          <w:tcPr>
            <w:tcW w:type="dxa" w:w="2966"/>
            <w:vAlign w:val="center"/>
            <w:tcMar>
              <w:top w:w="80" w:type="dxa"/>
              <w:bottom w:w="80" w:type="dxa"/>
              <w:left w:w="100" w:type="dxa"/>
              <w:right w:w="100" w:type="dxa"/>
            </w:tcMar>
            <w:shd w:fill="E8EDF0"/>
          </w:tcPr>
          <w:p>
            <w:pPr>
              <w:keepNext w:val="0"/>
              <w:spacing w:after="20" w:before="20" w:line="259" w:lineRule="auto"/>
            </w:pPr>
            <w:r>
              <w:rPr>
                <w:b/>
                <w:sz w:val="20"/>
              </w:rPr>
              <w:t>Первый шаг</w:t>
            </w:r>
          </w:p>
        </w:tc>
      </w:tr>
      <w:tr>
        <w:trPr>
          <w:cantSplit/>
        </w:trPr>
        <w:tc>
          <w:tcPr>
            <w:tcW w:type="dxa" w:w="1699"/>
            <w:vAlign w:val="center"/>
            <w:tcMar>
              <w:top w:w="80" w:type="dxa"/>
              <w:bottom w:w="80" w:type="dxa"/>
              <w:left w:w="100" w:type="dxa"/>
              <w:right w:w="100" w:type="dxa"/>
            </w:tcMar>
          </w:tcPr>
          <w:p>
            <w:pPr>
              <w:keepNext w:val="0"/>
              <w:spacing w:after="20" w:before="20" w:line="259" w:lineRule="auto"/>
            </w:pPr>
            <w:r>
              <w:rPr>
                <w:b w:val="0"/>
                <w:sz w:val="20"/>
              </w:rPr>
              <w:t>Критический</w:t>
            </w:r>
          </w:p>
        </w:tc>
        <w:tc>
          <w:tcPr>
            <w:tcW w:type="dxa" w:w="2304"/>
            <w:vAlign w:val="center"/>
            <w:tcMar>
              <w:top w:w="80" w:type="dxa"/>
              <w:bottom w:w="80" w:type="dxa"/>
              <w:left w:w="100" w:type="dxa"/>
              <w:right w:w="100" w:type="dxa"/>
            </w:tcMar>
          </w:tcPr>
          <w:p>
            <w:pPr>
              <w:keepNext w:val="0"/>
              <w:spacing w:after="20" w:before="20" w:line="259" w:lineRule="auto"/>
            </w:pPr>
            <w:r>
              <w:rPr>
                <w:b w:val="0"/>
                <w:sz w:val="20"/>
              </w:rPr>
              <w:t>Орен раскрыт в 35, заново в 36–38; ранние знания в 28 и 31</w:t>
            </w:r>
          </w:p>
        </w:tc>
        <w:tc>
          <w:tcPr>
            <w:tcW w:type="dxa" w:w="2909"/>
            <w:vAlign w:val="center"/>
            <w:tcMar>
              <w:top w:w="80" w:type="dxa"/>
              <w:bottom w:w="80" w:type="dxa"/>
              <w:left w:w="100" w:type="dxa"/>
              <w:right w:w="100" w:type="dxa"/>
            </w:tcMar>
          </w:tcPr>
          <w:p>
            <w:pPr>
              <w:keepNext w:val="0"/>
              <w:spacing w:after="20" w:before="20" w:line="259" w:lineRule="auto"/>
            </w:pPr>
            <w:r>
              <w:rPr>
                <w:b w:val="0"/>
                <w:sz w:val="20"/>
              </w:rPr>
              <w:t>Герои теряют уже полученную информацию; твист повторяется</w:t>
            </w:r>
          </w:p>
        </w:tc>
        <w:tc>
          <w:tcPr>
            <w:tcW w:type="dxa" w:w="2966"/>
            <w:vAlign w:val="center"/>
            <w:tcMar>
              <w:top w:w="80" w:type="dxa"/>
              <w:bottom w:w="80" w:type="dxa"/>
              <w:left w:w="100" w:type="dxa"/>
              <w:right w:w="100" w:type="dxa"/>
            </w:tcMar>
          </w:tcPr>
          <w:p>
            <w:pPr>
              <w:keepNext w:val="0"/>
              <w:spacing w:after="20" w:before="20" w:line="259" w:lineRule="auto"/>
            </w:pPr>
            <w:r>
              <w:rPr>
                <w:b w:val="0"/>
                <w:sz w:val="20"/>
              </w:rPr>
              <w:t>Перестроить карту раскрытия по разделу 3</w:t>
            </w:r>
          </w:p>
        </w:tc>
      </w:tr>
      <w:tr>
        <w:trPr>
          <w:cantSplit/>
        </w:trPr>
        <w:tc>
          <w:tcPr>
            <w:tcW w:type="dxa" w:w="1699"/>
            <w:vAlign w:val="center"/>
            <w:tcMar>
              <w:top w:w="80" w:type="dxa"/>
              <w:bottom w:w="80" w:type="dxa"/>
              <w:left w:w="100" w:type="dxa"/>
              <w:right w:w="100" w:type="dxa"/>
            </w:tcMar>
          </w:tcPr>
          <w:p>
            <w:pPr>
              <w:keepNext w:val="0"/>
              <w:spacing w:after="20" w:before="20" w:line="259" w:lineRule="auto"/>
            </w:pPr>
            <w:r>
              <w:rPr>
                <w:b w:val="0"/>
                <w:sz w:val="20"/>
              </w:rPr>
              <w:t>Критический</w:t>
            </w:r>
          </w:p>
        </w:tc>
        <w:tc>
          <w:tcPr>
            <w:tcW w:type="dxa" w:w="2304"/>
            <w:vAlign w:val="center"/>
            <w:tcMar>
              <w:top w:w="80" w:type="dxa"/>
              <w:bottom w:w="80" w:type="dxa"/>
              <w:left w:w="100" w:type="dxa"/>
              <w:right w:w="100" w:type="dxa"/>
            </w:tcMar>
          </w:tcPr>
          <w:p>
            <w:pPr>
              <w:keepNext w:val="0"/>
              <w:spacing w:after="20" w:before="20" w:line="259" w:lineRule="auto"/>
            </w:pPr>
            <w:r>
              <w:rPr>
                <w:b w:val="0"/>
                <w:sz w:val="20"/>
              </w:rPr>
              <w:t>Угроза Федерации названа без понятного механизма</w:t>
            </w:r>
          </w:p>
        </w:tc>
        <w:tc>
          <w:tcPr>
            <w:tcW w:type="dxa" w:w="2909"/>
            <w:vAlign w:val="center"/>
            <w:tcMar>
              <w:top w:w="80" w:type="dxa"/>
              <w:bottom w:w="80" w:type="dxa"/>
              <w:left w:w="100" w:type="dxa"/>
              <w:right w:w="100" w:type="dxa"/>
            </w:tcMar>
          </w:tcPr>
          <w:p>
            <w:pPr>
              <w:keepNext w:val="0"/>
              <w:spacing w:after="20" w:before="20" w:line="259" w:lineRule="auto"/>
            </w:pPr>
            <w:r>
              <w:rPr>
                <w:b w:val="0"/>
                <w:sz w:val="20"/>
              </w:rPr>
              <w:t>Читатель не понимает цену финального выбора</w:t>
            </w:r>
          </w:p>
        </w:tc>
        <w:tc>
          <w:tcPr>
            <w:tcW w:type="dxa" w:w="2966"/>
            <w:vAlign w:val="center"/>
            <w:tcMar>
              <w:top w:w="80" w:type="dxa"/>
              <w:bottom w:w="80" w:type="dxa"/>
              <w:left w:w="100" w:type="dxa"/>
              <w:right w:w="100" w:type="dxa"/>
            </w:tcMar>
          </w:tcPr>
          <w:p>
            <w:pPr>
              <w:keepNext w:val="0"/>
              <w:spacing w:after="20" w:before="20" w:line="259" w:lineRule="auto"/>
            </w:pPr>
            <w:r>
              <w:rPr>
                <w:b w:val="0"/>
                <w:sz w:val="20"/>
              </w:rPr>
              <w:t>Установить связь прариокки с контролем доступа к жизненным ресурсам</w:t>
            </w:r>
          </w:p>
        </w:tc>
      </w:tr>
      <w:tr>
        <w:trPr>
          <w:cantSplit/>
        </w:trPr>
        <w:tc>
          <w:tcPr>
            <w:tcW w:type="dxa" w:w="1699"/>
            <w:vAlign w:val="center"/>
            <w:tcMar>
              <w:top w:w="80" w:type="dxa"/>
              <w:bottom w:w="80" w:type="dxa"/>
              <w:left w:w="100" w:type="dxa"/>
              <w:right w:w="100" w:type="dxa"/>
            </w:tcMar>
          </w:tcPr>
          <w:p>
            <w:pPr>
              <w:keepNext w:val="0"/>
              <w:spacing w:after="20" w:before="20" w:line="259" w:lineRule="auto"/>
            </w:pPr>
            <w:r>
              <w:rPr>
                <w:b w:val="0"/>
                <w:sz w:val="20"/>
              </w:rPr>
              <w:t>Критический</w:t>
            </w:r>
          </w:p>
        </w:tc>
        <w:tc>
          <w:tcPr>
            <w:tcW w:type="dxa" w:w="2304"/>
            <w:vAlign w:val="center"/>
            <w:tcMar>
              <w:top w:w="80" w:type="dxa"/>
              <w:bottom w:w="80" w:type="dxa"/>
              <w:left w:w="100" w:type="dxa"/>
              <w:right w:w="100" w:type="dxa"/>
            </w:tcMar>
          </w:tcPr>
          <w:p>
            <w:pPr>
              <w:keepNext w:val="0"/>
              <w:spacing w:after="20" w:before="20" w:line="259" w:lineRule="auto"/>
            </w:pPr>
            <w:r>
              <w:rPr>
                <w:b w:val="0"/>
                <w:sz w:val="20"/>
              </w:rPr>
              <w:t>Общий отсчёт расходится с сутками пути и сценами</w:t>
            </w:r>
          </w:p>
        </w:tc>
        <w:tc>
          <w:tcPr>
            <w:tcW w:type="dxa" w:w="2909"/>
            <w:vAlign w:val="center"/>
            <w:tcMar>
              <w:top w:w="80" w:type="dxa"/>
              <w:bottom w:w="80" w:type="dxa"/>
              <w:left w:w="100" w:type="dxa"/>
              <w:right w:w="100" w:type="dxa"/>
            </w:tcMar>
          </w:tcPr>
          <w:p>
            <w:pPr>
              <w:keepNext w:val="0"/>
              <w:spacing w:after="20" w:before="20" w:line="259" w:lineRule="auto"/>
            </w:pPr>
            <w:r>
              <w:rPr>
                <w:b w:val="0"/>
                <w:sz w:val="20"/>
              </w:rPr>
              <w:t>Арифметика — основа доверия к ремеслу Кая</w:t>
            </w:r>
          </w:p>
        </w:tc>
        <w:tc>
          <w:tcPr>
            <w:tcW w:type="dxa" w:w="2966"/>
            <w:vAlign w:val="center"/>
            <w:tcMar>
              <w:top w:w="80" w:type="dxa"/>
              <w:bottom w:w="80" w:type="dxa"/>
              <w:left w:w="100" w:type="dxa"/>
              <w:right w:w="100" w:type="dxa"/>
            </w:tcMar>
          </w:tcPr>
          <w:p>
            <w:pPr>
              <w:keepNext w:val="0"/>
              <w:spacing w:after="20" w:before="20" w:line="259" w:lineRule="auto"/>
            </w:pPr>
            <w:r>
              <w:rPr>
                <w:b w:val="0"/>
                <w:sz w:val="20"/>
              </w:rPr>
              <w:t>Свести один календарь, отделить локальный коридор от общего срока</w:t>
            </w:r>
          </w:p>
        </w:tc>
      </w:tr>
      <w:tr>
        <w:trPr>
          <w:cantSplit/>
        </w:trPr>
        <w:tc>
          <w:tcPr>
            <w:tcW w:type="dxa" w:w="1699"/>
            <w:vAlign w:val="center"/>
            <w:tcMar>
              <w:top w:w="80" w:type="dxa"/>
              <w:bottom w:w="80" w:type="dxa"/>
              <w:left w:w="100" w:type="dxa"/>
              <w:right w:w="100" w:type="dxa"/>
            </w:tcMar>
          </w:tcPr>
          <w:p>
            <w:pPr>
              <w:keepNext w:val="0"/>
              <w:spacing w:after="20" w:before="20" w:line="259" w:lineRule="auto"/>
            </w:pPr>
            <w:r>
              <w:rPr>
                <w:b w:val="0"/>
                <w:sz w:val="20"/>
              </w:rPr>
              <w:t>Критический</w:t>
            </w:r>
          </w:p>
        </w:tc>
        <w:tc>
          <w:tcPr>
            <w:tcW w:type="dxa" w:w="2304"/>
            <w:vAlign w:val="center"/>
            <w:tcMar>
              <w:top w:w="80" w:type="dxa"/>
              <w:bottom w:w="80" w:type="dxa"/>
              <w:left w:w="100" w:type="dxa"/>
              <w:right w:w="100" w:type="dxa"/>
            </w:tcMar>
          </w:tcPr>
          <w:p>
            <w:pPr>
              <w:keepNext w:val="0"/>
              <w:spacing w:after="20" w:before="20" w:line="259" w:lineRule="auto"/>
            </w:pPr>
            <w:r>
              <w:rPr>
                <w:b w:val="0"/>
                <w:sz w:val="20"/>
              </w:rPr>
              <w:t>В P1151 утрачено сказуемое угрозы; сила принимающей стороны не показана</w:t>
            </w:r>
          </w:p>
        </w:tc>
        <w:tc>
          <w:tcPr>
            <w:tcW w:type="dxa" w:w="2909"/>
            <w:vAlign w:val="center"/>
            <w:tcMar>
              <w:top w:w="80" w:type="dxa"/>
              <w:bottom w:w="80" w:type="dxa"/>
              <w:left w:w="100" w:type="dxa"/>
              <w:right w:w="100" w:type="dxa"/>
            </w:tcMar>
          </w:tcPr>
          <w:p>
            <w:pPr>
              <w:keepNext w:val="0"/>
              <w:spacing w:after="20" w:before="20" w:line="259" w:lineRule="auto"/>
            </w:pPr>
            <w:r>
              <w:rPr>
                <w:b w:val="0"/>
                <w:sz w:val="20"/>
              </w:rPr>
              <w:t>Неясно, почему уход Орена спасает остальных</w:t>
            </w:r>
          </w:p>
        </w:tc>
        <w:tc>
          <w:tcPr>
            <w:tcW w:type="dxa" w:w="2966"/>
            <w:vAlign w:val="center"/>
            <w:tcMar>
              <w:top w:w="80" w:type="dxa"/>
              <w:bottom w:w="80" w:type="dxa"/>
              <w:left w:w="100" w:type="dxa"/>
              <w:right w:w="100" w:type="dxa"/>
            </w:tcMar>
          </w:tcPr>
          <w:p>
            <w:pPr>
              <w:keepNext w:val="0"/>
              <w:spacing w:after="20" w:before="20" w:line="259" w:lineRule="auto"/>
            </w:pPr>
            <w:r>
              <w:rPr>
                <w:b w:val="0"/>
                <w:sz w:val="20"/>
              </w:rPr>
              <w:t>Восстановить угрозу и показать контроль над сектором</w:t>
            </w:r>
          </w:p>
        </w:tc>
      </w:tr>
      <w:tr>
        <w:trPr>
          <w:cantSplit/>
        </w:trPr>
        <w:tc>
          <w:tcPr>
            <w:tcW w:type="dxa" w:w="1699"/>
            <w:vAlign w:val="center"/>
            <w:tcMar>
              <w:top w:w="80" w:type="dxa"/>
              <w:bottom w:w="80" w:type="dxa"/>
              <w:left w:w="100" w:type="dxa"/>
              <w:right w:w="100" w:type="dxa"/>
            </w:tcMar>
          </w:tcPr>
          <w:p>
            <w:pPr>
              <w:keepNext w:val="0"/>
              <w:spacing w:after="20" w:before="20" w:line="259" w:lineRule="auto"/>
            </w:pPr>
            <w:r>
              <w:rPr>
                <w:b w:val="0"/>
                <w:sz w:val="20"/>
              </w:rPr>
              <w:t>Существенный</w:t>
            </w:r>
          </w:p>
        </w:tc>
        <w:tc>
          <w:tcPr>
            <w:tcW w:type="dxa" w:w="2304"/>
            <w:vAlign w:val="center"/>
            <w:tcMar>
              <w:top w:w="80" w:type="dxa"/>
              <w:bottom w:w="80" w:type="dxa"/>
              <w:left w:w="100" w:type="dxa"/>
              <w:right w:w="100" w:type="dxa"/>
            </w:tcMar>
          </w:tcPr>
          <w:p>
            <w:pPr>
              <w:keepNext w:val="0"/>
              <w:spacing w:after="20" w:before="20" w:line="259" w:lineRule="auto"/>
            </w:pPr>
            <w:r>
              <w:rPr>
                <w:b w:val="0"/>
                <w:sz w:val="20"/>
              </w:rPr>
              <w:t>Репутация как гуманитарный пропуск в 35 против подложных бумаг и маскировки раньше</w:t>
            </w:r>
          </w:p>
        </w:tc>
        <w:tc>
          <w:tcPr>
            <w:tcW w:type="dxa" w:w="2909"/>
            <w:vAlign w:val="center"/>
            <w:tcMar>
              <w:top w:w="80" w:type="dxa"/>
              <w:bottom w:w="80" w:type="dxa"/>
              <w:left w:w="100" w:type="dxa"/>
              <w:right w:w="100" w:type="dxa"/>
            </w:tcMar>
          </w:tcPr>
          <w:p>
            <w:pPr>
              <w:keepNext w:val="0"/>
              <w:spacing w:after="20" w:before="20" w:line="259" w:lineRule="auto"/>
            </w:pPr>
            <w:r>
              <w:rPr>
                <w:b w:val="0"/>
                <w:sz w:val="20"/>
              </w:rPr>
              <w:t>Объяснение замысла опровергает показанную операцию</w:t>
            </w:r>
          </w:p>
        </w:tc>
        <w:tc>
          <w:tcPr>
            <w:tcW w:type="dxa" w:w="2966"/>
            <w:vAlign w:val="center"/>
            <w:tcMar>
              <w:top w:w="80" w:type="dxa"/>
              <w:bottom w:w="80" w:type="dxa"/>
              <w:left w:w="100" w:type="dxa"/>
              <w:right w:w="100" w:type="dxa"/>
            </w:tcMar>
          </w:tcPr>
          <w:p>
            <w:pPr>
              <w:keepNext w:val="0"/>
              <w:spacing w:after="20" w:before="20" w:line="259" w:lineRule="auto"/>
            </w:pPr>
            <w:r>
              <w:rPr>
                <w:b w:val="0"/>
                <w:sz w:val="20"/>
              </w:rPr>
              <w:t>Репутация обеспечивает доверие людей; проход — отдельная операция</w:t>
            </w:r>
          </w:p>
        </w:tc>
      </w:tr>
      <w:tr>
        <w:trPr>
          <w:cantSplit/>
        </w:trPr>
        <w:tc>
          <w:tcPr>
            <w:tcW w:type="dxa" w:w="1699"/>
            <w:vAlign w:val="center"/>
            <w:tcMar>
              <w:top w:w="80" w:type="dxa"/>
              <w:bottom w:w="80" w:type="dxa"/>
              <w:left w:w="100" w:type="dxa"/>
              <w:right w:w="100" w:type="dxa"/>
            </w:tcMar>
          </w:tcPr>
          <w:p>
            <w:pPr>
              <w:keepNext w:val="0"/>
              <w:spacing w:after="20" w:before="20" w:line="259" w:lineRule="auto"/>
            </w:pPr>
            <w:r>
              <w:rPr>
                <w:b w:val="0"/>
                <w:sz w:val="20"/>
              </w:rPr>
              <w:t>Существенный</w:t>
            </w:r>
          </w:p>
        </w:tc>
        <w:tc>
          <w:tcPr>
            <w:tcW w:type="dxa" w:w="2304"/>
            <w:vAlign w:val="center"/>
            <w:tcMar>
              <w:top w:w="80" w:type="dxa"/>
              <w:bottom w:w="80" w:type="dxa"/>
              <w:left w:w="100" w:type="dxa"/>
              <w:right w:w="100" w:type="dxa"/>
            </w:tcMar>
          </w:tcPr>
          <w:p>
            <w:pPr>
              <w:keepNext w:val="0"/>
              <w:spacing w:after="20" w:before="20" w:line="259" w:lineRule="auto"/>
            </w:pPr>
            <w:r>
              <w:rPr>
                <w:b w:val="0"/>
                <w:sz w:val="20"/>
              </w:rPr>
              <w:t>Люди и груз меняют количество</w:t>
            </w:r>
          </w:p>
        </w:tc>
        <w:tc>
          <w:tcPr>
            <w:tcW w:type="dxa" w:w="2909"/>
            <w:vAlign w:val="center"/>
            <w:tcMar>
              <w:top w:w="80" w:type="dxa"/>
              <w:bottom w:w="80" w:type="dxa"/>
              <w:left w:w="100" w:type="dxa"/>
              <w:right w:w="100" w:type="dxa"/>
            </w:tcMar>
          </w:tcPr>
          <w:p>
            <w:pPr>
              <w:keepNext w:val="0"/>
              <w:spacing w:after="20" w:before="20" w:line="259" w:lineRule="auto"/>
            </w:pPr>
            <w:r>
              <w:rPr>
                <w:b w:val="0"/>
                <w:sz w:val="20"/>
              </w:rPr>
              <w:t>Ошибки повторяются в главной метафоре книги — учёте</w:t>
            </w:r>
          </w:p>
        </w:tc>
        <w:tc>
          <w:tcPr>
            <w:tcW w:type="dxa" w:w="2966"/>
            <w:vAlign w:val="center"/>
            <w:tcMar>
              <w:top w:w="80" w:type="dxa"/>
              <w:bottom w:w="80" w:type="dxa"/>
              <w:left w:w="100" w:type="dxa"/>
              <w:right w:w="100" w:type="dxa"/>
            </w:tcMar>
          </w:tcPr>
          <w:p>
            <w:pPr>
              <w:keepNext w:val="0"/>
              <w:spacing w:after="20" w:before="20" w:line="259" w:lineRule="auto"/>
            </w:pPr>
            <w:r>
              <w:rPr>
                <w:b w:val="0"/>
                <w:sz w:val="20"/>
              </w:rPr>
              <w:t>Зафиксировать группы, основания счёта и 40 плюс 20 брикетов</w:t>
            </w:r>
          </w:p>
        </w:tc>
      </w:tr>
      <w:tr>
        <w:trPr>
          <w:cantSplit/>
        </w:trPr>
        <w:tc>
          <w:tcPr>
            <w:tcW w:type="dxa" w:w="1699"/>
            <w:vAlign w:val="center"/>
            <w:tcMar>
              <w:top w:w="80" w:type="dxa"/>
              <w:bottom w:w="80" w:type="dxa"/>
              <w:left w:w="100" w:type="dxa"/>
              <w:right w:w="100" w:type="dxa"/>
            </w:tcMar>
          </w:tcPr>
          <w:p>
            <w:pPr>
              <w:keepNext w:val="0"/>
              <w:spacing w:after="20" w:before="20" w:line="259" w:lineRule="auto"/>
            </w:pPr>
            <w:r>
              <w:rPr>
                <w:b w:val="0"/>
                <w:sz w:val="20"/>
              </w:rPr>
              <w:t>Существенный</w:t>
            </w:r>
          </w:p>
        </w:tc>
        <w:tc>
          <w:tcPr>
            <w:tcW w:type="dxa" w:w="2304"/>
            <w:vAlign w:val="center"/>
            <w:tcMar>
              <w:top w:w="80" w:type="dxa"/>
              <w:bottom w:w="80" w:type="dxa"/>
              <w:left w:w="100" w:type="dxa"/>
              <w:right w:w="100" w:type="dxa"/>
            </w:tcMar>
          </w:tcPr>
          <w:p>
            <w:pPr>
              <w:keepNext w:val="0"/>
              <w:spacing w:after="20" w:before="20" w:line="259" w:lineRule="auto"/>
            </w:pPr>
            <w:r>
              <w:rPr>
                <w:b w:val="0"/>
                <w:sz w:val="20"/>
              </w:rPr>
              <w:t>Правила перевозки и свойства садовника не доведены</w:t>
            </w:r>
          </w:p>
        </w:tc>
        <w:tc>
          <w:tcPr>
            <w:tcW w:type="dxa" w:w="2909"/>
            <w:vAlign w:val="center"/>
            <w:tcMar>
              <w:top w:w="80" w:type="dxa"/>
              <w:bottom w:w="80" w:type="dxa"/>
              <w:left w:w="100" w:type="dxa"/>
              <w:right w:w="100" w:type="dxa"/>
            </w:tcMar>
          </w:tcPr>
          <w:p>
            <w:pPr>
              <w:keepNext w:val="0"/>
              <w:spacing w:after="20" w:before="20" w:line="259" w:lineRule="auto"/>
            </w:pPr>
            <w:r>
              <w:rPr>
                <w:b w:val="0"/>
                <w:sz w:val="20"/>
              </w:rPr>
              <w:t>Возникают простые обходы главного конфликта</w:t>
            </w:r>
          </w:p>
        </w:tc>
        <w:tc>
          <w:tcPr>
            <w:tcW w:type="dxa" w:w="2966"/>
            <w:vAlign w:val="center"/>
            <w:tcMar>
              <w:top w:w="80" w:type="dxa"/>
              <w:bottom w:w="80" w:type="dxa"/>
              <w:left w:w="100" w:type="dxa"/>
              <w:right w:w="100" w:type="dxa"/>
            </w:tcMar>
          </w:tcPr>
          <w:p>
            <w:pPr>
              <w:keepNext w:val="0"/>
              <w:spacing w:after="20" w:before="20" w:line="259" w:lineRule="auto"/>
            </w:pPr>
            <w:r>
              <w:rPr>
                <w:b w:val="0"/>
                <w:sz w:val="20"/>
              </w:rPr>
              <w:t>Объяснить борт Джулии, сцепку с «Гентой» и отличие прариокки</w:t>
            </w:r>
          </w:p>
        </w:tc>
      </w:tr>
      <w:tr>
        <w:trPr>
          <w:cantSplit/>
        </w:trPr>
        <w:tc>
          <w:tcPr>
            <w:tcW w:type="dxa" w:w="1699"/>
            <w:vAlign w:val="center"/>
            <w:tcMar>
              <w:top w:w="80" w:type="dxa"/>
              <w:bottom w:w="80" w:type="dxa"/>
              <w:left w:w="100" w:type="dxa"/>
              <w:right w:w="100" w:type="dxa"/>
            </w:tcMar>
          </w:tcPr>
          <w:p>
            <w:pPr>
              <w:keepNext w:val="0"/>
              <w:spacing w:after="20" w:before="20" w:line="259" w:lineRule="auto"/>
            </w:pPr>
            <w:r>
              <w:rPr>
                <w:b w:val="0"/>
                <w:sz w:val="20"/>
              </w:rPr>
              <w:t>Существенный</w:t>
            </w:r>
          </w:p>
        </w:tc>
        <w:tc>
          <w:tcPr>
            <w:tcW w:type="dxa" w:w="2304"/>
            <w:vAlign w:val="center"/>
            <w:tcMar>
              <w:top w:w="80" w:type="dxa"/>
              <w:bottom w:w="80" w:type="dxa"/>
              <w:left w:w="100" w:type="dxa"/>
              <w:right w:w="100" w:type="dxa"/>
            </w:tcMar>
          </w:tcPr>
          <w:p>
            <w:pPr>
              <w:keepNext w:val="0"/>
              <w:spacing w:after="20" w:before="20" w:line="259" w:lineRule="auto"/>
            </w:pPr>
            <w:r>
              <w:rPr>
                <w:b w:val="0"/>
                <w:sz w:val="20"/>
              </w:rPr>
              <w:t>Повторы моральных объяснений</w:t>
            </w:r>
          </w:p>
        </w:tc>
        <w:tc>
          <w:tcPr>
            <w:tcW w:type="dxa" w:w="2909"/>
            <w:vAlign w:val="center"/>
            <w:tcMar>
              <w:top w:w="80" w:type="dxa"/>
              <w:bottom w:w="80" w:type="dxa"/>
              <w:left w:w="100" w:type="dxa"/>
              <w:right w:w="100" w:type="dxa"/>
            </w:tcMar>
          </w:tcPr>
          <w:p>
            <w:pPr>
              <w:keepNext w:val="0"/>
              <w:spacing w:after="20" w:before="20" w:line="259" w:lineRule="auto"/>
            </w:pPr>
            <w:r>
              <w:rPr>
                <w:b w:val="0"/>
                <w:sz w:val="20"/>
              </w:rPr>
              <w:t>Ослабляют уже сработавшие сцены</w:t>
            </w:r>
          </w:p>
        </w:tc>
        <w:tc>
          <w:tcPr>
            <w:tcW w:type="dxa" w:w="2966"/>
            <w:vAlign w:val="center"/>
            <w:tcMar>
              <w:top w:w="80" w:type="dxa"/>
              <w:bottom w:w="80" w:type="dxa"/>
              <w:left w:w="100" w:type="dxa"/>
              <w:right w:w="100" w:type="dxa"/>
            </w:tcMar>
          </w:tcPr>
          <w:p>
            <w:pPr>
              <w:keepNext w:val="0"/>
              <w:spacing w:after="20" w:before="20" w:line="259" w:lineRule="auto"/>
            </w:pPr>
            <w:r>
              <w:rPr>
                <w:b w:val="0"/>
                <w:sz w:val="20"/>
              </w:rPr>
              <w:t>Сократить повтор тезиса, оставить развивающиеся мотивы</w:t>
            </w:r>
          </w:p>
        </w:tc>
      </w:tr>
    </w:tbl>
    <w:p>
      <w:pPr>
        <w:spacing w:after="20" w:before="0" w:line="240" w:lineRule="auto"/>
      </w:pPr>
      <w:r>
        <w:rPr>
          <w:sz w:val="4"/>
        </w:rPr>
      </w:r>
    </w:p>
    <w:p>
      <w:r>
        <w:t>После этих узлов имеет смысл выполнять окончательную корректуру. Иначе аккуратно вычитанные фразы придётся снова менять при переносе раскрытий и часов.</w:t>
      </w:r>
    </w:p>
    <w:p>
      <w:pPr>
        <w:pStyle w:val="Heading1"/>
      </w:pPr>
      <w:r>
        <w:t>2 Отзыв брата и конкретные варианты правок</w:t>
      </w:r>
    </w:p>
    <w:p>
      <w:pPr>
        <w:pStyle w:val="Heading2"/>
      </w:pPr>
      <w:r>
        <w:t>Почему колонисты не могут просто улететь</w:t>
      </w:r>
    </w:p>
    <w:p>
      <w:r>
        <w:t>Вердикт: политическая причинная связь недосказана. В главе 4 показаны списание мира и монополия Сартена; в главе 6 — блокада и уничтоженные транспорты. Читатель видит, что вылет опасен, но не получает короткого ответа, почему администрация запрещает вывоз людей и кому разрешено движение. Контрактник нужен практически уже по показанным сценам; правовой предлог и экономическая выгода блокады требуют одной связки.</w:t>
      </w:r>
    </w:p>
    <w:p>
      <w:pPr>
        <w:keepNext/>
      </w:pPr>
      <w:r>
        <w:t>Вариант вставки в разговор с Вешкой в главе 4, после объяснения списания Семари:</w:t>
      </w:r>
    </w:p>
    <w:p>
      <w:pPr>
        <w:pStyle w:val="Quote"/>
        <w:keepNext/>
      </w:pPr>
      <w:r>
        <w:t>— Карантин здесь не про болезнь, контрактник. Мир списали вместе с жителями. В пассажирский реестр их больше не принимают, разрешение на вылет не дают. Картельный груз вывезти можно. Человека — уже нет.</w:t>
      </w:r>
    </w:p>
    <w:p>
      <w:pPr>
        <w:pStyle w:val="Quote"/>
        <w:keepNext/>
      </w:pPr>
      <w:r>
        <w:t>— И никто не обязан их забирать?</w:t>
      </w:r>
    </w:p>
    <w:p>
      <w:pPr>
        <w:pStyle w:val="Quote"/>
        <w:keepNext w:val="0"/>
      </w:pPr>
      <w:r>
        <w:t>— Именно. Поэтому они и ищут тебя. Не врача. Того, кто сумеет провести живых через бумагу, в которой живых больше нет.</w:t>
      </w:r>
    </w:p>
    <w:p>
      <w:r>
        <w:t>Это предложенная политическая модель, а не факт, уже прямо утверждённый DOCX. Если по замыслу существует реальная инфекция, вставку нужно заменить соответствующим объяснением. Из проверенного текста не следует необходимость придумывать заразность людей. В главе 6 достаточно связать обломки транспортов с отсутствием допуска; длинную вторую лекцию не добавлять.</w:t>
      </w:r>
    </w:p>
    <w:p>
      <w:pPr>
        <w:pStyle w:val="Heading2"/>
      </w:pPr>
      <w:r>
        <w:t>Кай уже знает риокку</w:t>
      </w:r>
    </w:p>
    <w:p>
      <w:r>
        <w:t>Вердикт: замечание подтверждено. Кай использует её маскировку в P0065 и объясняет механизм в P0127; в главе 10 повторное вводное объяснение и вопрос P0408 выглядят как сброс знания. Сцену нужно оставить: руки Орена, его утраты и обращение с растением готовят финал.</w:t>
      </w:r>
    </w:p>
    <w:p>
      <w:pPr>
        <w:keepNext/>
      </w:pPr>
      <w:r>
        <w:t>Минимальная замена вопроса в P0408:</w:t>
      </w:r>
    </w:p>
    <w:p>
      <w:pPr>
        <w:pStyle w:val="Quote"/>
        <w:keepNext w:val="0"/>
      </w:pPr>
      <w:r>
        <w:t>— Маскировку я знаю, Орен. Ты к чему клонишь? — спросил я, вертя в пальцах потеплевший лоскут.</w:t>
      </w:r>
    </w:p>
    <w:p>
      <w:r>
        <w:t>В начале объяснения Орена заменить представление неизвестного вещества признанием опыта Кая: «Ты с риоккой работаешь. Гляди, что от неё остаётся здесь». Дальше оставить разговор о цене и уходе. Так сохраняется сцена без добавления нового свойства растения. В P0409 показать передачу: «Он оторвал краешек и оставил мне» — сейчас лоскут как будто одновременно возвращён и остался у Кая.</w:t>
      </w:r>
    </w:p>
    <w:p>
      <w:pPr>
        <w:pStyle w:val="Heading2"/>
      </w:pPr>
      <w:r>
        <w:t>Опечатка при первом вывозе</w:t>
      </w:r>
    </w:p>
    <w:p>
      <w:r>
        <w:t>Вердикт: точная цитата брата есть в окончательном DOCX, глава 17, P0645: «Наша уловка с грузом удалась, ти корабль успешно долетела до цели».</w:t>
      </w:r>
    </w:p>
    <w:p>
      <w:r>
        <w:t>Минимально: «Наша уловка с грузом удалась, и корабль успешно долетел до цели». Чуть плотнее по ритму: «Уловка с грузом сработала: мы добрались до „Генты“». Выбрать один вариант. Не возвращать автоматически объяснение из Markdown про управляемые Маносом буи: это уже изменение механики эпизода.</w:t>
      </w:r>
    </w:p>
    <w:p>
      <w:pPr>
        <w:pStyle w:val="Heading2"/>
      </w:pPr>
      <w:r>
        <w:t>Почему двадцать разделены на двенадцать и восемь</w:t>
      </w:r>
    </w:p>
    <w:p>
      <w:r>
        <w:t>Вердикт: в DOCX ответ уже есть. P0709 прямо говорит о тепловом сканировании, перебежках здоровых, неспособности стариков бежать и заметности гравитационных салазок. Объяснение брата про быстрых и медленных улавливает основу, но текст не устанавливает правило «боты не успевают стрелять по быстрым». Не нужно добавлять его задним числом.</w:t>
      </w:r>
    </w:p>
    <w:p>
      <w:r>
        <w:t>Проблема подачи двойная. Вопрос Кая и ответ Дживса слиты в один абзац. Затем P0713 даёт четырёх стариков, трёх мужчин и Лину — восемь человек, но отдельно с ними идёт Орен. Получается девять. P0753 повторяет «восемь … и одна». Это мешает поверить даже верному объяснению маршрута.</w:t>
      </w:r>
    </w:p>
    <w:p>
      <w:pPr>
        <w:keepNext/>
      </w:pPr>
      <w:r>
        <w:t>Вариант замены P0709 с разбиением на отдельные реплики:</w:t>
      </w:r>
    </w:p>
    <w:p>
      <w:pPr>
        <w:pStyle w:val="Quote"/>
        <w:keepNext/>
      </w:pPr>
      <w:r>
        <w:t>— Дживс, что по маршруту?</w:t>
      </w:r>
    </w:p>
    <w:p>
      <w:pPr>
        <w:pStyle w:val="Quote"/>
        <w:keepNext w:val="0"/>
      </w:pPr>
      <w:r>
        <w:t>— Картельные борты прочёсывают лощину тепловым сканером. Двенадцать можно отправить сразу — парами, перебежками. Стариков так не провести. Им нужен другой путь и люди, которые помогут дойти. А салазки с ящиком светятся сильнее всей колонны. Если поведёте всех вместе, засекут всех.</w:t>
      </w:r>
    </w:p>
    <w:p>
      <w:r>
        <w:t>Здесь двенадцать — состав группы, которую отправляют сразу, а не предел вместимости или магическое ограничение сканера. Среди остальных тоже есть здоровые: Лина и двое мужчин остаются помогать старикам, Орен ведёт через дренаж. В P0713 заменить трёх мужчин на двух, назвать Милса и Хино, затем отдельно учесть Орена. Получится: две бабушки + Влас + сварщик + Милс + Хино + Орен + Лина = восемь. Кай и Джулия — сопровождающие, в исходные пятьдесят не входят.</w:t>
      </w:r>
    </w:p>
    <w:p>
      <w:r>
        <w:t>P0712 лучше назвать «оставшимися восемью», а не «восьмерыми слабыми»: Лина здорова, Милс и Хино крепкие. Предложение Кая Лине в P0714 можно уточнить: «Ты можешь пойти с Лео. Ты здорова. Тимка наверху ждёт». Так возможность её ухода не выглядит тринадцатым местом при жёстком лимите двенадцать, которого текст не устанавливает. P0753: «Семь человек, которых она не бросит, и одна, которая держит их вместе». Это одновременно чинит счёт и сохраняет функцию Лины.</w:t>
      </w:r>
    </w:p>
    <w:p>
      <w:pPr>
        <w:pStyle w:val="Heading2"/>
      </w:pPr>
      <w:r>
        <w:t>Слишком много горящего дома</w:t>
      </w:r>
    </w:p>
    <w:p>
      <w:r>
        <w:t>Вердикт: проблема есть, но замена каждого повтора новой аналогией даст тот же избыток объяснений. Дом — работающая общая формула братьев. Убирать нужно повтор уже понятого вывода.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370"/>
        <w:gridCol w:w="4176"/>
      </w:tblGrid>
      <w:tr>
        <w:trPr>
          <w:cantSplit/>
          <w:tblHeader/>
        </w:trPr>
        <w:tc>
          <w:tcPr>
            <w:tcW w:type="dxa" w:w="2333"/>
            <w:vAlign w:val="center"/>
            <w:tcMar>
              <w:top w:w="80" w:type="dxa"/>
              <w:bottom w:w="80" w:type="dxa"/>
              <w:left w:w="100" w:type="dxa"/>
              <w:right w:w="100" w:type="dxa"/>
            </w:tcMar>
            <w:shd w:fill="E8EDF0"/>
          </w:tcPr>
          <w:p>
            <w:pPr>
              <w:keepNext w:val="0"/>
              <w:spacing w:after="20" w:before="20" w:line="259" w:lineRule="auto"/>
            </w:pPr>
            <w:r>
              <w:rPr>
                <w:b/>
                <w:sz w:val="20"/>
              </w:rPr>
              <w:t>Место</w:t>
            </w:r>
          </w:p>
        </w:tc>
        <w:tc>
          <w:tcPr>
            <w:tcW w:type="dxa" w:w="3370"/>
            <w:vAlign w:val="center"/>
            <w:tcMar>
              <w:top w:w="80" w:type="dxa"/>
              <w:bottom w:w="80" w:type="dxa"/>
              <w:left w:w="100" w:type="dxa"/>
              <w:right w:w="100" w:type="dxa"/>
            </w:tcMar>
            <w:shd w:fill="E8EDF0"/>
          </w:tcPr>
          <w:p>
            <w:pPr>
              <w:keepNext w:val="0"/>
              <w:spacing w:after="20" w:before="20" w:line="259" w:lineRule="auto"/>
            </w:pPr>
            <w:r>
              <w:rPr>
                <w:b/>
                <w:sz w:val="20"/>
              </w:rPr>
              <w:t>Решение</w:t>
            </w:r>
          </w:p>
        </w:tc>
        <w:tc>
          <w:tcPr>
            <w:tcW w:type="dxa" w:w="4176"/>
            <w:vAlign w:val="center"/>
            <w:tcMar>
              <w:top w:w="80" w:type="dxa"/>
              <w:bottom w:w="80" w:type="dxa"/>
              <w:left w:w="100" w:type="dxa"/>
              <w:right w:w="100" w:type="dxa"/>
            </w:tcMar>
            <w:shd w:fill="E8EDF0"/>
          </w:tcPr>
          <w:p>
            <w:pPr>
              <w:keepNext w:val="0"/>
              <w:spacing w:after="20" w:before="20" w:line="259" w:lineRule="auto"/>
            </w:pPr>
            <w:r>
              <w:rPr>
                <w:b/>
                <w:sz w:val="20"/>
              </w:rPr>
              <w:t>Основание</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Глава 3, P0193–P0200</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Сохранить первый спор, сократить повторные расшифровки</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Здесь рождаются «спаси» и «реши»</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Глава 18, P0670</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Сохранить реплику Дрозда про снос домов</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Это узнавание чужого метода, отмеченное братом</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Главы 18–19</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Сжать последующий пересказ противопоставления вёдер и сноса</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После узнавания появляется мало нового</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Глава 33</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Сделать главным конкретный рудник, гнилое крепление и удержанную балку</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Биография доказывает спор лучше очередного пересказа</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Глава 40, P1180</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Сохранить дом внутри чужого дома</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Новое значение: сам Рэй зависит от вышестоящего</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Глава 41, P1199</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Убрать очередное объяснение или заменить конкретным последствием</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Финалу уже не нужна повторная расшифровка лозунга</w:t>
            </w:r>
          </w:p>
        </w:tc>
      </w:tr>
    </w:tbl>
    <w:p>
      <w:pPr>
        <w:spacing w:after="20" w:before="0" w:line="240" w:lineRule="auto"/>
      </w:pPr>
      <w:r>
        <w:rPr>
          <w:sz w:val="4"/>
        </w:rPr>
      </w:r>
    </w:p>
    <w:p>
      <w:r>
        <w:t>Возможная короткая замена очередного обобщения в главе 3: «Двенадцать человек мы тогда вынесли. Рэй потом спрашивал, кто вернётся за следующими. Я отвечал: мы. Его перестал устраивать этот ответ». Вариант возвращает конфликт к поступкам и не вводит новый конкурирующий образ.</w:t>
      </w:r>
    </w:p>
    <w:p>
      <w:pPr>
        <w:pStyle w:val="Heading2"/>
      </w:pPr>
      <w:r>
        <w:t>Почему садовник означает конец Федерации</w:t>
      </w:r>
    </w:p>
    <w:p>
      <w:r>
        <w:t>Вердикт: масштаб заявлен убедительнее механизма. P1074 связывает растение с плантациями, торговлей и фильтрами половины обитаемой; P1076 и P1106 называют конец Федерации. Но родоначальник всех сортов не обязательно способен управлять уже растущими потомками. Из генеалогии растения не следует дистанционный выключатель всех фильтров.</w:t>
      </w:r>
    </w:p>
    <w:p>
      <w:r>
        <w:t>Наиболее экономный вариант объяснения, совместимый с показанной монополией: материнский культивар позволяет получать жизнеспособные сорта вне контролируемых плантаций. Кто владеет способом размножения и адаптации, тот может перестроить зависимость миров от поставщиков. Под угрозой нынешняя система власти и распределения, а не мгновенное физическое уничтожение всех миров. Это предлагаемое решение; его необходимо принять как правило мира и проверить против дальнейшего замысла.</w:t>
      </w:r>
    </w:p>
    <w:p>
      <w:pPr>
        <w:keepNext/>
      </w:pPr>
      <w:r>
        <w:t>В главе 35, при открытии ящика, раскрыть значение самого растения, пока без имени садовника:</w:t>
      </w:r>
    </w:p>
    <w:p>
      <w:pPr>
        <w:pStyle w:val="Quote"/>
        <w:keepNext/>
      </w:pPr>
      <w:r>
        <w:t>— Семарийское волокно спасает один купол. Материнский культивар может дать сорт, который приживётся там, где сейчас ждут чужой транспорт. Лекарство, фильтры, чистая вода — всё, за что миры платят послушанием. Если это научатся выращивать без картеля, прежних условий им больше не навяжешь.</w:t>
      </w:r>
    </w:p>
    <w:p>
      <w:pPr>
        <w:pStyle w:val="Quote"/>
        <w:keepNext/>
      </w:pPr>
      <w:r>
        <w:t>— И вся Федерация рухнет от одного ростка?</w:t>
      </w:r>
    </w:p>
    <w:p>
      <w:pPr>
        <w:pStyle w:val="Quote"/>
        <w:keepNext w:val="0"/>
      </w:pPr>
      <w:r>
        <w:t>— От ростка — нет. От того, кто решит, кому достанутся новые, а кто останется ждать поставки.</w:t>
      </w:r>
    </w:p>
    <w:p>
      <w:pPr>
        <w:keepNext/>
      </w:pPr>
      <w:r>
        <w:t>В главе 37 дать недостающий человеческий элемент:</w:t>
      </w:r>
    </w:p>
    <w:p>
      <w:pPr>
        <w:pStyle w:val="Quote"/>
        <w:keepNext w:val="0"/>
      </w:pPr>
      <w:r>
        <w:t>Сам по себе росток ничего не менял. Его ещё надо было разбудить, вывести жизнеспособный сорт, научиться повторять результат. Это были годы работы. И человек, который уже умел начинать эту работу, сейчас сидел у Кая в пассажирском отсеке. Орен.</w:t>
      </w:r>
    </w:p>
    <w:p>
      <w:r>
        <w:t>Если замысел требует именно биологического оружия, нужен другой набор правил: что оно делает, как распространяется, чего не может и почему требует Орена. Одной более грозной реплики недостаточно. Не принимать оба объяснения сразу.</w:t>
      </w:r>
    </w:p>
    <w:p>
      <w:pPr>
        <w:pStyle w:val="Heading2"/>
      </w:pPr>
      <w:r>
        <w:t>Что в отзыве нужно защитить</w:t>
      </w:r>
    </w:p>
    <w:p>
      <w:r>
        <w:t>Затягивающее начало, профессиональная арифметика Кая, забота Дживса через ворчание, постепенное раскрытие правил, различие братьев, история Дымаря про курение, выбор Дельма и линия Лины с Тимкой — действующие опоры книги. Воспринимаемая «азимовщина» Дживса — читательская ассоциация с манерой искина; сама по себе она не доказывает вторичность или заимствование. Уникальность Дживса усиливают его конкретные действия с воздухом, памятью и местом для ребёнка.</w:t>
      </w:r>
    </w:p>
    <w:p>
      <w:pPr>
        <w:pStyle w:val="Heading1"/>
      </w:pPr>
      <w:r>
        <w:t>3 Карта раскрытия тайны</w:t>
      </w:r>
    </w:p>
    <w:p>
      <w:pPr>
        <w:pStyle w:val="Heading2"/>
      </w:pPr>
      <w:r>
        <w:t>Повторное открытие роли Орена</w:t>
      </w:r>
    </w:p>
    <w:p>
      <w:r>
        <w:t>В P1070 Джулия прямо объясняет необходимость садовника; в P1071 Кай называет Орена, а в P1073 она подтверждает весь замысел. После этого вопрос Кая «Что — настоящее?» в P1095 и удерживаемое Джулией имя в P1096 уже не создают тайну. Глава 37 снова складывает тот же ответ; P1122 повторно сообщает его Каю. Наконец, P1152 утверждает, что Кай до сих пор считал Орена случайно спасённым. Это прямой конфликт знаний, а не вопрос вкуса.</w:t>
      </w:r>
    </w:p>
    <w:p>
      <w:r>
        <w:t>Предпочтительный пакет — сохранить расположение глав и развести их открытия. Он требует правки всех перечисленных мест, включая реплики-эхо.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4637"/>
        <w:gridCol w:w="4262"/>
      </w:tblGrid>
      <w:tr>
        <w:trPr>
          <w:cantSplit/>
          <w:tblHeader/>
        </w:trPr>
        <w:tc>
          <w:tcPr>
            <w:tcW w:type="dxa" w:w="979"/>
            <w:vAlign w:val="center"/>
            <w:tcMar>
              <w:top w:w="80" w:type="dxa"/>
              <w:bottom w:w="80" w:type="dxa"/>
              <w:left w:w="100" w:type="dxa"/>
              <w:right w:w="100" w:type="dxa"/>
            </w:tcMar>
            <w:shd w:fill="E8EDF0"/>
          </w:tcPr>
          <w:p>
            <w:pPr>
              <w:keepNext w:val="0"/>
              <w:spacing w:after="20" w:before="20" w:line="259" w:lineRule="auto"/>
              <w:jc w:val="center"/>
            </w:pPr>
            <w:r>
              <w:rPr>
                <w:b/>
                <w:sz w:val="20"/>
              </w:rPr>
              <w:t>Глава</w:t>
            </w:r>
          </w:p>
        </w:tc>
        <w:tc>
          <w:tcPr>
            <w:tcW w:type="dxa" w:w="4637"/>
            <w:vAlign w:val="center"/>
            <w:tcMar>
              <w:top w:w="80" w:type="dxa"/>
              <w:bottom w:w="80" w:type="dxa"/>
              <w:left w:w="100" w:type="dxa"/>
              <w:right w:w="100" w:type="dxa"/>
            </w:tcMar>
            <w:shd w:fill="E8EDF0"/>
          </w:tcPr>
          <w:p>
            <w:pPr>
              <w:keepNext w:val="0"/>
              <w:spacing w:after="20" w:before="20" w:line="259" w:lineRule="auto"/>
            </w:pPr>
            <w:r>
              <w:rPr>
                <w:b/>
                <w:sz w:val="20"/>
              </w:rPr>
              <w:t>Что знает читатель и герой после редакции</w:t>
            </w:r>
          </w:p>
        </w:tc>
        <w:tc>
          <w:tcPr>
            <w:tcW w:type="dxa" w:w="4262"/>
            <w:vAlign w:val="center"/>
            <w:tcMar>
              <w:top w:w="80" w:type="dxa"/>
              <w:bottom w:w="80" w:type="dxa"/>
              <w:left w:w="100" w:type="dxa"/>
              <w:right w:w="100" w:type="dxa"/>
            </w:tcMar>
            <w:shd w:fill="E8EDF0"/>
          </w:tcPr>
          <w:p>
            <w:pPr>
              <w:keepNext w:val="0"/>
              <w:spacing w:after="20" w:before="20" w:line="259" w:lineRule="auto"/>
            </w:pPr>
            <w:r>
              <w:rPr>
                <w:b/>
                <w:sz w:val="20"/>
              </w:rPr>
              <w:t>Изменение</w:t>
            </w:r>
          </w:p>
        </w:tc>
      </w:tr>
      <w:tr>
        <w:trPr>
          <w:cantSplit/>
        </w:trPr>
        <w:tc>
          <w:tcPr>
            <w:tcW w:type="dxa" w:w="979"/>
            <w:vAlign w:val="center"/>
            <w:tcMar>
              <w:top w:w="80" w:type="dxa"/>
              <w:bottom w:w="80" w:type="dxa"/>
              <w:left w:w="100" w:type="dxa"/>
              <w:right w:w="100" w:type="dxa"/>
            </w:tcMar>
          </w:tcPr>
          <w:p>
            <w:pPr>
              <w:keepNext w:val="0"/>
              <w:spacing w:after="20" w:before="20" w:line="259" w:lineRule="auto"/>
              <w:jc w:val="center"/>
            </w:pPr>
            <w:r>
              <w:rPr>
                <w:b w:val="0"/>
                <w:sz w:val="20"/>
              </w:rPr>
              <w:t>7 и 10</w:t>
            </w:r>
          </w:p>
        </w:tc>
        <w:tc>
          <w:tcPr>
            <w:tcW w:type="dxa" w:w="4637"/>
            <w:vAlign w:val="center"/>
            <w:tcMar>
              <w:top w:w="80" w:type="dxa"/>
              <w:bottom w:w="80" w:type="dxa"/>
              <w:left w:w="100" w:type="dxa"/>
              <w:right w:w="100" w:type="dxa"/>
            </w:tcMar>
          </w:tcPr>
          <w:p>
            <w:pPr>
              <w:keepNext w:val="0"/>
              <w:spacing w:after="20" w:before="20" w:line="259" w:lineRule="auto"/>
            </w:pPr>
            <w:r>
              <w:rPr>
                <w:b w:val="0"/>
                <w:sz w:val="20"/>
              </w:rPr>
              <w:t>Орен обладает редким практическим навыком; Кай это видел</w:t>
            </w:r>
          </w:p>
        </w:tc>
        <w:tc>
          <w:tcPr>
            <w:tcW w:type="dxa" w:w="4262"/>
            <w:vAlign w:val="center"/>
            <w:tcMar>
              <w:top w:w="80" w:type="dxa"/>
              <w:bottom w:w="80" w:type="dxa"/>
              <w:left w:w="100" w:type="dxa"/>
              <w:right w:w="100" w:type="dxa"/>
            </w:tcMar>
          </w:tcPr>
          <w:p>
            <w:pPr>
              <w:keepNext w:val="0"/>
              <w:spacing w:after="20" w:before="20" w:line="259" w:lineRule="auto"/>
            </w:pPr>
            <w:r>
              <w:rPr>
                <w:b w:val="0"/>
                <w:sz w:val="20"/>
              </w:rPr>
              <w:t>Оставить ранний посев, не объяснять пока прариокку</w:t>
            </w:r>
          </w:p>
        </w:tc>
      </w:tr>
      <w:tr>
        <w:trPr>
          <w:cantSplit/>
        </w:trPr>
        <w:tc>
          <w:tcPr>
            <w:tcW w:type="dxa" w:w="979"/>
            <w:vAlign w:val="center"/>
            <w:tcMar>
              <w:top w:w="80" w:type="dxa"/>
              <w:bottom w:w="80" w:type="dxa"/>
              <w:left w:w="100" w:type="dxa"/>
              <w:right w:w="100" w:type="dxa"/>
            </w:tcMar>
          </w:tcPr>
          <w:p>
            <w:pPr>
              <w:keepNext w:val="0"/>
              <w:spacing w:after="20" w:before="20" w:line="259" w:lineRule="auto"/>
              <w:jc w:val="center"/>
            </w:pPr>
            <w:r>
              <w:rPr>
                <w:b w:val="0"/>
                <w:sz w:val="20"/>
              </w:rPr>
              <w:t>28</w:t>
            </w:r>
          </w:p>
        </w:tc>
        <w:tc>
          <w:tcPr>
            <w:tcW w:type="dxa" w:w="4637"/>
            <w:vAlign w:val="center"/>
            <w:tcMar>
              <w:top w:w="80" w:type="dxa"/>
              <w:bottom w:w="80" w:type="dxa"/>
              <w:left w:w="100" w:type="dxa"/>
              <w:right w:w="100" w:type="dxa"/>
            </w:tcMar>
          </w:tcPr>
          <w:p>
            <w:pPr>
              <w:keepNext w:val="0"/>
              <w:spacing w:after="20" w:before="20" w:line="259" w:lineRule="auto"/>
            </w:pPr>
            <w:r>
              <w:rPr>
                <w:b w:val="0"/>
                <w:sz w:val="20"/>
              </w:rPr>
              <w:t>Ящик ещё закрыт; Орен ещё с группой</w:t>
            </w:r>
          </w:p>
        </w:tc>
        <w:tc>
          <w:tcPr>
            <w:tcW w:type="dxa" w:w="4262"/>
            <w:vAlign w:val="center"/>
            <w:tcMar>
              <w:top w:w="80" w:type="dxa"/>
              <w:bottom w:w="80" w:type="dxa"/>
              <w:left w:w="100" w:type="dxa"/>
              <w:right w:w="100" w:type="dxa"/>
            </w:tcMar>
          </w:tcPr>
          <w:p>
            <w:pPr>
              <w:keepNext w:val="0"/>
              <w:spacing w:after="20" w:before="20" w:line="259" w:lineRule="auto"/>
            </w:pPr>
            <w:r>
              <w:rPr>
                <w:b w:val="0"/>
                <w:sz w:val="20"/>
              </w:rPr>
              <w:t>Убрать P0910 про уже отнятое, P0911 про половину рычага, P0916 про росток</w:t>
            </w:r>
          </w:p>
        </w:tc>
      </w:tr>
      <w:tr>
        <w:trPr>
          <w:cantSplit/>
        </w:trPr>
        <w:tc>
          <w:tcPr>
            <w:tcW w:type="dxa" w:w="979"/>
            <w:vAlign w:val="center"/>
            <w:tcMar>
              <w:top w:w="80" w:type="dxa"/>
              <w:bottom w:w="80" w:type="dxa"/>
              <w:left w:w="100" w:type="dxa"/>
              <w:right w:w="100" w:type="dxa"/>
            </w:tcMar>
          </w:tcPr>
          <w:p>
            <w:pPr>
              <w:keepNext w:val="0"/>
              <w:spacing w:after="20" w:before="20" w:line="259" w:lineRule="auto"/>
              <w:jc w:val="center"/>
            </w:pPr>
            <w:r>
              <w:rPr>
                <w:b w:val="0"/>
                <w:sz w:val="20"/>
              </w:rPr>
              <w:t>31</w:t>
            </w:r>
          </w:p>
        </w:tc>
        <w:tc>
          <w:tcPr>
            <w:tcW w:type="dxa" w:w="4637"/>
            <w:vAlign w:val="center"/>
            <w:tcMar>
              <w:top w:w="80" w:type="dxa"/>
              <w:bottom w:w="80" w:type="dxa"/>
              <w:left w:w="100" w:type="dxa"/>
              <w:right w:w="100" w:type="dxa"/>
            </w:tcMar>
          </w:tcPr>
          <w:p>
            <w:pPr>
              <w:keepNext w:val="0"/>
              <w:spacing w:after="20" w:before="20" w:line="259" w:lineRule="auto"/>
            </w:pPr>
            <w:r>
              <w:rPr>
                <w:b w:val="0"/>
                <w:sz w:val="20"/>
              </w:rPr>
              <w:t>Манос видит операцию и особый груз</w:t>
            </w:r>
          </w:p>
        </w:tc>
        <w:tc>
          <w:tcPr>
            <w:tcW w:type="dxa" w:w="4262"/>
            <w:vAlign w:val="center"/>
            <w:tcMar>
              <w:top w:w="80" w:type="dxa"/>
              <w:bottom w:w="80" w:type="dxa"/>
              <w:left w:w="100" w:type="dxa"/>
              <w:right w:w="100" w:type="dxa"/>
            </w:tcMar>
          </w:tcPr>
          <w:p>
            <w:pPr>
              <w:keepNext w:val="0"/>
              <w:spacing w:after="20" w:before="20" w:line="259" w:lineRule="auto"/>
            </w:pPr>
            <w:r>
              <w:rPr>
                <w:b w:val="0"/>
                <w:sz w:val="20"/>
              </w:rPr>
              <w:t>Убрать преждевременную «половину» либо дать Каю естественный вопрос вместо понимания</w:t>
            </w:r>
          </w:p>
        </w:tc>
      </w:tr>
      <w:tr>
        <w:trPr>
          <w:cantSplit/>
        </w:trPr>
        <w:tc>
          <w:tcPr>
            <w:tcW w:type="dxa" w:w="979"/>
            <w:vAlign w:val="center"/>
            <w:tcMar>
              <w:top w:w="80" w:type="dxa"/>
              <w:bottom w:w="80" w:type="dxa"/>
              <w:left w:w="100" w:type="dxa"/>
              <w:right w:w="100" w:type="dxa"/>
            </w:tcMar>
          </w:tcPr>
          <w:p>
            <w:pPr>
              <w:keepNext w:val="0"/>
              <w:spacing w:after="20" w:before="20" w:line="259" w:lineRule="auto"/>
              <w:jc w:val="center"/>
            </w:pPr>
            <w:r>
              <w:rPr>
                <w:b w:val="0"/>
                <w:sz w:val="20"/>
              </w:rPr>
              <w:t>35</w:t>
            </w:r>
          </w:p>
        </w:tc>
        <w:tc>
          <w:tcPr>
            <w:tcW w:type="dxa" w:w="4637"/>
            <w:vAlign w:val="center"/>
            <w:tcMar>
              <w:top w:w="80" w:type="dxa"/>
              <w:bottom w:w="80" w:type="dxa"/>
              <w:left w:w="100" w:type="dxa"/>
              <w:right w:w="100" w:type="dxa"/>
            </w:tcMar>
          </w:tcPr>
          <w:p>
            <w:pPr>
              <w:keepNext w:val="0"/>
              <w:spacing w:after="20" w:before="20" w:line="259" w:lineRule="auto"/>
            </w:pPr>
            <w:r>
              <w:rPr>
                <w:b w:val="0"/>
                <w:sz w:val="20"/>
              </w:rPr>
              <w:t>Открыт материнский культивар и объяснена его ценность</w:t>
            </w:r>
          </w:p>
        </w:tc>
        <w:tc>
          <w:tcPr>
            <w:tcW w:type="dxa" w:w="4262"/>
            <w:vAlign w:val="center"/>
            <w:tcMar>
              <w:top w:w="80" w:type="dxa"/>
              <w:bottom w:w="80" w:type="dxa"/>
              <w:left w:w="100" w:type="dxa"/>
              <w:right w:w="100" w:type="dxa"/>
            </w:tcMar>
          </w:tcPr>
          <w:p>
            <w:pPr>
              <w:keepNext w:val="0"/>
              <w:spacing w:after="20" w:before="20" w:line="259" w:lineRule="auto"/>
            </w:pPr>
            <w:r>
              <w:rPr>
                <w:b w:val="0"/>
                <w:sz w:val="20"/>
              </w:rPr>
              <w:t>Перенести садовника из второй части P1070–P1073 в 37; убрать/перенести P1076</w:t>
            </w:r>
          </w:p>
        </w:tc>
      </w:tr>
      <w:tr>
        <w:trPr>
          <w:cantSplit/>
        </w:trPr>
        <w:tc>
          <w:tcPr>
            <w:tcW w:type="dxa" w:w="979"/>
            <w:vAlign w:val="center"/>
            <w:tcMar>
              <w:top w:w="80" w:type="dxa"/>
              <w:bottom w:w="80" w:type="dxa"/>
              <w:left w:w="100" w:type="dxa"/>
              <w:right w:w="100" w:type="dxa"/>
            </w:tcMar>
          </w:tcPr>
          <w:p>
            <w:pPr>
              <w:keepNext w:val="0"/>
              <w:spacing w:after="20" w:before="20" w:line="259" w:lineRule="auto"/>
              <w:jc w:val="center"/>
            </w:pPr>
            <w:r>
              <w:rPr>
                <w:b w:val="0"/>
                <w:sz w:val="20"/>
              </w:rPr>
              <w:t>36</w:t>
            </w:r>
          </w:p>
        </w:tc>
        <w:tc>
          <w:tcPr>
            <w:tcW w:type="dxa" w:w="4637"/>
            <w:vAlign w:val="center"/>
            <w:tcMar>
              <w:top w:w="80" w:type="dxa"/>
              <w:bottom w:w="80" w:type="dxa"/>
              <w:left w:w="100" w:type="dxa"/>
              <w:right w:w="100" w:type="dxa"/>
            </w:tcMar>
          </w:tcPr>
          <w:p>
            <w:pPr>
              <w:keepNext w:val="0"/>
              <w:spacing w:after="20" w:before="20" w:line="259" w:lineRule="auto"/>
            </w:pPr>
            <w:r>
              <w:rPr>
                <w:b w:val="0"/>
                <w:sz w:val="20"/>
              </w:rPr>
              <w:t>Кай сохраняет растение и считает, что сорвал передачу главного груза</w:t>
            </w:r>
          </w:p>
        </w:tc>
        <w:tc>
          <w:tcPr>
            <w:tcW w:type="dxa" w:w="4262"/>
            <w:vAlign w:val="center"/>
            <w:tcMar>
              <w:top w:w="80" w:type="dxa"/>
              <w:bottom w:w="80" w:type="dxa"/>
              <w:left w:w="100" w:type="dxa"/>
              <w:right w:w="100" w:type="dxa"/>
            </w:tcMar>
          </w:tcPr>
          <w:p>
            <w:pPr>
              <w:keepNext w:val="0"/>
              <w:spacing w:after="20" w:before="20" w:line="259" w:lineRule="auto"/>
            </w:pPr>
            <w:r>
              <w:rPr>
                <w:b w:val="0"/>
                <w:sz w:val="20"/>
              </w:rPr>
              <w:t>Подмена становится реальным самостоятельным ходом; сомнение Джулии ещё не названо</w:t>
            </w:r>
          </w:p>
        </w:tc>
      </w:tr>
      <w:tr>
        <w:trPr>
          <w:cantSplit/>
        </w:trPr>
        <w:tc>
          <w:tcPr>
            <w:tcW w:type="dxa" w:w="979"/>
            <w:vAlign w:val="center"/>
            <w:tcMar>
              <w:top w:w="80" w:type="dxa"/>
              <w:bottom w:w="80" w:type="dxa"/>
              <w:left w:w="100" w:type="dxa"/>
              <w:right w:w="100" w:type="dxa"/>
            </w:tcMar>
          </w:tcPr>
          <w:p>
            <w:pPr>
              <w:keepNext w:val="0"/>
              <w:spacing w:after="20" w:before="20" w:line="259" w:lineRule="auto"/>
              <w:jc w:val="center"/>
            </w:pPr>
            <w:r>
              <w:rPr>
                <w:b w:val="0"/>
                <w:sz w:val="20"/>
              </w:rPr>
              <w:t>37</w:t>
            </w:r>
          </w:p>
        </w:tc>
        <w:tc>
          <w:tcPr>
            <w:tcW w:type="dxa" w:w="4637"/>
            <w:vAlign w:val="center"/>
            <w:tcMar>
              <w:top w:w="80" w:type="dxa"/>
              <w:bottom w:w="80" w:type="dxa"/>
              <w:left w:w="100" w:type="dxa"/>
              <w:right w:w="100" w:type="dxa"/>
            </w:tcMar>
          </w:tcPr>
          <w:p>
            <w:pPr>
              <w:keepNext w:val="0"/>
              <w:spacing w:after="20" w:before="20" w:line="259" w:lineRule="auto"/>
            </w:pPr>
            <w:r>
              <w:rPr>
                <w:b w:val="0"/>
                <w:sz w:val="20"/>
              </w:rPr>
              <w:t>Джулия связывает ранние сцены с необходимостью Орена</w:t>
            </w:r>
          </w:p>
        </w:tc>
        <w:tc>
          <w:tcPr>
            <w:tcW w:type="dxa" w:w="4262"/>
            <w:vAlign w:val="center"/>
            <w:tcMar>
              <w:top w:w="80" w:type="dxa"/>
              <w:bottom w:w="80" w:type="dxa"/>
              <w:left w:w="100" w:type="dxa"/>
              <w:right w:w="100" w:type="dxa"/>
            </w:tcMar>
          </w:tcPr>
          <w:p>
            <w:pPr>
              <w:keepNext w:val="0"/>
              <w:spacing w:after="20" w:before="20" w:line="259" w:lineRule="auto"/>
            </w:pPr>
            <w:r>
              <w:rPr>
                <w:b w:val="0"/>
                <w:sz w:val="20"/>
              </w:rPr>
              <w:t>Одно полное открытие живого элемента и решение предупредить</w:t>
            </w:r>
          </w:p>
        </w:tc>
      </w:tr>
      <w:tr>
        <w:trPr>
          <w:cantSplit/>
        </w:trPr>
        <w:tc>
          <w:tcPr>
            <w:tcW w:type="dxa" w:w="979"/>
            <w:vAlign w:val="center"/>
            <w:tcMar>
              <w:top w:w="80" w:type="dxa"/>
              <w:bottom w:w="80" w:type="dxa"/>
              <w:left w:w="100" w:type="dxa"/>
              <w:right w:w="100" w:type="dxa"/>
            </w:tcMar>
          </w:tcPr>
          <w:p>
            <w:pPr>
              <w:keepNext w:val="0"/>
              <w:spacing w:after="20" w:before="20" w:line="259" w:lineRule="auto"/>
              <w:jc w:val="center"/>
            </w:pPr>
            <w:r>
              <w:rPr>
                <w:b w:val="0"/>
                <w:sz w:val="20"/>
              </w:rPr>
              <w:t>38</w:t>
            </w:r>
          </w:p>
        </w:tc>
        <w:tc>
          <w:tcPr>
            <w:tcW w:type="dxa" w:w="4637"/>
            <w:vAlign w:val="center"/>
            <w:tcMar>
              <w:top w:w="80" w:type="dxa"/>
              <w:bottom w:w="80" w:type="dxa"/>
              <w:left w:w="100" w:type="dxa"/>
              <w:right w:w="100" w:type="dxa"/>
            </w:tcMar>
          </w:tcPr>
          <w:p>
            <w:pPr>
              <w:keepNext w:val="0"/>
              <w:spacing w:after="20" w:before="20" w:line="259" w:lineRule="auto"/>
            </w:pPr>
            <w:r>
              <w:rPr>
                <w:b w:val="0"/>
                <w:sz w:val="20"/>
              </w:rPr>
              <w:t>Кай предупреждён за час и пытается защитить Орена</w:t>
            </w:r>
          </w:p>
        </w:tc>
        <w:tc>
          <w:tcPr>
            <w:tcW w:type="dxa" w:w="4262"/>
            <w:vAlign w:val="center"/>
            <w:tcMar>
              <w:top w:w="80" w:type="dxa"/>
              <w:bottom w:w="80" w:type="dxa"/>
              <w:left w:w="100" w:type="dxa"/>
              <w:right w:w="100" w:type="dxa"/>
            </w:tcMar>
          </w:tcPr>
          <w:p>
            <w:pPr>
              <w:keepNext w:val="0"/>
              <w:spacing w:after="20" w:before="20" w:line="259" w:lineRule="auto"/>
            </w:pPr>
            <w:r>
              <w:rPr>
                <w:b w:val="0"/>
                <w:sz w:val="20"/>
              </w:rPr>
              <w:t>Не повторять удивление; показать проверку приёмки и причину всё же стыковаться</w:t>
            </w:r>
          </w:p>
        </w:tc>
      </w:tr>
      <w:tr>
        <w:trPr>
          <w:cantSplit/>
        </w:trPr>
        <w:tc>
          <w:tcPr>
            <w:tcW w:type="dxa" w:w="979"/>
            <w:vAlign w:val="center"/>
            <w:tcMar>
              <w:top w:w="80" w:type="dxa"/>
              <w:bottom w:w="80" w:type="dxa"/>
              <w:left w:w="100" w:type="dxa"/>
              <w:right w:w="100" w:type="dxa"/>
            </w:tcMar>
          </w:tcPr>
          <w:p>
            <w:pPr>
              <w:keepNext w:val="0"/>
              <w:spacing w:after="20" w:before="20" w:line="259" w:lineRule="auto"/>
              <w:jc w:val="center"/>
            </w:pPr>
            <w:r>
              <w:rPr>
                <w:b w:val="0"/>
                <w:sz w:val="20"/>
              </w:rPr>
              <w:t>39</w:t>
            </w:r>
          </w:p>
        </w:tc>
        <w:tc>
          <w:tcPr>
            <w:tcW w:type="dxa" w:w="4637"/>
            <w:vAlign w:val="center"/>
            <w:tcMar>
              <w:top w:w="80" w:type="dxa"/>
              <w:bottom w:w="80" w:type="dxa"/>
              <w:left w:w="100" w:type="dxa"/>
              <w:right w:w="100" w:type="dxa"/>
            </w:tcMar>
          </w:tcPr>
          <w:p>
            <w:pPr>
              <w:keepNext w:val="0"/>
              <w:spacing w:after="20" w:before="20" w:line="259" w:lineRule="auto"/>
            </w:pPr>
            <w:r>
              <w:rPr>
                <w:b w:val="0"/>
                <w:sz w:val="20"/>
              </w:rPr>
              <w:t>Новое — добровольный уход Орена ради других</w:t>
            </w:r>
          </w:p>
        </w:tc>
        <w:tc>
          <w:tcPr>
            <w:tcW w:type="dxa" w:w="4262"/>
            <w:vAlign w:val="center"/>
            <w:tcMar>
              <w:top w:w="80" w:type="dxa"/>
              <w:bottom w:w="80" w:type="dxa"/>
              <w:left w:w="100" w:type="dxa"/>
              <w:right w:w="100" w:type="dxa"/>
            </w:tcMar>
          </w:tcPr>
          <w:p>
            <w:pPr>
              <w:keepNext w:val="0"/>
              <w:spacing w:after="20" w:before="20" w:line="259" w:lineRule="auto"/>
            </w:pPr>
            <w:r>
              <w:rPr>
                <w:b w:val="0"/>
                <w:sz w:val="20"/>
              </w:rPr>
              <w:t>Убрать незнание Кая; открыть цену его уже осознанного плана</w:t>
            </w:r>
          </w:p>
        </w:tc>
      </w:tr>
      <w:tr>
        <w:trPr>
          <w:cantSplit/>
        </w:trPr>
        <w:tc>
          <w:tcPr>
            <w:tcW w:type="dxa" w:w="979"/>
            <w:vAlign w:val="center"/>
            <w:tcMar>
              <w:top w:w="80" w:type="dxa"/>
              <w:bottom w:w="80" w:type="dxa"/>
              <w:left w:w="100" w:type="dxa"/>
              <w:right w:w="100" w:type="dxa"/>
            </w:tcMar>
          </w:tcPr>
          <w:p>
            <w:pPr>
              <w:keepNext w:val="0"/>
              <w:spacing w:after="20" w:before="20" w:line="259" w:lineRule="auto"/>
              <w:jc w:val="center"/>
            </w:pPr>
            <w:r>
              <w:rPr>
                <w:b w:val="0"/>
                <w:sz w:val="20"/>
              </w:rPr>
              <w:t>40</w:t>
            </w:r>
          </w:p>
        </w:tc>
        <w:tc>
          <w:tcPr>
            <w:tcW w:type="dxa" w:w="4637"/>
            <w:vAlign w:val="center"/>
            <w:tcMar>
              <w:top w:w="80" w:type="dxa"/>
              <w:bottom w:w="80" w:type="dxa"/>
              <w:left w:w="100" w:type="dxa"/>
              <w:right w:w="100" w:type="dxa"/>
            </w:tcMar>
          </w:tcPr>
          <w:p>
            <w:pPr>
              <w:keepNext w:val="0"/>
              <w:spacing w:after="20" w:before="20" w:line="259" w:lineRule="auto"/>
            </w:pPr>
            <w:r>
              <w:rPr>
                <w:b w:val="0"/>
                <w:sz w:val="20"/>
              </w:rPr>
              <w:t>Рэй получил садовника, но подмена растения его удивила</w:t>
            </w:r>
          </w:p>
        </w:tc>
        <w:tc>
          <w:tcPr>
            <w:tcW w:type="dxa" w:w="4262"/>
            <w:vAlign w:val="center"/>
            <w:tcMar>
              <w:top w:w="80" w:type="dxa"/>
              <w:bottom w:w="80" w:type="dxa"/>
              <w:left w:w="100" w:type="dxa"/>
              <w:right w:w="100" w:type="dxa"/>
            </w:tcMar>
          </w:tcPr>
          <w:p>
            <w:pPr>
              <w:keepNext w:val="0"/>
              <w:spacing w:after="20" w:before="20" w:line="259" w:lineRule="auto"/>
            </w:pPr>
            <w:r>
              <w:rPr>
                <w:b w:val="0"/>
                <w:sz w:val="20"/>
              </w:rPr>
              <w:t>Сохранить предел его расчёта</w:t>
            </w:r>
          </w:p>
        </w:tc>
      </w:tr>
    </w:tbl>
    <w:p>
      <w:pPr>
        <w:spacing w:after="20" w:before="0" w:line="240" w:lineRule="auto"/>
      </w:pPr>
      <w:r>
        <w:rPr>
          <w:sz w:val="4"/>
        </w:rPr>
      </w:r>
    </w:p>
    <w:p>
      <w:r>
        <w:t>Альтернатива — оставить полное раскрытие в 35 и переписать 36–38 вокруг нового риска передачи людей на станции. Она тоже рабочая, но изменит функции большего числа реплик. Не выполнять обе схемы одновременно.</w:t>
      </w:r>
    </w:p>
    <w:p>
      <w:pPr>
        <w:pStyle w:val="Heading2"/>
      </w:pPr>
      <w:r>
        <w:t>География и доступ к сведениям</w:t>
      </w:r>
    </w:p>
    <w:p>
      <w:r>
        <w:t>P1063 говорит, что Эсквайр спрятал прариокку на списанном мире; контекст допускает чтение «на Семари». P1102 объясняет защиту тем, что растение и садовник находились на разных краях обитаемой. Другой тайник и перенос растения не названы: это недостающее звено со средней уверенностью диагноза, а не доказанное географическое противоречие. Минимально снять в 37 версию защиты расстоянием: «Рэй нашёл и росток, и человека, который сумеет его разбудить». Если разнесённые тайники важны, назвать реальную географию и показать путь ящика.</w:t>
      </w:r>
    </w:p>
    <w:p>
      <w:r>
        <w:t>В P1104 Джулия вспоминает разговор Кая с Ореном из главы 7, в котором её присутствие не показано. Дать источник: Кай рассказал ей о питомнике, либо заранее показать её наблюдение. В P1111 она вспоминает сцену у ворот как пересказанную, хотя сама участвовала в главе 25. Здесь достаточно «Она снова увидела сцену у ворот».</w:t>
      </w:r>
    </w:p>
    <w:p>
      <w:r>
        <w:t>В главе 8 Джулия была якобы младше шестилетней девочки, но главы 18 и 32 указывают возраст спасения девять лет. Оставить девять. Её «до сих пор не знаю» в главе 8 расходится с найденным ею взрослой архивом: «долго не знала» разделяет детское впечатление и позднее подтверждение. В главе 32 таким же образом развести подозрение в одиннадцать лет и более позднюю документальную проверку.</w:t>
      </w:r>
    </w:p>
    <w:p>
      <w:pPr>
        <w:pStyle w:val="Heading2"/>
      </w:pPr>
      <w:r>
        <w:t>Расчёт Рэя и самостоятельность героев</w:t>
      </w:r>
    </w:p>
    <w:p>
      <w:r>
        <w:t>В главе 37 Джулия боится, что Рэй предвидел даже её предупреждение; в главе 39 Кай видит полностью рассчитанную цепь добродетелей. В главе 40 Рэй удивлён вскрытию и подмене. Сохранить последнее: оно оставляет Каю действенный ход и делает брата конечным человеком. Категоричные формулировки более ранних глав обозначить как страх или неполную гипотезу героев.</w:t>
      </w:r>
    </w:p>
    <w:p>
      <w:r>
        <w:t>Рэй может рассчитывать, что Кай спасёт Орена. Для этого не требуется, чтобы он заранее рассчитал конкретный выстрел охранника, шаг Лины и каждую паузу. Если утверждать именно такой расчёт, цена поступков людей превращается в механическую предопределённость. Полезнее: план использует известные склонности, но допускает потери и неожиданные ответы.</w:t>
      </w:r>
    </w:p>
    <w:p>
      <w:pPr>
        <w:pStyle w:val="Heading1"/>
      </w:pPr>
      <w:r>
        <w:t>4 Люди груз и время</w:t>
      </w:r>
    </w:p>
    <w:p>
      <w:pPr>
        <w:pStyle w:val="Heading2"/>
      </w:pPr>
      <w:r>
        <w:t>Счёт людей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4349"/>
        <w:gridCol w:w="3485"/>
      </w:tblGrid>
      <w:tr>
        <w:trPr>
          <w:cantSplit/>
          <w:tblHeader/>
        </w:trPr>
        <w:tc>
          <w:tcPr>
            <w:tcW w:type="dxa" w:w="2045"/>
            <w:vAlign w:val="center"/>
            <w:tcMar>
              <w:top w:w="80" w:type="dxa"/>
              <w:bottom w:w="80" w:type="dxa"/>
              <w:left w:w="100" w:type="dxa"/>
              <w:right w:w="100" w:type="dxa"/>
            </w:tcMar>
            <w:shd w:fill="E8EDF0"/>
          </w:tcPr>
          <w:p>
            <w:pPr>
              <w:keepNext w:val="0"/>
              <w:spacing w:after="20" w:before="20" w:line="259" w:lineRule="auto"/>
            </w:pPr>
            <w:r>
              <w:rPr>
                <w:b/>
                <w:sz w:val="20"/>
              </w:rPr>
              <w:t>Этап</w:t>
            </w:r>
          </w:p>
        </w:tc>
        <w:tc>
          <w:tcPr>
            <w:tcW w:type="dxa" w:w="4349"/>
            <w:vAlign w:val="center"/>
            <w:tcMar>
              <w:top w:w="80" w:type="dxa"/>
              <w:bottom w:w="80" w:type="dxa"/>
              <w:left w:w="100" w:type="dxa"/>
              <w:right w:w="100" w:type="dxa"/>
            </w:tcMar>
            <w:shd w:fill="E8EDF0"/>
          </w:tcPr>
          <w:p>
            <w:pPr>
              <w:keepNext w:val="0"/>
              <w:spacing w:after="20" w:before="20" w:line="259" w:lineRule="auto"/>
            </w:pPr>
            <w:r>
              <w:rPr>
                <w:b/>
                <w:sz w:val="20"/>
              </w:rPr>
              <w:t>Состав и правильное основание счёта</w:t>
            </w:r>
          </w:p>
        </w:tc>
        <w:tc>
          <w:tcPr>
            <w:tcW w:type="dxa" w:w="3485"/>
            <w:vAlign w:val="center"/>
            <w:tcMar>
              <w:top w:w="80" w:type="dxa"/>
              <w:bottom w:w="80" w:type="dxa"/>
              <w:left w:w="100" w:type="dxa"/>
              <w:right w:w="100" w:type="dxa"/>
            </w:tcMar>
            <w:shd w:fill="E8EDF0"/>
          </w:tcPr>
          <w:p>
            <w:pPr>
              <w:keepNext w:val="0"/>
              <w:spacing w:after="20" w:before="20" w:line="259" w:lineRule="auto"/>
            </w:pPr>
            <w:r>
              <w:rPr>
                <w:b/>
                <w:sz w:val="20"/>
              </w:rPr>
              <w:t>Адресная проверка</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Первая операция</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7 клиентов; Кай сопровождает</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P0059 «девять моих душ» и P0132 «этих девятерых» заменить на семь</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Семари до вывоза</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50 колонистов; Кай и Джулия отдельно</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Не включать экипаж в исходный контракт</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Первая партия</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30 спасённых, 20 остаются</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Основа плана 30 плюс 20</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После разделения</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30 + 12 + 8 = 50</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В восьмёрку уже входят Орен и Лина</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Последняя группа после выстрела</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7 живых колонистов + Кай + Джулия = 9 живых; тело Лины отдельно</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В P0863 за спиной Кая восемь; P0866 «девять живых» верно</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После эвакуации</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49 из исходных 50 выжили, одна погибла</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Не менять знаменатель контракта после смерти</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После семьи с дока</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49 + 5 = 54 живых пассажира, в том числе Тимка</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P0916 не создавать отдельного 55-го «инженера»</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Приёмный сектор</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48 семарийцев; Орен остаётся у рампы, семья из пяти скрыта на борту</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P1130, P1137, P1141, P1144, P1156, P1157: 48 в секторе</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После ухода Орена</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48 + 5 = 53 пассажира с Каем</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P1204 «Сорок девять вернулись» заменить на 48</w:t>
            </w:r>
          </w:p>
        </w:tc>
      </w:tr>
      <w:tr>
        <w:trPr>
          <w:cantSplit/>
        </w:trPr>
        <w:tc>
          <w:tcPr>
            <w:tcW w:type="dxa" w:w="2045"/>
            <w:vAlign w:val="center"/>
            <w:tcMar>
              <w:top w:w="80" w:type="dxa"/>
              <w:bottom w:w="80" w:type="dxa"/>
              <w:left w:w="100" w:type="dxa"/>
              <w:right w:w="100" w:type="dxa"/>
            </w:tcMar>
          </w:tcPr>
          <w:p>
            <w:pPr>
              <w:keepNext w:val="0"/>
              <w:spacing w:after="20" w:before="20" w:line="259" w:lineRule="auto"/>
            </w:pPr>
            <w:r>
              <w:rPr>
                <w:b w:val="0"/>
                <w:sz w:val="20"/>
              </w:rPr>
              <w:t>Новая земля</w:t>
            </w:r>
          </w:p>
        </w:tc>
        <w:tc>
          <w:tcPr>
            <w:tcW w:type="dxa" w:w="4349"/>
            <w:vAlign w:val="center"/>
            <w:tcMar>
              <w:top w:w="80" w:type="dxa"/>
              <w:bottom w:w="80" w:type="dxa"/>
              <w:left w:w="100" w:type="dxa"/>
              <w:right w:w="100" w:type="dxa"/>
            </w:tcMar>
          </w:tcPr>
          <w:p>
            <w:pPr>
              <w:keepNext w:val="0"/>
              <w:spacing w:after="20" w:before="20" w:line="259" w:lineRule="auto"/>
            </w:pPr>
            <w:r>
              <w:rPr>
                <w:b w:val="0"/>
                <w:sz w:val="20"/>
              </w:rPr>
              <w:t>53 могут сойти с борта, включая Тимку; после его отлёта остаются 52</w:t>
            </w:r>
          </w:p>
        </w:tc>
        <w:tc>
          <w:tcPr>
            <w:tcW w:type="dxa" w:w="3485"/>
            <w:vAlign w:val="center"/>
            <w:tcMar>
              <w:top w:w="80" w:type="dxa"/>
              <w:bottom w:w="80" w:type="dxa"/>
              <w:left w:w="100" w:type="dxa"/>
              <w:right w:w="100" w:type="dxa"/>
            </w:tcMar>
          </w:tcPr>
          <w:p>
            <w:pPr>
              <w:keepNext w:val="0"/>
              <w:spacing w:after="20" w:before="20" w:line="259" w:lineRule="auto"/>
            </w:pPr>
            <w:r>
              <w:rPr>
                <w:b w:val="0"/>
                <w:sz w:val="20"/>
              </w:rPr>
              <w:t>Уточнить постоянный состав поселения; не объявлять саму высадку 53 ошибкой</w:t>
            </w:r>
          </w:p>
        </w:tc>
      </w:tr>
    </w:tbl>
    <w:p>
      <w:pPr>
        <w:spacing w:after="20" w:before="0" w:line="240" w:lineRule="auto"/>
      </w:pPr>
      <w:r>
        <w:rPr>
          <w:sz w:val="4"/>
        </w:rPr>
      </w:r>
    </w:p>
    <w:p>
      <w:r>
        <w:t>В P0839 HUD «42 из 49» исключает погибшую из исходного обязательства. Для темы книги сильнее оставить «42 из 50. Осталось вывести: 7. Потеря: 1». После посадки последней группы — «49 из 50. Потеря: 1». Это предложенный единый стандарт интерфейса. Итог «49 спасённых» в главе 39 может включать Орена, выжившего при эвакуации, и не требует глобальной замены на 48.</w:t>
      </w:r>
    </w:p>
    <w:p>
      <w:pPr>
        <w:pStyle w:val="Heading2"/>
      </w:pPr>
      <w:r>
        <w:t>Сорок или шестьдесят брикетов</w:t>
      </w:r>
    </w:p>
    <w:p>
      <w:r>
        <w:t>В главе 11 сорок нужны по расчёту (P0425) и сорок загружаются (P0444), затем появляются шестьдесят в репликах, манифесте, журнале и итоге (P0445–P0446, P0452, P0456, P0471), а Дживс снова говорит о сорока в P0460. В главах 12–13 расхождение продолжается.</w:t>
      </w:r>
    </w:p>
    <w:p>
      <w:r>
        <w:t>Предпочтительный вариант: сорок нужны для минимального расчёта, двадцать берутся в резерв, всего вывезено шестьдесят. В сцене погрузки нужна явная добавка, например: «На сороковом брикете расчёт сошёлся. Я погрузил ещё двадцать. Расчёты не кашляют ночью, а люди — да». Затем везде проверить фактический груз, расход и остатки. Число «сорок» в объяснении минимальной потребности оставляется, в итогах погрузки — меняется на шестьдесят. Финальные остатки в главе 42 должны происходить из того же бюджета, особенно после маскировки корпуса.</w:t>
      </w:r>
    </w:p>
    <w:p>
      <w:pPr>
        <w:pStyle w:val="Heading2"/>
      </w:pPr>
      <w:r>
        <w:t>Единый календарь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5"/>
        <w:gridCol w:w="4162"/>
        <w:gridCol w:w="4392"/>
      </w:tblGrid>
      <w:tr>
        <w:trPr>
          <w:cantSplit/>
          <w:tblHeader/>
        </w:trPr>
        <w:tc>
          <w:tcPr>
            <w:tcW w:type="dxa" w:w="1325"/>
            <w:vAlign w:val="center"/>
            <w:tcMar>
              <w:top w:w="80" w:type="dxa"/>
              <w:bottom w:w="80" w:type="dxa"/>
              <w:left w:w="100" w:type="dxa"/>
              <w:right w:w="100" w:type="dxa"/>
            </w:tcMar>
            <w:shd w:fill="E8EDF0"/>
          </w:tcPr>
          <w:p>
            <w:pPr>
              <w:keepNext w:val="0"/>
              <w:spacing w:after="20" w:before="20" w:line="259" w:lineRule="auto"/>
            </w:pPr>
            <w:r>
              <w:rPr>
                <w:b/>
                <w:sz w:val="20"/>
              </w:rPr>
              <w:t>Место</w:t>
            </w:r>
          </w:p>
        </w:tc>
        <w:tc>
          <w:tcPr>
            <w:tcW w:type="dxa" w:w="4162"/>
            <w:vAlign w:val="center"/>
            <w:tcMar>
              <w:top w:w="80" w:type="dxa"/>
              <w:bottom w:w="80" w:type="dxa"/>
              <w:left w:w="100" w:type="dxa"/>
              <w:right w:w="100" w:type="dxa"/>
            </w:tcMar>
            <w:shd w:fill="E8EDF0"/>
          </w:tcPr>
          <w:p>
            <w:pPr>
              <w:keepNext w:val="0"/>
              <w:spacing w:after="20" w:before="20" w:line="259" w:lineRule="auto"/>
            </w:pPr>
            <w:r>
              <w:rPr>
                <w:b/>
                <w:sz w:val="20"/>
              </w:rPr>
              <w:t>В DOCX</w:t>
            </w:r>
          </w:p>
        </w:tc>
        <w:tc>
          <w:tcPr>
            <w:tcW w:type="dxa" w:w="4392"/>
            <w:vAlign w:val="center"/>
            <w:tcMar>
              <w:top w:w="80" w:type="dxa"/>
              <w:bottom w:w="80" w:type="dxa"/>
              <w:left w:w="100" w:type="dxa"/>
              <w:right w:w="100" w:type="dxa"/>
            </w:tcMar>
            <w:shd w:fill="E8EDF0"/>
          </w:tcPr>
          <w:p>
            <w:pPr>
              <w:keepNext w:val="0"/>
              <w:spacing w:after="20" w:before="20" w:line="259" w:lineRule="auto"/>
            </w:pPr>
            <w:r>
              <w:rPr>
                <w:b/>
                <w:sz w:val="20"/>
              </w:rPr>
              <w:t>Что не сходится или требует привязки</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Главы 1 и 3</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Окно 36 ч и 35:40</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До Семари дальше объявлены двое суток</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Глава 5</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Двое суток пути, исход первых суток, впереди ещё сутки</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За одну только дорогу исходный срок истекает</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Глава 6</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34:50, затем 34:30</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С прошлого счётчика прошло меньше часа</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Главы 7–11</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33:50 → 30:30</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День в колонии и склад в дне пути не помещаются в 3 ч 20 мин</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Глава 11</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Первые лучи рассвета; затем «до рассвета»</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Локально перепутаны временные ориентиры</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Главы 12–14</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«завтра», следующий день под вечер, затем под утро и темнеет</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Не образуют один понятный ход времени до 13:40</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Главы 16–17</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12:40 → 12:10</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Полуторачасовой путь и перелёт не занимают тридцать минут</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Глава 20</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Окно сокращено на шесть часов, осталось 3:10</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Предыдущее расчётное окно должно быть 9:10</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Главы 22–23</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2:40 → 2:05</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Сами эти показания могут быть последовательны</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Главы 25–26</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Возвращение примерно через час, затем до печати «минуты»</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Общий срок и закрытие конкретного коридора смешаны</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Главы 38–39</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Предупреждение за час, затем «сутки я носил её правду»</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В P1146 заменить на этот час</w:t>
            </w:r>
          </w:p>
        </w:tc>
      </w:tr>
    </w:tbl>
    <w:p>
      <w:pPr>
        <w:spacing w:after="20" w:before="0" w:line="240" w:lineRule="auto"/>
      </w:pPr>
      <w:r>
        <w:rPr>
          <w:sz w:val="4"/>
        </w:rPr>
      </w:r>
    </w:p>
    <w:p>
      <w:r>
        <w:t>Экономный вариант календаря сохраняет двухсуточный перелёт: стартовое окно 84 часа, в главе 3 — 83:40, после дороги и короткой остановки — 34:50. Это рамка редакции, не уже проверенная поминутная хронология: длительность остановки и все дальнейшие сцены нужно вписать в неё.</w:t>
      </w:r>
    </w:p>
    <w:p>
      <w:r>
        <w:t>В главах 9 и 11 убрать «день пути» к складу и выбрать одно близкое расстояние на карте колонии. В главе 9 «этот день я провёл» заменить привязкой к нескольким часам подготовки; в 12–14 оставить один последовательный вечер/ночь вместо перескакивающих суток. В главе 17 при старте 12:40 после полутора часов ходьбы и двадцати минут перелёта получится 10:50; тогда до 9:10 перед сдвигом остаётся 1 ч 40 мин на перегрузку и возвращение. Эти длительности — предложенные опорные значения, которые следует согласовать со всей сценой, а не вставлять как независимые косметические замены.</w:t>
      </w:r>
    </w:p>
    <w:p>
      <w:r>
        <w:t>В главах 25–26 лучше различить два таймера: до полной печати ещё около полутора часов, но проход через их сектор закрывается через несколько минут. Тревога сохранится, а часы не исчезнут. Если по замыслу закрывается сразу вся блокада, вместо этого придётся пересчитать всю последнюю эвакуацию.</w:t>
      </w:r>
    </w:p>
    <w:p>
      <w:pPr>
        <w:pStyle w:val="Heading2"/>
      </w:pPr>
      <w:r>
        <w:t>Транспорт и ресурсы</w:t>
      </w:r>
    </w:p>
    <w:p>
      <w:r>
        <w:t>«Гента» первоначально даёт четыре часа автономности, но в главе 24 воздух пополняется. Поэтому утверждение «четыре часа в любом случае не могли хватить» было бы ложной претензией. Проверять нужно моменты пополнения, текущую нагрузку и остатки. Поздние трое суток, а затем двое суток пути требуют видимой подготовки сцепки и снабжения.</w:t>
      </w:r>
    </w:p>
    <w:p>
      <w:r>
        <w:t>В главе 15 невозможность прыжка с баржей конфликтует с последующими переходами «Мили» с трюмом «Генты». Показать на «Сухом доке» переделку сцепки, запас расходников и новый режим прыжка либо выбрать иной способ доставки. Это новый технический факт, его нельзя подставить в канон молча.</w:t>
      </w:r>
    </w:p>
    <w:p>
      <w:r>
        <w:t>У Джулии в главе 8 есть собственный борт. К моменту плана 30 плюс 20 читатель закономерно спросит, почему он не участвует. Достаточно конкретного ограничения: повреждён, недоступен, рассчитан только на пилота или не может пройти блокаду. Выбрать одно, совместимое с её прибытием.</w:t>
      </w:r>
    </w:p>
    <w:p>
      <w:r>
        <w:t>В главе 26 маскировка корпуса риоккой требует способа нанесения. Заранее показать наружные обслуживающие устройства или иной уже доступный способ. Показать расход материала: спасение с помощью ресурса должно уменьшать запас, а не создавать бесплатную новую способность Дживса.</w:t>
      </w:r>
    </w:p>
    <w:p>
      <w:pPr>
        <w:pStyle w:val="Heading1"/>
      </w:pPr>
      <w:r>
        <w:t>5 Причинность выбора и правила мира</w:t>
      </w:r>
    </w:p>
    <w:p>
      <w:pPr>
        <w:pStyle w:val="Heading2"/>
      </w:pPr>
      <w:r>
        <w:t>Охранник и смерть Лины</w:t>
      </w:r>
    </w:p>
    <w:p>
      <w:r>
        <w:t>Связка «Кай отпустил → страх охранника → шаг Лины → смерть» драматически сильна. Но двукратный чемпион по рукопашке не обязательно выбирает между убийством и полным отказом от обезвреживания. Читатель может спросить: почему не разоружить, не связать, не вывести с собой?</w:t>
      </w:r>
    </w:p>
    <w:p>
      <w:r>
        <w:t>Добавить конкретную сценическую причину, почему безопасное обезоруживание в тот момент недоступно, или сделать очевидной ошибку суждения: Кай принимает опущенный ствол за настоящий отказ стрелять. Второе лучше поддерживает арку ответственности. Не превращать мораль книги в универсальное «милосердие глупо»; ошибочен конкретный расчёт безопасности, а ценность спасения остаётся.</w:t>
      </w:r>
    </w:p>
    <w:p>
      <w:r>
        <w:t>Лина действует в продолжение своей роли: удерживает группу и прикрывает того, кто двинулся к упавшему. Это сильнее случайной смерти ради мотивации героя. Сохранить её решение остаться с последними, назвать людей, которым она помогает, и не объявлять в главе 16 слишком прямо, что именно такие погибают первыми, если нужен эффект внезапной потери.</w:t>
      </w:r>
    </w:p>
    <w:p>
      <w:pPr>
        <w:pStyle w:val="Heading2"/>
      </w:pPr>
      <w:r>
        <w:t>Почему Кай нужен Рэю</w:t>
      </w:r>
    </w:p>
    <w:p>
      <w:r>
        <w:t>P1068 называет Кая официальным гуманитарным спасателем, которого пропускает блокада. Показанная эвакуация опирается на подложный картельный груз, затем на маскировку и выбор Дельма. Минимальное согласование: безупречная репутация нужна, чтобы колонисты доверились и Орен пошёл вместе с ними. Коридоры, документы и риск перехвата — отдельный расчёт. Если Рэй способен отменить все проверки, трудность операции и поступок Дельма теряют смысл.</w:t>
      </w:r>
    </w:p>
    <w:p>
      <w:r>
        <w:t>Утверждение Джулии, что Рэй под постоянным надзором, тоже требует источника. Без него реплику дать как вывод: «Похоже, сам он не может вывезти такое под своим именем». Не превращать предположение информированного персонажа в бесспорную авторскую справку.</w:t>
      </w:r>
    </w:p>
    <w:p>
      <w:pPr>
        <w:pStyle w:val="Heading2"/>
      </w:pPr>
      <w:r>
        <w:t>Приёмка на Затишье</w:t>
      </w:r>
    </w:p>
    <w:p>
      <w:r>
        <w:t>В главе 38 Кай уже предупреждён и обещал больше не закрывать глаза, однако передаёт людей анонимному приёмному сектору. Нужны два коротких действия: реальная проверка, которую принимающая сторона умеет обмануть, и причина, по которой нельзя просто отказаться от стыковки. Например, подтверждённая приёмка, проверенный воздух и нехватка собственных резервов. Это варианты сценического решения, а не существующие факты.</w:t>
      </w:r>
    </w:p>
    <w:p>
      <w:r>
        <w:t>P1151 «…эти человек. Включая мальчика Лины» — повреждение, удалившее главный аргумент Орена. Возможное восстановление: «…эти сорок восемь погибнут. Включая мальчика Лины». Перед этим показать закрытую переборку и контроль принимающей стороны над жизнеобеспечением или охраной сектора. Двое в гражданском сами по себе ещё не объясняют власть над сорока восемью людьми.</w:t>
      </w:r>
    </w:p>
    <w:p>
      <w:r>
        <w:t>Молчание Орена до финала может быть сознательным: он скрывал своё значение ради колонии или боялся отказа спасателя. Показать цену и основание молчания. Не приписывать ему знание каждого хода Рэя задним числом.</w:t>
      </w:r>
    </w:p>
    <w:p>
      <w:pPr>
        <w:pStyle w:val="Heading2"/>
      </w:pPr>
      <w:r>
        <w:t>Обычная риокка и материнский культивар</w:t>
      </w:r>
    </w:p>
    <w:p>
      <w:r>
        <w:t>Нужно развести четыре уровня: адаптивный материал, семарийский сорт, производные для фильтров/антидота и материнский культивар. Показанные свойства сами по себе можно согласовать: фильтры расходуются, зрелый местный сорт плохо переносит пересадку, а прариокка представляет иной уровень размножения. Но границы должны быть названы до решающего применения.</w:t>
      </w:r>
    </w:p>
    <w:p>
      <w:r>
        <w:t>В главе 6 накопление яда неделями соседствует с гибелью без фильтра менее чем за минуту. Различить длительное отравление внутри плохо очищаемого купола и высокую наружную дозу. В главе 10 сок-противоядие соседствует с волокном в фильтрах: достаточно объяснить две формы одного сырья, если это замысел.</w:t>
      </w:r>
    </w:p>
    <w:p>
      <w:r>
        <w:t>Глава 42 возвращает надежду через руки обычных людей. Это удачное смысловое завершение, однако «эти руки разбудят что угодно» может буквально отменить незаменимость Орена. Уточнить: обычные семена и отработанное волокно они освоят, материнский культивар требует иного знания. Тогда новая община доказывает способность учиться, а не магическое всемогущество упрямства.</w:t>
      </w:r>
    </w:p>
    <w:p>
      <w:pPr>
        <w:pStyle w:val="Heading2"/>
      </w:pPr>
      <w:r>
        <w:t>Честность технических решений</w:t>
      </w:r>
    </w:p>
    <w:p>
      <w:r>
        <w:t>В главе 35 аварийный режим замка «Хаст» вводится одновременно с его использованием. Родство уже подготовлено, но конкретный способ обхода — нет. Дать в главе 14 или 15 короткий посев: у замков есть аварийный режим, однако он опасен и пока недоступен. В момент вскрытия сохранить цену для руки и показать снятие перетяжки перед тонкой работой в 36.</w:t>
      </w:r>
    </w:p>
    <w:p>
      <w:r>
        <w:t>Не нужно проверять фантастический замок как реальную медицинскую инструкцию. Нужно внутреннее правило: он принимает определённый родственный маркер, а не утверждение, будто братья имеют полностью одинаковую ДНК. В P1083 «Хиггс» заменить на «Хаст»: первое — название сканера, а закрывается здесь замок.</w:t>
      </w:r>
    </w:p>
    <w:p>
      <w:pPr>
        <w:pStyle w:val="Heading1"/>
      </w:pPr>
      <w:r>
        <w:t>6 Структура и литературные линзы</w:t>
      </w:r>
    </w:p>
    <w:p>
      <w:pPr>
        <w:pStyle w:val="Heading2"/>
      </w:pPr>
      <w:r>
        <w:t>Форма романа</w:t>
      </w:r>
    </w:p>
    <w:p>
      <w:r>
        <w:t>Начало обещает историю человека, который умеет проводить живых через враждебный учёт и гордится нулём потерь. Семари увеличивает масштаб и превращает профессиональный приём в моральную ловушку. Локальная история заканчивается новой колонией и похоронами Лины; история серии открывается разделённым рычагом и погоней за братом. Книга не обрывается на одном рекламном крючке — завершение спасательной задачи есть.</w:t>
      </w:r>
    </w:p>
    <w:p>
      <w:r>
        <w:t>По объёму: главы 1–5 занимают около 17%, 6–14 — 25%, 15–26 — 25%, 27–34 — 17%, 35–42 — 17% текста; округление даёт небольшое отклонение суммы. После выхода с Семари остаётся примерно треть романа. Это допустимая вторая дуга, но ей нужны собственные открытия и решения; повторные объяснения скорби и Орена замедляют её больше, чем сам объём.</w:t>
      </w:r>
    </w:p>
    <w:p>
      <w:r>
        <w:t>Два пика работают по-разному. В главах 22–26 решение Кая приводит к смерти Лины и физическому выходу из блокады. В главах 35–39 открывается цена самого контракта и возникает выбор между Ореном и другими спасёнными. Согласование знаний позволит второму пику вырасти из первого.</w:t>
      </w:r>
    </w:p>
    <w:p>
      <w:pPr>
        <w:pStyle w:val="Heading2"/>
      </w:pPr>
      <w:r>
        <w:t>Карта Труби по двадцати двум вопросам</w:t>
      </w:r>
    </w:p>
    <w:p>
      <w:r>
        <w:t>Это диагностическая линза по предоставленной методике, не обязательный трафарет и не доказательство качества по числу совпадений.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2275"/>
        <w:gridCol w:w="4694"/>
      </w:tblGrid>
      <w:tr>
        <w:trPr>
          <w:cantSplit/>
          <w:tblHeader/>
        </w:trPr>
        <w:tc>
          <w:tcPr>
            <w:tcW w:type="dxa" w:w="2909"/>
            <w:vAlign w:val="center"/>
            <w:tcMar>
              <w:top w:w="80" w:type="dxa"/>
              <w:bottom w:w="80" w:type="dxa"/>
              <w:left w:w="100" w:type="dxa"/>
              <w:right w:w="100" w:type="dxa"/>
            </w:tcMar>
            <w:shd w:fill="E8EDF0"/>
          </w:tcPr>
          <w:p>
            <w:pPr>
              <w:keepNext w:val="0"/>
              <w:spacing w:after="20" w:before="20" w:line="259" w:lineRule="auto"/>
            </w:pPr>
            <w:r>
              <w:rPr>
                <w:b/>
                <w:sz w:val="20"/>
              </w:rPr>
              <w:t>Шаг</w:t>
            </w:r>
          </w:p>
        </w:tc>
        <w:tc>
          <w:tcPr>
            <w:tcW w:type="dxa" w:w="2275"/>
            <w:vAlign w:val="center"/>
            <w:tcMar>
              <w:top w:w="80" w:type="dxa"/>
              <w:bottom w:w="80" w:type="dxa"/>
              <w:left w:w="100" w:type="dxa"/>
              <w:right w:w="100" w:type="dxa"/>
            </w:tcMar>
            <w:shd w:fill="E8EDF0"/>
          </w:tcPr>
          <w:p>
            <w:pPr>
              <w:keepNext w:val="0"/>
              <w:spacing w:after="20" w:before="20" w:line="259" w:lineRule="auto"/>
            </w:pPr>
            <w:r>
              <w:rPr>
                <w:b/>
                <w:sz w:val="20"/>
              </w:rPr>
              <w:t>Где работает в книге</w:t>
            </w:r>
          </w:p>
        </w:tc>
        <w:tc>
          <w:tcPr>
            <w:tcW w:type="dxa" w:w="4694"/>
            <w:vAlign w:val="center"/>
            <w:tcMar>
              <w:top w:w="80" w:type="dxa"/>
              <w:bottom w:w="80" w:type="dxa"/>
              <w:left w:w="100" w:type="dxa"/>
              <w:right w:w="100" w:type="dxa"/>
            </w:tcMar>
            <w:shd w:fill="E8EDF0"/>
          </w:tcPr>
          <w:p>
            <w:pPr>
              <w:keepNext w:val="0"/>
              <w:spacing w:after="20" w:before="20" w:line="259" w:lineRule="auto"/>
            </w:pPr>
            <w:r>
              <w:rPr>
                <w:b/>
                <w:sz w:val="20"/>
              </w:rPr>
              <w:t>Редакторский вывод</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 Самооткрытие потребность желание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Финал 39–42 ретроспективно задаёт дугу</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Нужна ответственность за последствия, а не сохранение идеальной графы</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2 Призрак и мир</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3, 5, 33; учёт, блокада, прошлое насилие</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Биография и устройство мира питают один конфликт</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3 Слабость и потребность</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1–2, 22, 25</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«Чистота» становится способом не видеть часть цены</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4 Побуждающее событие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Заказ Семари, 1–3</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Личная метка отличает заказ от очередной работы</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5 Желание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Вывезти 50 и закрыть контракт</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Конкретно, проверяемо, эмоционально растёт</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6 Союзники</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Дживс, Сати, Орен, Джулия</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У каждого должен оставаться свой предел знания и помощи</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7 Противник и тайна</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Манос, блокада, Рэй</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Несколько уровней сопротивления; ограничить власть Рэя</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8 Ложный союзник противник</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Манос и помощь с ценой</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Орен не сводится к предателю, у него собственный выбор</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9 Первое открытие и решение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Склад и «вас впустили», 11–14</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Герой видит, что компетентность может быть использована</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10 План</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«Гента», 30 плюс 20, 15</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Сильный двигатель; нужны согласованные часы и вместимость</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11 План противника и ответ</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Перенос печати, 19–21</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Давление имеет процедурную форму и человеческих исполнителей</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12 Движение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Вывоз партий, 16–26</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Чёткие задачи; сохранение нарастающей цены</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13 Атака союзника</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Возражения Джулии, особенно после ворот</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Не давать ей абсолютной правоты только задним числом</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14 Кажущееся поражение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Лина погибает, 25–27</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Самая сильная отрицательная цена профессионального успеха</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15 Новое открытие и решение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32–35, отказ от слепой перевозки</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Нарушение правила подкреплено накопленным опытом</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16 Открытие читателя</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POV Джулии и Рэя, 18–19, 37–40</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Согласовать, кто и когда знает больше героя</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17 Следующее решение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Подмена, 36; защита Орена, 38</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Хороший ответ, если открытие садовника не повторяется</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18 Узкий проход и взгляд на смерть</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Дренаж и ворота, 22–25</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Функция расположена раньше стандартной схемы; это допустимо</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19 Битва</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Физический выход 26 и моральная развязка 39</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Двойной пик; второй требует ясного рычага угрозы</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20 Самооткрытие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39–42</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Кай принимает долг, который не закрыть красивым числом</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21 Моральное решение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Не губить людей ради Орена; заботиться о Тимке</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Сдержанность здесь имеет иной смысл, чем у охранника</w:t>
            </w:r>
          </w:p>
        </w:tc>
      </w:tr>
      <w:tr>
        <w:trPr>
          <w:cantSplit/>
        </w:trPr>
        <w:tc>
          <w:tcPr>
            <w:tcW w:type="dxa" w:w="2909"/>
            <w:vAlign w:val="center"/>
            <w:tcMar>
              <w:top w:w="80" w:type="dxa"/>
              <w:bottom w:w="80" w:type="dxa"/>
              <w:left w:w="100" w:type="dxa"/>
              <w:right w:w="100" w:type="dxa"/>
            </w:tcMar>
          </w:tcPr>
          <w:p>
            <w:pPr>
              <w:keepNext w:val="0"/>
              <w:spacing w:after="20" w:before="20" w:line="259" w:lineRule="auto"/>
            </w:pPr>
            <w:r>
              <w:rPr>
                <w:b w:val="0"/>
                <w:sz w:val="20"/>
              </w:rPr>
              <w:t>22 Новое равновесие</w:t>
            </w:r>
          </w:p>
        </w:tc>
        <w:tc>
          <w:tcPr>
            <w:tcW w:type="dxa" w:w="2275"/>
            <w:vAlign w:val="center"/>
            <w:tcMar>
              <w:top w:w="80" w:type="dxa"/>
              <w:bottom w:w="80" w:type="dxa"/>
              <w:left w:w="100" w:type="dxa"/>
              <w:right w:w="100" w:type="dxa"/>
            </w:tcMar>
          </w:tcPr>
          <w:p>
            <w:pPr>
              <w:keepNext w:val="0"/>
              <w:spacing w:after="20" w:before="20" w:line="259" w:lineRule="auto"/>
            </w:pPr>
            <w:r>
              <w:rPr>
                <w:b w:val="0"/>
                <w:sz w:val="20"/>
              </w:rPr>
              <w:t>Колония, могила, ребёнок на борту, 42</w:t>
            </w:r>
          </w:p>
        </w:tc>
        <w:tc>
          <w:tcPr>
            <w:tcW w:type="dxa" w:w="4694"/>
            <w:vAlign w:val="center"/>
            <w:tcMar>
              <w:top w:w="80" w:type="dxa"/>
              <w:bottom w:w="80" w:type="dxa"/>
              <w:left w:w="100" w:type="dxa"/>
              <w:right w:w="100" w:type="dxa"/>
            </w:tcMar>
          </w:tcPr>
          <w:p>
            <w:pPr>
              <w:keepNext w:val="0"/>
              <w:spacing w:after="20" w:before="20" w:line="259" w:lineRule="auto"/>
            </w:pPr>
            <w:r>
              <w:rPr>
                <w:b w:val="0"/>
                <w:sz w:val="20"/>
              </w:rPr>
              <w:t>Локальный итог закрыт, идентичность героя изменилась</w:t>
            </w:r>
          </w:p>
        </w:tc>
      </w:tr>
    </w:tbl>
    <w:p>
      <w:pPr>
        <w:spacing w:after="20" w:before="0" w:line="240" w:lineRule="auto"/>
      </w:pPr>
      <w:r>
        <w:rPr>
          <w:sz w:val="4"/>
        </w:rPr>
      </w:r>
    </w:p>
    <w:p>
      <w:r>
        <w:t>Воглер помогает увидеть исход из привычной профессии, испытания, потерю и возвращение с изменённым пониманием долга. Save the Cat полезен для вопроса о смене стратегии после потери и о затяжке последней трети. Проценты этапов не нужны как обязательные нормы. «Ложь героя» уже заметно треснула в первом томе; будущий план серии должен учитывать реальный масштаб этой перемены, а не требовать, чтобы герой снова забыл финальный вывод.</w:t>
      </w:r>
    </w:p>
    <w:p>
      <w:pPr>
        <w:pStyle w:val="Heading2"/>
      </w:pPr>
      <w:r>
        <w:t>Справедливость твистов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370"/>
        <w:gridCol w:w="4176"/>
      </w:tblGrid>
      <w:tr>
        <w:trPr>
          <w:cantSplit/>
          <w:tblHeader/>
        </w:trPr>
        <w:tc>
          <w:tcPr>
            <w:tcW w:type="dxa" w:w="2333"/>
            <w:vAlign w:val="center"/>
            <w:tcMar>
              <w:top w:w="80" w:type="dxa"/>
              <w:bottom w:w="80" w:type="dxa"/>
              <w:left w:w="100" w:type="dxa"/>
              <w:right w:w="100" w:type="dxa"/>
            </w:tcMar>
            <w:shd w:fill="E8EDF0"/>
          </w:tcPr>
          <w:p>
            <w:pPr>
              <w:keepNext w:val="0"/>
              <w:spacing w:after="20" w:before="20" w:line="259" w:lineRule="auto"/>
            </w:pPr>
            <w:r>
              <w:rPr>
                <w:b/>
                <w:sz w:val="20"/>
              </w:rPr>
              <w:t>Узел</w:t>
            </w:r>
          </w:p>
        </w:tc>
        <w:tc>
          <w:tcPr>
            <w:tcW w:type="dxa" w:w="3370"/>
            <w:vAlign w:val="center"/>
            <w:tcMar>
              <w:top w:w="80" w:type="dxa"/>
              <w:bottom w:w="80" w:type="dxa"/>
              <w:left w:w="100" w:type="dxa"/>
              <w:right w:w="100" w:type="dxa"/>
            </w:tcMar>
            <w:shd w:fill="E8EDF0"/>
          </w:tcPr>
          <w:p>
            <w:pPr>
              <w:keepNext w:val="0"/>
              <w:spacing w:after="20" w:before="20" w:line="259" w:lineRule="auto"/>
            </w:pPr>
            <w:r>
              <w:rPr>
                <w:b/>
                <w:sz w:val="20"/>
              </w:rPr>
              <w:t>Подготовка</w:t>
            </w:r>
          </w:p>
        </w:tc>
        <w:tc>
          <w:tcPr>
            <w:tcW w:type="dxa" w:w="4176"/>
            <w:vAlign w:val="center"/>
            <w:tcMar>
              <w:top w:w="80" w:type="dxa"/>
              <w:bottom w:w="80" w:type="dxa"/>
              <w:left w:w="100" w:type="dxa"/>
              <w:right w:w="100" w:type="dxa"/>
            </w:tcMar>
            <w:shd w:fill="E8EDF0"/>
          </w:tcPr>
          <w:p>
            <w:pPr>
              <w:keepNext w:val="0"/>
              <w:spacing w:after="20" w:before="20" w:line="259" w:lineRule="auto"/>
            </w:pPr>
            <w:r>
              <w:rPr>
                <w:b/>
                <w:sz w:val="20"/>
              </w:rPr>
              <w:t>Отдача и риск</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Заказчик знает Кая</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Метка, правила, детство, фамильный замок</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Ловушка на добродетели работает; имя брата не следует продавать как совершенно новую тайну финала</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Орен важнее обычного пассажира</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Руки, сорт, сорок лет работы, вопросы о преемнике</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Посев есть; убрать повторные открытия и уточнить уникальность навыка</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Чистота имеет чужую цену</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Ноль как счёт, прошлое Джулии, выбор охранника</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Лина и Тимка оплачивают вывод поступками, не только лекцией</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Подмена груза</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Родственный доступ, отказ от слепого правила</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Добавить ранний посев аварийного режима; сохранить неожиданность для Рэя</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У Рэя есть вышестоящий</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Девять миров, чужая система, многоступенчатый контроль</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Допустимый крючок серии; не закрывать им все локальные пробелы</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Седьмое правило</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Карточка и отложенное называние</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В P1240 раскрыто читателю; справочник должен признать выплату</w:t>
            </w:r>
          </w:p>
        </w:tc>
      </w:tr>
    </w:tbl>
    <w:p>
      <w:pPr>
        <w:spacing w:after="20" w:before="0" w:line="240" w:lineRule="auto"/>
      </w:pPr>
      <w:r>
        <w:rPr>
          <w:sz w:val="4"/>
        </w:rPr>
      </w:r>
    </w:p>
    <w:p>
      <w:pPr>
        <w:pStyle w:val="Heading1"/>
      </w:pPr>
      <w:r>
        <w:t>7 Герои голос и эмоциональная цена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4219"/>
        <w:gridCol w:w="4478"/>
      </w:tblGrid>
      <w:tr>
        <w:trPr>
          <w:cantSplit/>
          <w:tblHeader/>
        </w:trPr>
        <w:tc>
          <w:tcPr>
            <w:tcW w:type="dxa" w:w="1181"/>
            <w:vAlign w:val="center"/>
            <w:tcMar>
              <w:top w:w="80" w:type="dxa"/>
              <w:bottom w:w="80" w:type="dxa"/>
              <w:left w:w="100" w:type="dxa"/>
              <w:right w:w="100" w:type="dxa"/>
            </w:tcMar>
            <w:shd w:fill="E8EDF0"/>
          </w:tcPr>
          <w:p>
            <w:pPr>
              <w:keepNext w:val="0"/>
              <w:spacing w:after="20" w:before="20" w:line="259" w:lineRule="auto"/>
            </w:pPr>
            <w:r>
              <w:rPr>
                <w:b/>
                <w:sz w:val="20"/>
              </w:rPr>
              <w:t>Герой</w:t>
            </w:r>
          </w:p>
        </w:tc>
        <w:tc>
          <w:tcPr>
            <w:tcW w:type="dxa" w:w="4219"/>
            <w:vAlign w:val="center"/>
            <w:tcMar>
              <w:top w:w="80" w:type="dxa"/>
              <w:bottom w:w="80" w:type="dxa"/>
              <w:left w:w="100" w:type="dxa"/>
              <w:right w:w="100" w:type="dxa"/>
            </w:tcMar>
            <w:shd w:fill="E8EDF0"/>
          </w:tcPr>
          <w:p>
            <w:pPr>
              <w:keepNext w:val="0"/>
              <w:spacing w:after="20" w:before="20" w:line="259" w:lineRule="auto"/>
            </w:pPr>
            <w:r>
              <w:rPr>
                <w:b/>
                <w:sz w:val="20"/>
              </w:rPr>
              <w:t>Что работает</w:t>
            </w:r>
          </w:p>
        </w:tc>
        <w:tc>
          <w:tcPr>
            <w:tcW w:type="dxa" w:w="4478"/>
            <w:vAlign w:val="center"/>
            <w:tcMar>
              <w:top w:w="80" w:type="dxa"/>
              <w:bottom w:w="80" w:type="dxa"/>
              <w:left w:w="100" w:type="dxa"/>
              <w:right w:w="100" w:type="dxa"/>
            </w:tcMar>
            <w:shd w:fill="E8EDF0"/>
          </w:tcPr>
          <w:p>
            <w:pPr>
              <w:keepNext w:val="0"/>
              <w:spacing w:after="20" w:before="20" w:line="259" w:lineRule="auto"/>
            </w:pPr>
            <w:r>
              <w:rPr>
                <w:b/>
                <w:sz w:val="20"/>
              </w:rPr>
              <w:t>Что доработать</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Кай</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Ремесло, самоирония, внутренний конфликт «не убивать и не потерять»</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Показать конкретную ошибку оценки угрозы; после предупреждения действовать компетентно</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Джулия</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Равный партнёр с другой ценой спасения, умение действовать</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Согласовать возраст и архив; убрать амнезию и ненаблюдавшиеся воспоминания</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Рэй</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Брат из общего прошлого, другая стратегия, способность скучать</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Ограничить предвидение; дать цель и средства без объяснения всего мира одним планом</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Дживс</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Забота через воздух, память и ворчание; обещание ребёнку</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Следить за обращением на «вы», не делать источником любых новых способностей</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Лина</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Удерживает людей вместе, сознательно остаётся, защищает Орена</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Сохранить субъектность; не сводить к функции смерти для взросления Кая</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Тимка</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Конкретная детская привязанность к кораблю, боль без взрослой декларации</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Развести, что он уже слышал от искина; финальный выбор дать один раз в его голосе</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Орен</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Практический навык и самостоятельное решение ради других</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Объяснить молчание, знание и буквальную незаменимость; не делать всезнающим</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Дельм</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Небольшое действие против процедуры, тихий нравственный итог</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Сохранить выбор не нажать; не отменять его тайным полным контролем Рэя</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Манос</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Узнаёт в Кае собственное ремесло, получает цену за вопрос</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Сжать повторный пересказ склада; убрать преждевременную осведомлённость Кая</w:t>
            </w:r>
          </w:p>
        </w:tc>
      </w:tr>
      <w:tr>
        <w:trPr>
          <w:cantSplit/>
        </w:trPr>
        <w:tc>
          <w:tcPr>
            <w:tcW w:type="dxa" w:w="1181"/>
            <w:vAlign w:val="center"/>
            <w:tcMar>
              <w:top w:w="80" w:type="dxa"/>
              <w:bottom w:w="80" w:type="dxa"/>
              <w:left w:w="100" w:type="dxa"/>
              <w:right w:w="100" w:type="dxa"/>
            </w:tcMar>
          </w:tcPr>
          <w:p>
            <w:pPr>
              <w:keepNext w:val="0"/>
              <w:spacing w:after="20" w:before="20" w:line="259" w:lineRule="auto"/>
            </w:pPr>
            <w:r>
              <w:rPr>
                <w:b w:val="0"/>
                <w:sz w:val="20"/>
              </w:rPr>
              <w:t>Сати</w:t>
            </w:r>
          </w:p>
        </w:tc>
        <w:tc>
          <w:tcPr>
            <w:tcW w:type="dxa" w:w="4219"/>
            <w:vAlign w:val="center"/>
            <w:tcMar>
              <w:top w:w="80" w:type="dxa"/>
              <w:bottom w:w="80" w:type="dxa"/>
              <w:left w:w="100" w:type="dxa"/>
              <w:right w:w="100" w:type="dxa"/>
            </w:tcMar>
          </w:tcPr>
          <w:p>
            <w:pPr>
              <w:keepNext w:val="0"/>
              <w:spacing w:after="20" w:before="20" w:line="259" w:lineRule="auto"/>
            </w:pPr>
            <w:r>
              <w:rPr>
                <w:b w:val="0"/>
                <w:sz w:val="20"/>
              </w:rPr>
              <w:t>Забота, организация и продолжение общины</w:t>
            </w:r>
          </w:p>
        </w:tc>
        <w:tc>
          <w:tcPr>
            <w:tcW w:type="dxa" w:w="4478"/>
            <w:vAlign w:val="center"/>
            <w:tcMar>
              <w:top w:w="80" w:type="dxa"/>
              <w:bottom w:w="80" w:type="dxa"/>
              <w:left w:w="100" w:type="dxa"/>
              <w:right w:w="100" w:type="dxa"/>
            </w:tcMar>
          </w:tcPr>
          <w:p>
            <w:pPr>
              <w:keepNext w:val="0"/>
              <w:spacing w:after="20" w:before="20" w:line="259" w:lineRule="auto"/>
            </w:pPr>
            <w:r>
              <w:rPr>
                <w:b w:val="0"/>
                <w:sz w:val="20"/>
              </w:rPr>
              <w:t>Уточнить переход с «Генты» на «Милю» и фактический состав людей</w:t>
            </w:r>
          </w:p>
        </w:tc>
      </w:tr>
    </w:tbl>
    <w:p>
      <w:pPr>
        <w:spacing w:after="20" w:before="0" w:line="240" w:lineRule="auto"/>
      </w:pPr>
      <w:r>
        <w:rPr>
          <w:sz w:val="4"/>
        </w:rPr>
      </w:r>
    </w:p>
    <w:p>
      <w:r>
        <w:t>Психологическая логика сильнее всего читается через действия: Кай считает, Джулия опережает угрозу, Лина удерживает группу, Дельм откладывает действие, Рэй перестраивает условия чужого выбора. Термины вроде травмы, защитной стратегии или моральной раны здесь описывают литературное устройство, не клинические диагнозы.</w:t>
      </w:r>
    </w:p>
    <w:p>
      <w:r>
        <w:t>У второстепенных говорящих иногда возникает один и тот же афористический голос: все умеют завершать сцену формулой про счёт, бумагу и чужие руки. Не нужно лишать их остроты. Развести материал речи: Орен говорит через рост и уход, Манос — через сроки и издержки, Джулия — через угрозу и проверяемый факт, Сати — через конкретную потребность человека. Кай может связывать эти области своей авторской метафорой.</w:t>
      </w:r>
    </w:p>
    <w:p>
      <w:pPr>
        <w:pStyle w:val="Heading2"/>
      </w:pPr>
      <w:r>
        <w:t>Где сокращать без потери голоса</w:t>
      </w:r>
    </w:p>
    <w:p>
      <w:r>
        <w:t>В главе 4 две подряд фигуры объясняют мораль списания; оставить больше новой информации Вешке и меньше повторного вывода таможеннику. В 12 Манос подробно пересказывает только что прочитанную операцию: сохранить несколько признаков его наблюдательности и сразу перейти к новой цене. В 18 и 32 часть истории Джулии закономерно повторяется для Кая, но читателю уже известны сорок минут: сократить пересказ и усилить новое взрослое решение Джулии.</w:t>
      </w:r>
    </w:p>
    <w:p>
      <w:r>
        <w:t>После смерти Лины разные сцены нужны: непосредственный шок в 27, разговор с Тимкой в 29, община в 30, решение нарушить правило в 34. Сокращать следует повторные формулировки одного вывода внутри этих сцен, а не сами паузы скорби. В 41 и 42 дважды принимается решение о Тимке и маршруте; окончательное слово ребёнка лучше оставить на новой земле, а в 41 — намерение Кая и условие его согласия.</w:t>
      </w:r>
    </w:p>
    <w:p>
      <w:r>
        <w:t>Счёт, графа и чистота — основной язык книги. Массовая замена этих слов разрушит смысловую систему. Редактировать нужно соседние фразы, которые объясняют уже показанное. Антитеза «не это, а то» также не является ошибкой сама по себе: в этом голосе она часто воспроизводит пересчёт первоначальной оценки.</w:t>
      </w:r>
    </w:p>
    <w:p>
      <w:pPr>
        <w:pStyle w:val="Heading2"/>
      </w:pPr>
      <w:r>
        <w:t>Что говорят метрики</w:t>
      </w:r>
    </w:p>
    <w:p>
      <w:r>
        <w:t>Средний пунктуационный сегмент содержит 9,75 лексического токена; диапазон средних по главам — примерно 8,0–12,1. Сегменты выделены по группам знаков конца, включая многоточия; это приближение, не лингвистическая разметка предложений. Метрика подтверждает короткое дыхание фразы, но не измеряет понятность причин и не доказывает «лёгкость» романа. Реальная лёгкость — прежде всего наблюдение брата и читательская оценка структуры.</w:t>
      </w:r>
    </w:p>
    <w:p>
      <w:r>
        <w:t>Приложенный ru_readability.py считает по другой методике: отдельно каждый терминатор .?!, только слова с русскими гласными; Markdown-очистка удаляет текст внутри обратных кавычек, включая HUD. Поэтому его индексы нельзя смешивать с этим подсчётом или выдавать за возраст аудитории. Частотные слова «сказал», «меня», «который» не следует автоматически записывать в паразиты. У каждого сигнала сначала проверяется контекст.</w:t>
      </w:r>
    </w:p>
    <w:p>
      <w:pPr>
        <w:pStyle w:val="Heading1"/>
      </w:pPr>
      <w:r>
        <w:t>8 Проверка всех глав</w:t>
      </w:r>
    </w:p>
    <w:p>
      <w:r>
        <w:t>Карточки ниже охватывают весь текст. В каждой указаны функция, работающая часть и адресное действие. Важность отдельных замечаний раскрыта в тематических разделах; карточки не добавляют новые обязательные сюжетные решения.</w:t>
      </w:r>
    </w:p>
    <w:p>
      <w:pPr>
        <w:pStyle w:val="Heading2"/>
      </w:pPr>
      <w:r>
        <w:t>1 Двадцать два чистых</w:t>
      </w:r>
    </w:p>
    <w:p>
      <w:r>
        <w:t>Показать ремесло Кая на маленькой завершённой операции и предложить следующий контракт. Кофе как реквизит, маскировка и семь отдельных клиентов делают компетентность зримой. Метка заказчика переводит работу в личную историю.</w:t>
      </w:r>
    </w:p>
    <w:p>
      <w:r>
        <w:t>Редактура: Исправить девять клиентов на семь. Смягчить абсолютное всевидение сканера: поверхностная маскировка не должна противоречить заявленному прибору. Не требовать объяснить все правила сразу.</w:t>
      </w:r>
    </w:p>
    <w:p>
      <w:pPr>
        <w:spacing w:after="180"/>
      </w:pPr>
      <w:r>
        <w:rPr>
          <w:color w:val="666666"/>
          <w:sz w:val="18"/>
        </w:rPr>
        <w:t>Опорные места: P0056, P0059, P0065, P0105, P0112.</w:t>
      </w:r>
    </w:p>
    <w:p>
      <w:pPr>
        <w:pStyle w:val="Heading2"/>
      </w:pPr>
      <w:r>
        <w:t>2 Ноль потерянных</w:t>
      </w:r>
    </w:p>
    <w:p>
      <w:r>
        <w:t>Закрыть первую операцию и превратить ноль потерь из трофея в будущий долг. Сом, инструмент Хана и зерно Поли дают последствия спасению. Разговорная «коробка» может обозначать тот же футляр, без нового предмета.</w:t>
      </w:r>
    </w:p>
    <w:p>
      <w:r>
        <w:t>Редактура: Семеро вместо девятерых. Сохранить зерно и карточку как предметные посевы; точная посадка зерна в финале может усилить отдачу, но это необязательное дополнение.</w:t>
      </w:r>
    </w:p>
    <w:p>
      <w:pPr>
        <w:spacing w:after="180"/>
      </w:pPr>
      <w:r>
        <w:rPr>
          <w:color w:val="666666"/>
          <w:sz w:val="18"/>
        </w:rPr>
        <w:t>Опорные места: P0127, P0132, P0147, P0158, P0162.</w:t>
      </w:r>
    </w:p>
    <w:p>
      <w:pPr>
        <w:pStyle w:val="Heading2"/>
      </w:pPr>
      <w:r>
        <w:t>3 За одним столом</w:t>
      </w:r>
    </w:p>
    <w:p>
      <w:r>
        <w:t>Дать общий корень противоположных стратегий братьев. Спор «спаси/реши» и починенный фонарик очеловечивают будущего противника. История не начинается с готового злодея.</w:t>
      </w:r>
    </w:p>
    <w:p>
      <w:r>
        <w:t>Редактура: Сократить повторные объяснения горящего дома. Согласовать «он назвал имя» с отказом назвать его здесь; отделить знание Кая от временного сокрытия для читателя. Исправить повреждённую фразу о силе.</w:t>
      </w:r>
    </w:p>
    <w:p>
      <w:pPr>
        <w:spacing w:after="180"/>
      </w:pPr>
      <w:r>
        <w:rPr>
          <w:color w:val="666666"/>
          <w:sz w:val="18"/>
        </w:rPr>
        <w:t>Опорные места: P0179, P0193, P0199, P0204, P0209.</w:t>
      </w:r>
    </w:p>
    <w:p>
      <w:pPr>
        <w:pStyle w:val="Heading2"/>
      </w:pPr>
      <w:r>
        <w:t>4 Сухой док</w:t>
      </w:r>
    </w:p>
    <w:p>
      <w:r>
        <w:t>Показать устройство списания миров и первый предел безупречной репутации. Кай проходит мимо семьи; Вешка сообщает о девяти мирах и силе выше картеля. Личный поступок и масштаб сцеплены.</w:t>
      </w:r>
    </w:p>
    <w:p>
      <w:r>
        <w:t>Редактура: Добавить короткую причину запрета вылета. Сжать дублирующие моральные объяснения таможенника и Вешки, оставить новую информацию. Семья получает отдачу в 28, поэтому это не забытая линия.</w:t>
      </w:r>
    </w:p>
    <w:p>
      <w:pPr>
        <w:spacing w:after="180"/>
      </w:pPr>
      <w:r>
        <w:rPr>
          <w:color w:val="666666"/>
          <w:sz w:val="18"/>
        </w:rPr>
        <w:t>Опорные места: P0221, P0234, P0243.</w:t>
      </w:r>
    </w:p>
    <w:p>
      <w:pPr>
        <w:pStyle w:val="Heading2"/>
      </w:pPr>
      <w:r>
        <w:t>5 Семь правил</w:t>
      </w:r>
    </w:p>
    <w:p>
      <w:r>
        <w:t>Перевести карточку правил из фона в личный кодекс и дать передышку перед Семари. Забота Дживса выражается через сон и микроклимат; правила возникают в отношении, а не справочнике.</w:t>
      </w:r>
    </w:p>
    <w:p>
      <w:r>
        <w:t>Редактура: Согласовать двое суток пути с общим сроком. Различить, о каких двоих говорится рядом с воспоминанием о Гордее. Отложенное седьмое правило сохранять: у него есть финальная отдача.</w:t>
      </w:r>
    </w:p>
    <w:p>
      <w:pPr>
        <w:spacing w:after="180"/>
      </w:pPr>
      <w:r>
        <w:rPr>
          <w:color w:val="666666"/>
          <w:sz w:val="18"/>
        </w:rPr>
        <w:t>Опорные места: P0246, P0247, P0257, P0260, P0262.</w:t>
      </w:r>
    </w:p>
    <w:p>
      <w:pPr>
        <w:pStyle w:val="Heading2"/>
      </w:pPr>
      <w:r>
        <w:t>6 Воздух с налогом</w:t>
      </w:r>
    </w:p>
    <w:p>
      <w:r>
        <w:t>Сделать угрозу Семари физически ощутимой и посадить героя внутрь неё. Обломки транспортов объясняют риск обычного вылета. Маска и расходуемый фильтр задают цену движения.</w:t>
      </w:r>
    </w:p>
    <w:p>
      <w:r>
        <w:t>Редактура: Уточнить разницу наружной дозы и медленного отравления под куполом. Исправить часы после перелёта и буквальную ошибку. Не заменять объяснение политического запрета одним видом обломков.</w:t>
      </w:r>
    </w:p>
    <w:p>
      <w:pPr>
        <w:spacing w:after="180"/>
      </w:pPr>
      <w:r>
        <w:rPr>
          <w:color w:val="666666"/>
          <w:sz w:val="18"/>
        </w:rPr>
        <w:t>Опорные места: P0267, P0272, P0280, P0289, P0290.</w:t>
      </w:r>
    </w:p>
    <w:p>
      <w:pPr>
        <w:pStyle w:val="Heading2"/>
      </w:pPr>
      <w:r>
        <w:t>7 Тихий Удел</w:t>
      </w:r>
    </w:p>
    <w:p>
      <w:r>
        <w:t>Превратить пятьдесят в конкретную общину и представить руки Орена. Сати отдаёт фильтр, сварщик отказывается от места, Кай не вычёркивает человека. Навык садовника дан действием.</w:t>
      </w:r>
    </w:p>
    <w:p>
      <w:r>
        <w:t>Редактура: Зафиксировать запас воздуха, расход и вклад живых растений. Отделить местный сорт от будущего материнского культивара. Убрать буквальное обобщение, будто мёртвые совсем не пахнут.</w:t>
      </w:r>
    </w:p>
    <w:p>
      <w:pPr>
        <w:spacing w:after="180"/>
      </w:pPr>
      <w:r>
        <w:rPr>
          <w:color w:val="666666"/>
          <w:sz w:val="18"/>
        </w:rPr>
        <w:t>Опорные места: P0308, P0328, P0332, P0337, P0343.</w:t>
      </w:r>
    </w:p>
    <w:p>
      <w:pPr>
        <w:pStyle w:val="Heading2"/>
      </w:pPr>
      <w:r>
        <w:t>8 Та что стреляет первой</w:t>
      </w:r>
    </w:p>
    <w:p>
      <w:r>
        <w:t>Ввести равного союзника с несовместимым методом и связать её с Эсквайром. Джулия не украшение героя: угроза и переговоры меняют план. Подсказка о коллекторе оплачена недоверием.</w:t>
      </w:r>
    </w:p>
    <w:p>
      <w:r>
        <w:t>Редактура: Исправить возраст спасения на девять лет и развести прежнее незнание с поздним архивом. В дальнейшем объяснить, почему её собственный борт не вывозит часть людей. Предупреждение о ловушке здесь уже прозвучало.</w:t>
      </w:r>
    </w:p>
    <w:p>
      <w:pPr>
        <w:spacing w:after="180"/>
      </w:pPr>
      <w:r>
        <w:rPr>
          <w:color w:val="666666"/>
          <w:sz w:val="18"/>
        </w:rPr>
        <w:t>Опорные места: P0362, P0364, P0368.</w:t>
      </w:r>
    </w:p>
    <w:p>
      <w:pPr>
        <w:pStyle w:val="Heading2"/>
      </w:pPr>
      <w:r>
        <w:t>9 Где тихо покурить</w:t>
      </w:r>
    </w:p>
    <w:p>
      <w:r>
        <w:t>Дать колонии живой голос и проверить первый путь к складу. История Дымаря о спокойной сигарете меняет ритм и возвращает людям частные желания. Разведка приводит к новому способу входа.</w:t>
      </w:r>
    </w:p>
    <w:p>
      <w:r>
        <w:t>Редактура: Сократить расстояние до склада до совместимого с ночью. Дживс должен подтвердить предупреждение Джулии, а не говорить, что она его забыла. Сохранить юмор, не превращать главу в чистую схему операции.</w:t>
      </w:r>
    </w:p>
    <w:p>
      <w:pPr>
        <w:spacing w:after="180"/>
      </w:pPr>
      <w:r>
        <w:rPr>
          <w:color w:val="666666"/>
          <w:sz w:val="18"/>
        </w:rPr>
        <w:t>Опорные места: P0374, P0386, P0392.</w:t>
      </w:r>
    </w:p>
    <w:p>
      <w:pPr>
        <w:pStyle w:val="Heading2"/>
      </w:pPr>
      <w:r>
        <w:t>10 Чистых не бывает</w:t>
      </w:r>
    </w:p>
    <w:p>
      <w:r>
        <w:t>Подготовить значение ухода за растением и моральную цену чистого счёта. Орен показывает навык руками; конкретный лоскут соединяется с ранними вещами Кая.</w:t>
      </w:r>
    </w:p>
    <w:p>
      <w:r>
        <w:t>Редактура: Признать уже имеющееся знание риокки. Явно показать оторванный и переданный краешек. Развести сок и волокно; сократить повтор уже понятой моральной лекции, оставив садоводную оптику Орена.</w:t>
      </w:r>
    </w:p>
    <w:p>
      <w:pPr>
        <w:spacing w:after="180"/>
      </w:pPr>
      <w:r>
        <w:rPr>
          <w:color w:val="666666"/>
          <w:sz w:val="18"/>
        </w:rPr>
        <w:t>Опорные места: P0405, P0408, P0409, P0415.</w:t>
      </w:r>
    </w:p>
    <w:p>
      <w:pPr>
        <w:pStyle w:val="Heading2"/>
      </w:pPr>
      <w:r>
        <w:t>11 Вас впустили</w:t>
      </w:r>
    </w:p>
    <w:p>
      <w:r>
        <w:t>Дать успешный взлом процедуры и тут же показать, что успех допущен противником. Манос наблюдает открыто; мастерство Кая не исчезает, но получает новый смысл. Это хороший поворот контроля.</w:t>
      </w:r>
    </w:p>
    <w:p>
      <w:r>
        <w:t>Редактура: Свести сорок необходимых и шестьдесят вывезенных брикетов; показать добавку резерва. Уточнить расстояние и рассвет. Укоротить несколько последовательных расшифровок «вошёл/впустили».</w:t>
      </w:r>
    </w:p>
    <w:p>
      <w:pPr>
        <w:spacing w:after="180"/>
      </w:pPr>
      <w:r>
        <w:rPr>
          <w:color w:val="666666"/>
          <w:sz w:val="18"/>
        </w:rPr>
        <w:t>Опорные места: P0424, P0425, P0444, P0445, P0449, P0452, P0460, P0471.</w:t>
      </w:r>
    </w:p>
    <w:p>
      <w:pPr>
        <w:pStyle w:val="Heading2"/>
      </w:pPr>
      <w:r>
        <w:t>12 Одно ремесло</w:t>
      </w:r>
    </w:p>
    <w:p>
      <w:r>
        <w:t>Столкнуть двух людей одного ремесла и превратить помощь в обязательство. Манос распознаёт способ мышления Кая; знакомая профессиональная логика становится опасной.</w:t>
      </w:r>
    </w:p>
    <w:p>
      <w:r>
        <w:t>Редактура: Сократить пересказ только что показанного ограбления до признаков наблюдательности. Согласовать число брикетов и обещание «завтра» с общим календарём; новая цена важнее повторного объяснения ловушки.</w:t>
      </w:r>
    </w:p>
    <w:p>
      <w:pPr>
        <w:spacing w:after="180"/>
      </w:pPr>
      <w:r>
        <w:rPr>
          <w:color w:val="666666"/>
          <w:sz w:val="18"/>
        </w:rPr>
        <w:t>Опорные места: P0476, P0488, P0492, P0496, P0497.</w:t>
      </w:r>
    </w:p>
    <w:p>
      <w:pPr>
        <w:pStyle w:val="Heading2"/>
      </w:pPr>
      <w:r>
        <w:t>13 Чужими руками</w:t>
      </w:r>
    </w:p>
    <w:p>
      <w:r>
        <w:t>Показать цену вопроса для Маноса и действие вышестоящей силы. Смена перспективы расширяет конфликт за пределы героя; помощь перестаёт выглядеть бескорыстной случайностью.</w:t>
      </w:r>
    </w:p>
    <w:p>
      <w:r>
        <w:t>Редактура: Согласовать фактический груз. Сжать повтор уже понятого эмоционального вывода из 12, сохранив новое распоряжение и его последствия. Не делать смену POV сама по себе нарушением непрерывности.</w:t>
      </w:r>
    </w:p>
    <w:p>
      <w:pPr>
        <w:spacing w:after="180"/>
      </w:pPr>
      <w:r>
        <w:rPr>
          <w:color w:val="666666"/>
          <w:sz w:val="18"/>
        </w:rPr>
        <w:t>Опорные места: P0510.</w:t>
      </w:r>
    </w:p>
    <w:p>
      <w:pPr>
        <w:pStyle w:val="Heading2"/>
      </w:pPr>
      <w:r>
        <w:t>14 Курс обмена</w:t>
      </w:r>
    </w:p>
    <w:p>
      <w:r>
        <w:t>Доставить ящик в личный конфликт Кая и подготовить нарушение правила. Замок, тёплое зерно и карточка связывают груз с общей биографией братьев.</w:t>
      </w:r>
    </w:p>
    <w:p>
      <w:r>
        <w:t>Редактура: Устранить скачки вечер/утро/следующий день. Посеять наличие аварийного режима замка до его применения в 35. Не раскрывать весь ответ раньше, чем герой выбирает открыть груз.</w:t>
      </w:r>
    </w:p>
    <w:p>
      <w:pPr>
        <w:spacing w:after="180"/>
      </w:pPr>
      <w:r>
        <w:rPr>
          <w:color w:val="666666"/>
          <w:sz w:val="18"/>
        </w:rPr>
        <w:t>Опорные места: P0524, P0536, P0550.</w:t>
      </w:r>
    </w:p>
    <w:p>
      <w:pPr>
        <w:pStyle w:val="Heading2"/>
      </w:pPr>
      <w:r>
        <w:t>15 Невозможное по расписанию</w:t>
      </w:r>
    </w:p>
    <w:p>
      <w:r>
        <w:t>Собрать план 30 плюс 20 вокруг ограничений корабля и «Генты». Сроки, вместимость и риск дают ясный двигатель средней части. Кай принимает условия, которые можно проверить.</w:t>
      </w:r>
    </w:p>
    <w:p>
      <w:r>
        <w:t>Редактура: Развести пассажиров и экипаж, начало автономности баржи и время наземного пути. Поздний прыжок со сцепленным корпусом требует изменения исходного ограничения. Исправить обращение Дживса на «вы».</w:t>
      </w:r>
    </w:p>
    <w:p>
      <w:pPr>
        <w:spacing w:after="180"/>
      </w:pPr>
      <w:r>
        <w:rPr>
          <w:color w:val="666666"/>
          <w:sz w:val="18"/>
        </w:rPr>
        <w:t>Опорные места: P0561, P0563, P0571, P0582.</w:t>
      </w:r>
    </w:p>
    <w:p>
      <w:pPr>
        <w:pStyle w:val="Heading2"/>
      </w:pPr>
      <w:r>
        <w:t>16 Та кто грузится последней</w:t>
      </w:r>
    </w:p>
    <w:p>
      <w:r>
        <w:t>Перевести расчёт мест в нравственные решения конкретных людей. Лина, слабые и добровольные уступки мест готовят будущую цену без случайного выбора жертвы.</w:t>
      </w:r>
    </w:p>
    <w:p>
      <w:r>
        <w:t>Редактура: Назвать, кого Кай сознательно оставляет на второй заход и как намерен довезти. Ослабить слишком прямое предсказание гибели добрых. Снять тяжёлый повтор «руки» в одной фразе.</w:t>
      </w:r>
    </w:p>
    <w:p>
      <w:pPr>
        <w:spacing w:after="180"/>
      </w:pPr>
      <w:r>
        <w:rPr>
          <w:color w:val="666666"/>
          <w:sz w:val="18"/>
        </w:rPr>
        <w:t>Опорные места: P0605, P0609.</w:t>
      </w:r>
    </w:p>
    <w:p>
      <w:pPr>
        <w:pStyle w:val="Heading2"/>
      </w:pPr>
      <w:r>
        <w:t>17 Тридцать лиц</w:t>
      </w:r>
    </w:p>
    <w:p>
      <w:r>
        <w:t>Дать первую ощутимую победу и привязать Тимку к Дживсу. Тридцать лиц получают воздух; обещанный ворчливый корабль становится реальным опытом ребёнка.</w:t>
      </w:r>
    </w:p>
    <w:p>
      <w:r>
        <w:t>Редактура: Исправить опечатку из отзыва, согласование в трюме и счётчик времени. Последующие фразы о первом знакомстве с искином должны помнить, что Тимка и Лина уже его слышали.</w:t>
      </w:r>
    </w:p>
    <w:p>
      <w:pPr>
        <w:spacing w:after="180"/>
      </w:pPr>
      <w:r>
        <w:rPr>
          <w:color w:val="666666"/>
          <w:sz w:val="18"/>
        </w:rPr>
        <w:t>Опорные места: P0634, P0641, P0645, P0646.</w:t>
      </w:r>
    </w:p>
    <w:p>
      <w:pPr>
        <w:pStyle w:val="Heading2"/>
      </w:pPr>
      <w:r>
        <w:t>18 Квитанция</w:t>
      </w:r>
    </w:p>
    <w:p>
      <w:r>
        <w:t>Раскрыть цену детского спасения Джулии и дать узнавание метода Рэя. Дрозд и снос домов получают сюжетную функцию. Прошлое объясняет её нынешнюю готовность действовать первой.</w:t>
      </w:r>
    </w:p>
    <w:p>
      <w:r>
        <w:t>Редактура: Сохранить кодовую реплику о домах, сократить последующий повтор. Согласовать возраст и источник архивного знания с 8 и 32. Проверить, какую часть маршрута Джулия действительно разведала.</w:t>
      </w:r>
    </w:p>
    <w:p>
      <w:pPr>
        <w:spacing w:after="180"/>
      </w:pPr>
      <w:r>
        <w:rPr>
          <w:color w:val="666666"/>
          <w:sz w:val="18"/>
        </w:rPr>
        <w:t>Опорные места: P0670, P0672.</w:t>
      </w:r>
    </w:p>
    <w:p>
      <w:pPr>
        <w:pStyle w:val="Heading2"/>
      </w:pPr>
      <w:r>
        <w:t>19 Снести дом</w:t>
      </w:r>
    </w:p>
    <w:p>
      <w:r>
        <w:t>Показать решение Рэя ускорить катастрофу и наличие силы над ним. Шесть часов сдвига превращают философию противника в проверяемое действие. Он сам включён в чужую систему.</w:t>
      </w:r>
    </w:p>
    <w:p>
      <w:r>
        <w:t>Редактура: Уменьшить повторное эссе о вёдрах и сносе, оставить распоряжение и цену. Исправить «Сроки опечатывание» и согласование с архитектором. Не обещать его абсолютную осведомлённость.</w:t>
      </w:r>
    </w:p>
    <w:p>
      <w:pPr>
        <w:spacing w:after="180"/>
      </w:pPr>
      <w:r>
        <w:rPr>
          <w:color w:val="666666"/>
          <w:sz w:val="18"/>
        </w:rPr>
        <w:t>Опорные места: P0683, P0685, P0690.</w:t>
      </w:r>
    </w:p>
    <w:p>
      <w:pPr>
        <w:pStyle w:val="Heading2"/>
      </w:pPr>
      <w:r>
        <w:t>20 Рука сверху</w:t>
      </w:r>
    </w:p>
    <w:p>
      <w:r>
        <w:t>Разрушить прежний план и разделить оставшихся по возможному маршруту. Ответ про тепловой сканер уже даёт причину двенадцати и восьми. Лина остаётся по собственной воле.</w:t>
      </w:r>
    </w:p>
    <w:p>
      <w:r>
        <w:t>Редактура: Разбить реплики, назвать состав восьмёрки с Ореном, убрать лишнего мужчину и обозначение всех восьми как слабых. Новый срок вписать в общий календарь.</w:t>
      </w:r>
    </w:p>
    <w:p>
      <w:pPr>
        <w:spacing w:after="180"/>
      </w:pPr>
      <w:r>
        <w:rPr>
          <w:color w:val="666666"/>
          <w:sz w:val="18"/>
        </w:rPr>
        <w:t>Опорные места: P0709, P0710, P0711, P0712, P0713, P0716, P0717.</w:t>
      </w:r>
    </w:p>
    <w:p>
      <w:pPr>
        <w:pStyle w:val="Heading2"/>
      </w:pPr>
      <w:r>
        <w:t>21 Печать</w:t>
      </w:r>
    </w:p>
    <w:p>
      <w:r>
        <w:t>Показать исполнителя печати и возможность малого человеческого отказа. Дельм существует как человек с памятью о счёте; его будущий выбор имеет вес без геройской декларации.</w:t>
      </w:r>
    </w:p>
    <w:p>
      <w:r>
        <w:t>Редактура: Исправить «сменил указ» на «сменил курс». Сохранить конкретную процедурную власть Дельма: позднее не объяснять весь выход исключительно заранее открытым Рэем коридором.</w:t>
      </w:r>
    </w:p>
    <w:p>
      <w:pPr>
        <w:spacing w:after="180"/>
      </w:pPr>
      <w:r>
        <w:rPr>
          <w:color w:val="666666"/>
          <w:sz w:val="18"/>
        </w:rPr>
        <w:t>Опорные места: P0737.</w:t>
      </w:r>
    </w:p>
    <w:p>
      <w:pPr>
        <w:pStyle w:val="Heading2"/>
      </w:pPr>
      <w:r>
        <w:t>22 Тот кого я отпустил</w:t>
      </w:r>
    </w:p>
    <w:p>
      <w:r>
        <w:t>Провести последнюю группу через охранника и проверить убеждение Кая. Временно удавшееся слово делает последующую цену болезненной. Страх другого человека показан, а не назван злом.</w:t>
      </w:r>
    </w:p>
    <w:p>
      <w:r>
        <w:t>Редактура: Исправить «восемь и одна». Восстановить оборванную фразу облегчения. Объяснить, почему Кай не обезоруживает охранника, либо показать неверную оценку его капитуляции.</w:t>
      </w:r>
    </w:p>
    <w:p>
      <w:pPr>
        <w:spacing w:after="180"/>
      </w:pPr>
      <w:r>
        <w:rPr>
          <w:color w:val="666666"/>
          <w:sz w:val="18"/>
        </w:rPr>
        <w:t>Опорные места: P0752, P0753, P0764, P0766, P0771, P0773.</w:t>
      </w:r>
    </w:p>
    <w:p>
      <w:pPr>
        <w:pStyle w:val="Heading2"/>
      </w:pPr>
      <w:r>
        <w:t>23 Переменчивость судьбы</w:t>
      </w:r>
    </w:p>
    <w:p>
      <w:r>
        <w:t>Сжать маршрут и сблизить обещания Лины с ценой её участия. Физическая трудность и помощь слабым удерживают напряжение на людях, а не только таймере.</w:t>
      </w:r>
    </w:p>
    <w:p>
      <w:r>
        <w:t>Редактура: Не делать старый завал сюрпризом после якобы полной свежей разведки Джулии: уточнить границу проверки. Память о знакомстве с Дживсом сохранить. Согласовать время и состав.</w:t>
      </w:r>
    </w:p>
    <w:p>
      <w:pPr>
        <w:spacing w:after="180"/>
      </w:pPr>
      <w:r>
        <w:rPr>
          <w:color w:val="666666"/>
          <w:sz w:val="18"/>
        </w:rPr>
        <w:t>Опорные места: P0778, P0782.</w:t>
      </w:r>
    </w:p>
    <w:p>
      <w:pPr>
        <w:pStyle w:val="Heading2"/>
      </w:pPr>
      <w:r>
        <w:t>24 Следующая партия</w:t>
      </w:r>
    </w:p>
    <w:p>
      <w:r>
        <w:t>Показать уже спасённых и ожидание следующей партии с позиции ребёнка. Тимка и Дживс придают счёту человеческое содержание. Пополнение воздуха реально продлевает ресурс «Генты».</w:t>
      </w:r>
    </w:p>
    <w:p>
      <w:r>
        <w:t>Редактура: Не считать исходные четыре часа непреодолимым противоречием после пополнения. Заменить ложное «врать не умел» контекстным ограничением о детях, если требуется; первая встреча с искином уже состоялась.</w:t>
      </w:r>
    </w:p>
    <w:p>
      <w:pPr>
        <w:spacing w:after="180"/>
      </w:pPr>
      <w:r>
        <w:rPr>
          <w:color w:val="666666"/>
          <w:sz w:val="18"/>
        </w:rPr>
        <w:t>Опорные места: P0807.</w:t>
      </w:r>
    </w:p>
    <w:p>
      <w:pPr>
        <w:pStyle w:val="Heading2"/>
      </w:pPr>
      <w:r>
        <w:t>25 Сорок секунд</w:t>
      </w:r>
    </w:p>
    <w:p>
      <w:r>
        <w:t>Оплатить прежний выбор смертью Лины и перевернуть значение счётчика. Шаг к Орену продолжает поведение Лины всю дорогу. Имя Тимки и неподъёмная арифметика работают сильнее пояснений.</w:t>
      </w:r>
    </w:p>
    <w:p>
      <w:r>
        <w:t>Редактура: Оставить исходный знаменатель пятьдесят. Заранее подготовить уход картельных грузовиков, чтобы освобождение неба не выглядело подарком в нужную секунду. Не усиливать горе дополнительной моралью.</w:t>
      </w:r>
    </w:p>
    <w:p>
      <w:pPr>
        <w:spacing w:after="180"/>
      </w:pPr>
      <w:r>
        <w:rPr>
          <w:color w:val="666666"/>
          <w:sz w:val="18"/>
        </w:rPr>
        <w:t>Опорные места: P0829, P0830, P0831, P0837, P0839, P0840, P0845.</w:t>
      </w:r>
    </w:p>
    <w:p>
      <w:pPr>
        <w:pStyle w:val="Heading2"/>
      </w:pPr>
      <w:r>
        <w:t>26 Сквозь печать</w:t>
      </w:r>
    </w:p>
    <w:p>
      <w:r>
        <w:t>Вывести последнюю группу сквозь печать и дать отдачу линии Дельма. Непринятый приказ на уничтожение сохраняет масштаб малого нравственного выбора. Лина остаётся частью цены выноса.</w:t>
      </w:r>
    </w:p>
    <w:p>
      <w:r>
        <w:t>Редактура: Отделить местный коридор от общего дедлайна. Показать нанесение риокки на корпус и расход. У Кая за спиной восемь; всего с ним девять живых — это разные правильные счётчики.</w:t>
      </w:r>
    </w:p>
    <w:p>
      <w:pPr>
        <w:spacing w:after="180"/>
      </w:pPr>
      <w:r>
        <w:rPr>
          <w:color w:val="666666"/>
          <w:sz w:val="18"/>
        </w:rPr>
        <w:t>Опорные места: P0862, P0863, P0866, P0868.</w:t>
      </w:r>
    </w:p>
    <w:p>
      <w:pPr>
        <w:pStyle w:val="Heading2"/>
      </w:pPr>
      <w:r>
        <w:t>27 Сорок девять</w:t>
      </w:r>
    </w:p>
    <w:p>
      <w:r>
        <w:t>Зафиксировать потерю после физического спасения. Название главы и отсутствие лёгкого торжества позволяют пережить цену. Сати удерживает человеческую сторону происходящего.</w:t>
      </w:r>
    </w:p>
    <w:p>
      <w:r>
        <w:t>Редактура: Показать стыковку или переход Сати с «Генты» на «Милю». Сократить повторные формулировки уже установленной вины. Состояние тела и его перемещения вести дальше до похорон.</w:t>
      </w:r>
    </w:p>
    <w:p>
      <w:pPr>
        <w:spacing w:after="180"/>
      </w:pPr>
      <w:r>
        <w:rPr>
          <w:color w:val="666666"/>
          <w:sz w:val="18"/>
        </w:rPr>
        <w:t>Опорные места: P0879, P0880.</w:t>
      </w:r>
    </w:p>
    <w:p>
      <w:pPr>
        <w:pStyle w:val="Heading2"/>
      </w:pPr>
      <w:r>
        <w:t>28 Попутка</w:t>
      </w:r>
    </w:p>
    <w:p>
      <w:r>
        <w:t>Вернуться к семье, мимо которой Кай прошёл, и расширить его ответственность. Условное обещание с дока получает действие; дополнительные пятеро не отменяют потерю Лины.</w:t>
      </w:r>
    </w:p>
    <w:p>
      <w:r>
        <w:t>Редактура: Убрать преждевременные сведения о взятом Орене, половине рычага и ростке. Назвать закрытый ящик. В 54 пассажира уже входит Тимка. Подготовить дальний путь сцепленного корабля.</w:t>
      </w:r>
    </w:p>
    <w:p>
      <w:pPr>
        <w:spacing w:after="180"/>
      </w:pPr>
      <w:r>
        <w:rPr>
          <w:color w:val="666666"/>
          <w:sz w:val="18"/>
        </w:rPr>
        <w:t>Опорные места: P0910, P0911, P0916.</w:t>
      </w:r>
    </w:p>
    <w:p>
      <w:pPr>
        <w:pStyle w:val="Heading2"/>
      </w:pPr>
      <w:r>
        <w:t>29 Оставьте ему про искина</w:t>
      </w:r>
    </w:p>
    <w:p>
      <w:r>
        <w:t>Сообщить ребёнку потерю и сделать заботу новым обязательством. Просьба оставить историю про искина поддерживает конкретную детскую связь, не взрослый философский монолог.</w:t>
      </w:r>
    </w:p>
    <w:p>
      <w:r>
        <w:t>Редактура: Восстановить повреждённую фразу о пробуждении без автоматического переноса срока из Markdown. Если Кай обещает не лгать, отвечать тем, что Лина действительно попросила передать.</w:t>
      </w:r>
    </w:p>
    <w:p>
      <w:pPr>
        <w:spacing w:after="180"/>
      </w:pPr>
      <w:r>
        <w:rPr>
          <w:color w:val="666666"/>
          <w:sz w:val="18"/>
        </w:rPr>
        <w:t>Опорные места: P0921, P0922, P0931.</w:t>
      </w:r>
    </w:p>
    <w:p>
      <w:pPr>
        <w:pStyle w:val="Heading2"/>
      </w:pPr>
      <w:r>
        <w:t>30 Те кого вынесли</w:t>
      </w:r>
    </w:p>
    <w:p>
      <w:r>
        <w:t>Показать общину после потери и возможность будущего. Сати, семена и совместная память не сводят людей к спасённому грузу.</w:t>
      </w:r>
    </w:p>
    <w:p>
      <w:r>
        <w:t>Редактура: Сварщика в список просил вписать Кай; не приписывать это Лине без новой сцены. Исправить «есть с чего сеять». Уточнить, где сейчас тело Лины, чтобы позднее не перемещать его повторно без перехода.</w:t>
      </w:r>
    </w:p>
    <w:p>
      <w:pPr>
        <w:spacing w:after="180"/>
      </w:pPr>
      <w:r>
        <w:rPr>
          <w:color w:val="666666"/>
          <w:sz w:val="18"/>
        </w:rPr>
        <w:t>Опорные места: P0942, P0947, P0948.</w:t>
      </w:r>
    </w:p>
    <w:p>
      <w:pPr>
        <w:pStyle w:val="Heading2"/>
      </w:pPr>
      <w:r>
        <w:t>31 Человек чужой графы</w:t>
      </w:r>
    </w:p>
    <w:p>
      <w:r>
        <w:t>Оставить возможный союз с Маносом и перевести конфликт за пределы картеля. Общее ремесло становится ресурсом возможного сопротивления, а не только ловушкой.</w:t>
      </w:r>
    </w:p>
    <w:p>
      <w:r>
        <w:t>Редактура: Кай ещё не знает о половине рычага: убрать подразумеваемое понимание или дать вопрос. Согласовать, бодрствует ли он уже, когда Дживс будто бы будит его.</w:t>
      </w:r>
    </w:p>
    <w:p>
      <w:pPr>
        <w:spacing w:after="180"/>
      </w:pPr>
      <w:r>
        <w:rPr>
          <w:color w:val="666666"/>
          <w:sz w:val="18"/>
        </w:rPr>
        <w:t>Опорные места: P0956, P0967.</w:t>
      </w:r>
    </w:p>
    <w:p>
      <w:pPr>
        <w:pStyle w:val="Heading2"/>
      </w:pPr>
      <w:r>
        <w:t>32 Ночная вахта</w:t>
      </w:r>
    </w:p>
    <w:p>
      <w:r>
        <w:t>Передать Каю личную историю Джулии и поставить вопрос о воспитании Тимки. Возможность третьего способа действовать связывает взрослую мораль с будущим ребёнка.</w:t>
      </w:r>
    </w:p>
    <w:p>
      <w:r>
        <w:t>Редактура: Сократить известную читателю часть архива, оставить новое решение и страх Джулии. Развести детское подозрение и взрослое подтверждение; не применять автоматическую грамматическую правку к каждой разговорной неполной фразе.</w:t>
      </w:r>
    </w:p>
    <w:p>
      <w:pPr>
        <w:spacing w:after="180"/>
      </w:pPr>
      <w:r>
        <w:rPr>
          <w:color w:val="666666"/>
          <w:sz w:val="18"/>
        </w:rPr>
        <w:t>Опорные места: P0995, P0999, P1003.</w:t>
      </w:r>
    </w:p>
    <w:p>
      <w:pPr>
        <w:pStyle w:val="Heading2"/>
      </w:pPr>
      <w:r>
        <w:t>33 Кумао</w:t>
      </w:r>
    </w:p>
    <w:p>
      <w:r>
        <w:t>Дать конкретный опыт Кумао как основание расхождения братьев. Удержанная балка и выведенные двенадцать показывают цену спасения руками. Рэй ещё способен помогать.</w:t>
      </w:r>
    </w:p>
    <w:p>
      <w:r>
        <w:t>Редактура: Поставить предметы рудника впереди повторной лекции о доме. Исправить род «крепления» и повреждённую фразу счастья. Согласовать решение выспаться с последующим немедленным действием.</w:t>
      </w:r>
    </w:p>
    <w:p>
      <w:pPr>
        <w:spacing w:after="180"/>
      </w:pPr>
      <w:r>
        <w:rPr>
          <w:color w:val="666666"/>
          <w:sz w:val="18"/>
        </w:rPr>
        <w:t>Опорные места: P1012, P1020, P1029.</w:t>
      </w:r>
    </w:p>
    <w:p>
      <w:pPr>
        <w:pStyle w:val="Heading2"/>
      </w:pPr>
      <w:r>
        <w:t>34 Чужая совесть</w:t>
      </w:r>
    </w:p>
    <w:p>
      <w:r>
        <w:t>Превратить вину и услышанное в решение открыть ящик. Нарушение собственного правила возникает из накопленного опыта; это шаг героя, а не технический случай.</w:t>
      </w:r>
    </w:p>
    <w:p>
      <w:r>
        <w:t>Редактура: Сократить повтор уже сформулированного самообвинения. Уточнить новое перемещение тела Лины или заменить его проверкой холодного отсека, если тело уже там.</w:t>
      </w:r>
    </w:p>
    <w:p>
      <w:pPr>
        <w:spacing w:after="180"/>
      </w:pPr>
      <w:r>
        <w:rPr>
          <w:color w:val="666666"/>
          <w:sz w:val="18"/>
        </w:rPr>
        <w:t>Опорные места: P1034.</w:t>
      </w:r>
    </w:p>
    <w:p>
      <w:pPr>
        <w:pStyle w:val="Heading2"/>
      </w:pPr>
      <w:r>
        <w:t>35 Что прятал Эсквайр</w:t>
      </w:r>
    </w:p>
    <w:p>
      <w:r>
        <w:t>Открыть прариокку и превратить груз в вопрос о власти. Бледные листья в дорогом контейнере — сильное изменение масштаба. Кай впервые отвечает за содержимое.</w:t>
      </w:r>
    </w:p>
    <w:p>
      <w:r>
        <w:t>Редактура: По выбранной карте перенести садовника в 37. Исправить объяснение гуманитарного прохода, дать механизм ценности растения и посев обхода замка. Не добавлять неизвестные Джулии факты без источника.</w:t>
      </w:r>
    </w:p>
    <w:p>
      <w:pPr>
        <w:spacing w:after="180"/>
      </w:pPr>
      <w:r>
        <w:rPr>
          <w:color w:val="666666"/>
          <w:sz w:val="18"/>
        </w:rPr>
        <w:t>Опорные места: P1055, P1056, P1063, P1068, P1070, P1071, P1073, P1074, P1076.</w:t>
      </w:r>
    </w:p>
    <w:p>
      <w:pPr>
        <w:pStyle w:val="Heading2"/>
      </w:pPr>
      <w:r>
        <w:t>36 Форма без содержания</w:t>
      </w:r>
    </w:p>
    <w:p>
      <w:r>
        <w:t>Дать Каю самостоятельный ответ через подмену. Растение остаётся у героя; открытие не делает его беспомощным. Последующее удивление Рэя подтверждает действенность хода.</w:t>
      </w:r>
    </w:p>
    <w:p>
      <w:r>
        <w:t>Редактура: «Хиггс» заменить на «Хаст». Показать снятие перетяжки и состояние руки. Сомнение Джулии должно возникать до первого раскрытия роли Орена или касаться действительно нового риска.</w:t>
      </w:r>
    </w:p>
    <w:p>
      <w:pPr>
        <w:spacing w:after="180"/>
      </w:pPr>
      <w:r>
        <w:rPr>
          <w:color w:val="666666"/>
          <w:sz w:val="18"/>
        </w:rPr>
        <w:t>Опорные места: P1083, P1094, P1095, P1096.</w:t>
      </w:r>
    </w:p>
    <w:p>
      <w:pPr>
        <w:pStyle w:val="Heading2"/>
      </w:pPr>
      <w:r>
        <w:t>37 Садовник</w:t>
      </w:r>
    </w:p>
    <w:p>
      <w:r>
        <w:t>Связать навык садовника с обнаруженным материнским культиваром. Ранняя сцена питомника получает новую цену; важен человек среди груза и пассажиров.</w:t>
      </w:r>
    </w:p>
    <w:p>
      <w:r>
        <w:t>Редактура: Устранить повторное открытие, пояснить источник воспоминания Джулии, убрать пересказ события, которое она видела. Согласовать географию. Предвидение Рэя оставить гипотезой, не универсальным ответом.</w:t>
      </w:r>
    </w:p>
    <w:p>
      <w:pPr>
        <w:spacing w:after="180"/>
      </w:pPr>
      <w:r>
        <w:rPr>
          <w:color w:val="666666"/>
          <w:sz w:val="18"/>
        </w:rPr>
        <w:t>Опорные места: P1102, P1103, P1104, P1106, P1111, P1115, P1116.</w:t>
      </w:r>
    </w:p>
    <w:p>
      <w:pPr>
        <w:pStyle w:val="Heading2"/>
      </w:pPr>
      <w:r>
        <w:t>38 Затишье</w:t>
      </w:r>
    </w:p>
    <w:p>
      <w:r>
        <w:t>Превратить сдачу людей в угрозу и проверить новую осторожность Кая. Пять неучтённых пассажиров и отдельный Орен делают накладную конкретным инструментом выбора.</w:t>
      </w:r>
    </w:p>
    <w:p>
      <w:r>
        <w:t>Редактура: Показать проверку приёмки и причину стыковки после предупреждения. В секторе 48, а не 49. Дать основание молчания Орена. Исправить «выполню колонию».</w:t>
      </w:r>
    </w:p>
    <w:p>
      <w:pPr>
        <w:spacing w:after="180"/>
      </w:pPr>
      <w:r>
        <w:rPr>
          <w:color w:val="666666"/>
          <w:sz w:val="18"/>
        </w:rPr>
        <w:t>Опорные места: P1122, P1129, P1130, P1137, P1141.</w:t>
      </w:r>
    </w:p>
    <w:p>
      <w:pPr>
        <w:pStyle w:val="Heading2"/>
      </w:pPr>
      <w:r>
        <w:t>39 Не та графа</w:t>
      </w:r>
    </w:p>
    <w:p>
      <w:r>
        <w:t>Разрешить конфликт выбором Орена и ценой сдержанности Кая. Орен сам идёт ради других; герой не может объявить его вещью под своей защитой. Это настоящая нравственная развязка.</w:t>
      </w:r>
    </w:p>
    <w:p>
      <w:r>
        <w:t>Редактура: Восстановить угрозу в P1151 и её физический механизм. Согласовать час предупреждения и 48 в секторе. Кай уже знает ценность Орена; новое открытие — добровольность и цена ухода.</w:t>
      </w:r>
    </w:p>
    <w:p>
      <w:pPr>
        <w:spacing w:after="180"/>
      </w:pPr>
      <w:r>
        <w:rPr>
          <w:color w:val="666666"/>
          <w:sz w:val="18"/>
        </w:rPr>
        <w:t>Опорные места: P1144, P1146, P1148, P1151, P1152, P1155, P1156, P1157.</w:t>
      </w:r>
    </w:p>
    <w:p>
      <w:pPr>
        <w:pStyle w:val="Heading2"/>
      </w:pPr>
      <w:r>
        <w:t>40 Адресат</w:t>
      </w:r>
    </w:p>
    <w:p>
      <w:r>
        <w:t>Показать получателя, несовершенство его расчёта и более широкий конфликт. Рэй замечает подмену и испытывает личную радость от ответа брата. Мотив дома получает новое значение зависимости.</w:t>
      </w:r>
    </w:p>
    <w:p>
      <w:r>
        <w:t>Редактура: Объяснить доставку ящика на другую станцию. Команду открыть согласовать с тем, что Рэй открывает сам. Сохранить его удивление, сняв ранние безусловные утверждения, что он предвидел подмену.</w:t>
      </w:r>
    </w:p>
    <w:p>
      <w:pPr>
        <w:spacing w:after="180"/>
      </w:pPr>
      <w:r>
        <w:rPr>
          <w:color w:val="666666"/>
          <w:sz w:val="18"/>
        </w:rPr>
        <w:t>Опорные места: P1170, P1171, P1172, P1175, P1180.</w:t>
      </w:r>
    </w:p>
    <w:p>
      <w:pPr>
        <w:pStyle w:val="Heading2"/>
      </w:pPr>
      <w:r>
        <w:t>41 Двадцать три</w:t>
      </w:r>
    </w:p>
    <w:p>
      <w:r>
        <w:t>Вернуть ответственность за людей после ловушки и сформулировать новый маршрут. Повторный вывоз из собственного ошибочного решения и «пересчитывается» делают финал несовершенным и честным.</w:t>
      </w:r>
    </w:p>
    <w:p>
      <w:r>
        <w:t>Редактура: Из сектора возвращаются 48; вместе с пятью попутчиками — 53. Уточнить круг знающих о тайнике: Джулия участвовала в подмене. Сократить повтор выбора Тимки, оставив его ответ следующей главе.</w:t>
      </w:r>
    </w:p>
    <w:p>
      <w:pPr>
        <w:spacing w:after="180"/>
      </w:pPr>
      <w:r>
        <w:rPr>
          <w:color w:val="666666"/>
          <w:sz w:val="18"/>
        </w:rPr>
        <w:t>Опорные места: P1189, P1192, P1194, P1199, P1204, P1210, P1212, P1213, P1218.</w:t>
      </w:r>
    </w:p>
    <w:p>
      <w:pPr>
        <w:pStyle w:val="Heading2"/>
      </w:pPr>
      <w:r>
        <w:t>42 Хорошая плохая земля</w:t>
      </w:r>
    </w:p>
    <w:p>
      <w:r>
        <w:t>Завершить спасение новой общиной и похоронами, открыть следующий путь. Могила и борозда рядом удерживают потерю и надежду. Тимка выбирает связь с Дживсом; седьмое правило получает ответ.</w:t>
      </w:r>
    </w:p>
    <w:p>
      <w:r>
        <w:t>Редактура: Уточнить, что после отлёта Тимки остаются 52 поселенца. Не отменить незаменимость Орена фразой о любых упрямых руках. Коротко показать подготовленность нового места и обновить справочник по этому финалу.</w:t>
      </w:r>
    </w:p>
    <w:p>
      <w:pPr>
        <w:spacing w:after="180"/>
      </w:pPr>
      <w:r>
        <w:rPr>
          <w:color w:val="666666"/>
          <w:sz w:val="18"/>
        </w:rPr>
        <w:t>Опорные места: P1221, P1222, P1223, P1226, P1227, P1232, P1233, P1239, P1240.</w:t>
      </w:r>
    </w:p>
    <w:p>
      <w:pPr>
        <w:pStyle w:val="Heading1"/>
      </w:pPr>
      <w:r>
        <w:t>9 Адресная корректура</w:t>
      </w:r>
    </w:p>
    <w:p>
      <w:r>
        <w:t>Это проверенная выборка буквальных ошибок и повреждений фразы. Она не подменяет финальную корректуру после структурных правок. Все варианты остаются предложенными. Сложные восстановительные места вынесены отдельно, чтобы не приписать автору утраченный смысл.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5"/>
        <w:gridCol w:w="4162"/>
        <w:gridCol w:w="4392"/>
      </w:tblGrid>
      <w:tr>
        <w:trPr>
          <w:cantSplit/>
          <w:tblHeader/>
        </w:trPr>
        <w:tc>
          <w:tcPr>
            <w:tcW w:type="dxa" w:w="1325"/>
            <w:vAlign w:val="center"/>
            <w:tcMar>
              <w:top w:w="80" w:type="dxa"/>
              <w:bottom w:w="80" w:type="dxa"/>
              <w:left w:w="100" w:type="dxa"/>
              <w:right w:w="100" w:type="dxa"/>
            </w:tcMar>
            <w:shd w:fill="E8EDF0"/>
          </w:tcPr>
          <w:p>
            <w:pPr>
              <w:keepNext w:val="0"/>
              <w:spacing w:after="20" w:before="20" w:line="259" w:lineRule="auto"/>
            </w:pPr>
            <w:r>
              <w:rPr>
                <w:b/>
                <w:sz w:val="20"/>
              </w:rPr>
              <w:t>Место</w:t>
            </w:r>
          </w:p>
        </w:tc>
        <w:tc>
          <w:tcPr>
            <w:tcW w:type="dxa" w:w="4162"/>
            <w:vAlign w:val="center"/>
            <w:tcMar>
              <w:top w:w="80" w:type="dxa"/>
              <w:bottom w:w="80" w:type="dxa"/>
              <w:left w:w="100" w:type="dxa"/>
              <w:right w:w="100" w:type="dxa"/>
            </w:tcMar>
            <w:shd w:fill="E8EDF0"/>
          </w:tcPr>
          <w:p>
            <w:pPr>
              <w:keepNext w:val="0"/>
              <w:spacing w:after="20" w:before="20" w:line="259" w:lineRule="auto"/>
            </w:pPr>
            <w:r>
              <w:rPr>
                <w:b/>
                <w:sz w:val="20"/>
              </w:rPr>
              <w:t>В DOCX</w:t>
            </w:r>
          </w:p>
        </w:tc>
        <w:tc>
          <w:tcPr>
            <w:tcW w:type="dxa" w:w="4392"/>
            <w:vAlign w:val="center"/>
            <w:tcMar>
              <w:top w:w="80" w:type="dxa"/>
              <w:bottom w:w="80" w:type="dxa"/>
              <w:left w:w="100" w:type="dxa"/>
              <w:right w:w="100" w:type="dxa"/>
            </w:tcMar>
            <w:shd w:fill="E8EDF0"/>
          </w:tcPr>
          <w:p>
            <w:pPr>
              <w:keepNext w:val="0"/>
              <w:spacing w:after="20" w:before="20" w:line="259" w:lineRule="auto"/>
            </w:pPr>
            <w:r>
              <w:rPr>
                <w:b/>
                <w:sz w:val="20"/>
              </w:rPr>
              <w:t>Предложение</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 P0199</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во не живет</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во мне живёт</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4, P0234</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с пониманиему</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с пониманием</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6, P0290</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можнт не было</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могло не быть</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8, P0362</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Говорят ты</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Говорят, ты</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15, P0571</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что, согласись, повышение</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что, согласитесь, повышение</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15, P0582</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решит на удивить</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решит нас удивить</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17, P0634</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в трюме полным кислорода</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в трюме, полном кислорода</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17, P0645</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Наша уловка с грузом удалась, ти корабль успешно долетела до цели.</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Наша уловка с грузом удалась, и корабль успешно долетел до цели.</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17, P0646</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знал в лично</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знал лично</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18, P0672</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не за что ни рискнет</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ни за что не рискнёт</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19, P0685</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Сроки опечатывание Семари</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Срок опечатывания Семари</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19, P0690</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архитектор повыше, которой</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архитектор повыше, который</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20, P0717</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крошечный шансы</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крошечные шансы</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21, P0737</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сменил указ</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сменил курс</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22, P0752</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быстро сокращающиеся кольцо</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быстро сокращающееся кольцо</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22, P0764</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за твой выстрел не ответят</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за твой выстрел не ответит</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22, P0766</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что в и в этот раз</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что и в этот раз</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23, P0778</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и он этот растет</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и он растёт</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23, P0782</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Я обещаний данных детям не нарушаю</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Я обещаний, данных детям, не нарушаю</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25, P0840</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за все свою работу</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за всю свою работу</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25, P0845</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 Кай: низ чист.  — Передал мне Дживс.</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 Кай, низ чист, — передал мне Дживс.</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26, P0868</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она сможет насладиться чистым небом, а не под ядом</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она будет под чистым небом, а не под ядом</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27, P0880</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те полсекунды, в которую</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те полсекунды, в которые</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29, P0921</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а в тут хотя бы дышали</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а тут хотя бы дышали</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30, P0947</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у вас даже есть с чего сеять</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у вас даже есть что сеять</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30, P0948</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Сеять есть с чего</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Сеять есть что</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32, P0995</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расписание: Группа Бета</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расписание: «Группа Бета</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33, P1012</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Не «изношенная» — гнилая</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Не «изношенное» — гнилое</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33, P1020</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Я был по-детски счастлив, когда видишь: что все что ты задумал сбылось.</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Я был по-детски счастлив: всё, что я задумал, сбылось.</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37, P1103</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он бы годами таскал бы</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он бы годами таскал</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37, P1104</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что никто, и она сама, не придал им веса</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что никто, включая её саму, не придал им веса</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38, P1129</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Я обещал им колонию и я выполню ее, но немного позже.</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Я обещал им колонию и выполню обещание, но немного позже.</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39, P1151</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сколько бы мне до него не осталось</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сколько бы мне до него ни осталось</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39, P1156</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правильно одевать фильтр</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правильно надевать фильтр</w:t>
            </w:r>
          </w:p>
        </w:tc>
      </w:tr>
      <w:tr>
        <w:trPr>
          <w:cantSplit/>
        </w:trPr>
        <w:tc>
          <w:tcPr>
            <w:tcW w:type="dxa" w:w="1325"/>
            <w:vAlign w:val="center"/>
            <w:tcMar>
              <w:top w:w="80" w:type="dxa"/>
              <w:bottom w:w="80" w:type="dxa"/>
              <w:left w:w="100" w:type="dxa"/>
              <w:right w:w="100" w:type="dxa"/>
            </w:tcMar>
          </w:tcPr>
          <w:p>
            <w:pPr>
              <w:keepNext w:val="0"/>
              <w:spacing w:after="20" w:before="20" w:line="259" w:lineRule="auto"/>
            </w:pPr>
            <w:r>
              <w:rPr>
                <w:b w:val="0"/>
                <w:sz w:val="20"/>
              </w:rPr>
              <w:t>42, P1226</w:t>
            </w:r>
          </w:p>
        </w:tc>
        <w:tc>
          <w:tcPr>
            <w:tcW w:type="dxa" w:w="4162"/>
            <w:vAlign w:val="center"/>
            <w:tcMar>
              <w:top w:w="80" w:type="dxa"/>
              <w:bottom w:w="80" w:type="dxa"/>
              <w:left w:w="100" w:type="dxa"/>
              <w:right w:w="100" w:type="dxa"/>
            </w:tcMar>
          </w:tcPr>
          <w:p>
            <w:pPr>
              <w:keepNext w:val="0"/>
              <w:spacing w:after="20" w:before="20" w:line="259" w:lineRule="auto"/>
            </w:pPr>
            <w:r>
              <w:rPr>
                <w:b w:val="0"/>
                <w:sz w:val="20"/>
              </w:rPr>
              <w:t>девчонка-постарше</w:t>
            </w:r>
          </w:p>
        </w:tc>
        <w:tc>
          <w:tcPr>
            <w:tcW w:type="dxa" w:w="4392"/>
            <w:vAlign w:val="center"/>
            <w:tcMar>
              <w:top w:w="80" w:type="dxa"/>
              <w:bottom w:w="80" w:type="dxa"/>
              <w:left w:w="100" w:type="dxa"/>
              <w:right w:w="100" w:type="dxa"/>
            </w:tcMar>
          </w:tcPr>
          <w:p>
            <w:pPr>
              <w:keepNext w:val="0"/>
              <w:spacing w:after="20" w:before="20" w:line="259" w:lineRule="auto"/>
            </w:pPr>
            <w:r>
              <w:rPr>
                <w:b w:val="0"/>
                <w:sz w:val="20"/>
              </w:rPr>
              <w:t>девчонка постарше</w:t>
            </w:r>
          </w:p>
        </w:tc>
      </w:tr>
    </w:tbl>
    <w:p>
      <w:pPr>
        <w:spacing w:after="20" w:before="0" w:line="240" w:lineRule="auto"/>
      </w:pPr>
      <w:r>
        <w:rPr>
          <w:sz w:val="4"/>
        </w:rPr>
      </w:r>
    </w:p>
    <w:p>
      <w:pPr>
        <w:pStyle w:val="Heading2"/>
      </w:pPr>
      <w:r>
        <w:t>Места где требуется восстановить смысл</w:t>
      </w:r>
    </w:p>
    <w:p>
      <w:r>
        <w:t>P0771: «Я провел колонну мимо и в теплом облегчении…» — после «и» пропало действие. Вариант: «Я провёл колонну мимо и почувствовал тёплое облегчение: вывел их, не пролив ни капли крови». Выбрать действие и степень самоуспокоения Кая с учётом следующего выстрела.</w:t>
      </w:r>
    </w:p>
    <w:p>
      <w:r>
        <w:t>P0922: «Мальчик узнал сразу как проснулся день» — вероятно, «Мальчик узнал сразу, как проснулся». В другом файле стоит «на второй день», но автоматически восстанавливать этот срок нельзя: он влияет на хронологию горя и разговора с Каем.</w:t>
      </w:r>
    </w:p>
    <w:p>
      <w:r>
        <w:t>P1151: «…эти человек» — требуется восстановить угрозу, как описано выше. Это не косметическая опечатка: в абзаце находится причина ухода Орена.</w:t>
      </w:r>
    </w:p>
    <w:p>
      <w:r>
        <w:t>P0879: «ящику, который весил слишком тяжело» — нормативнее «весил слишком много», однако ощущение моральной тяжести может быть намеренным. Можно сохранить авторскую метафору в ясной форме: «ящику, который давил тяжелее своего веса». Это вариант вкуса, не обязательная замена.</w:t>
      </w:r>
    </w:p>
    <w:p>
      <w:r>
        <w:t xml:space="preserve">Словарные опоры отдельных решений: управление </w:t>
      </w:r>
      <w:hyperlink r:id="rId11">
        <w:r>
          <w:rPr>
            <w:color w:val="215E80"/>
            <w:u w:val="single"/>
          </w:rPr>
          <w:t>сеять что</w:t>
        </w:r>
      </w:hyperlink>
      <w:r>
        <w:t xml:space="preserve">, сочетание </w:t>
      </w:r>
      <w:hyperlink r:id="rId12">
        <w:r>
          <w:rPr>
            <w:color w:val="215E80"/>
            <w:u w:val="single"/>
          </w:rPr>
          <w:t>выполнить обещание</w:t>
        </w:r>
      </w:hyperlink>
      <w:r>
        <w:t xml:space="preserve">, различие </w:t>
      </w:r>
      <w:hyperlink r:id="rId13">
        <w:r>
          <w:rPr>
            <w:color w:val="215E80"/>
            <w:u w:val="single"/>
          </w:rPr>
          <w:t>надеть и одеть</w:t>
        </w:r>
      </w:hyperlink>
      <w:r>
        <w:t>. Необнаруженное сочетание в корпусе не считается доказанной ошибкой.</w:t>
      </w:r>
    </w:p>
    <w:p>
      <w:pPr>
        <w:pStyle w:val="Heading1"/>
      </w:pPr>
      <w:r>
        <w:t>10 Порядок внесения и повторной проверки</w:t>
      </w:r>
    </w:p>
    <w:p>
      <w:r>
        <w:t>Первый проход: выбрать механизм прариокки, затем согласовать главы 28, 31 и 35–40 по одной карте знаний. Одновременно восстановить угрозу в 39 и причины действий на «Затишье». Эти правки определяют смысл финала.</w:t>
      </w:r>
    </w:p>
    <w:p>
      <w:r>
        <w:t>Второй проход: свести календарь, партии, брикеты, корабли и расход ресурсов. Проверить каждый HUD по одному журналу; не заменять одинаковые числа во всей книге без контекста. Отдельно проверить людей в приёмном секторе и конечных поселенцев.</w:t>
      </w:r>
    </w:p>
    <w:p>
      <w:r>
        <w:t>Третий проход: внести короткие пояснения из отзыва, убрать повторные выводы, сохранить удачные реплики и сцены. Затем выполнить корректуру, включая восстановление повреждённых конструкций.</w:t>
      </w:r>
    </w:p>
    <w:p>
      <w:r>
        <w:t>Последний проход: повторно извлечь именно исправленный DOCX, проверить принятые правки и зависимые места, обновить справочник серии. Дать новому читателю без подсказок три вопроса после соответствующих сцен: почему нельзя улететь; почему двенадцать идут отдельно; что практически меняется, если Рэй получает растение и садовника. Правильные ответы должны следовать из книги без авторского пояснения после чтения.</w:t>
      </w:r>
    </w:p>
    <w:p>
      <w:r>
        <w:t>Критерий готовности следующей редакции: ни один критический узел не держится на утраченном знании, исчезнувших часах или неназванном правиле; счёт людей и ресурсов воспроизводим; каждая оставленная неопределённость является осознанной интригой. Звуковую вычитку и читательскую бету отмечать пройденными только после реального выполнения.</w:t>
      </w:r>
    </w:p>
    <w:sectPr w:rsidR="00FC693F" w:rsidRPr="0006063C" w:rsidSect="00034616">
      <w:headerReference w:type="default" r:id="rId9"/>
      <w:footerReference w:type="default" r:id="rId10"/>
      <w:pgSz w:w="12240" w:h="15840"/>
      <w:pgMar w:top="1123" w:right="1181" w:bottom="1080"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12 сентября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7"/>
      </w:rPr>
      <w:t>Риокка 1 · Аудит окончательного DOCX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rial" w:hAnsi="Arial"/>
      <w:b/>
      <w:bCs/>
      <w:i w:val="0"/>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rial" w:hAnsi="Arial"/>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i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Arial" w:hAnsi="Arial"/>
      <w:b/>
      <w:i w:val="0"/>
      <w:iCs/>
      <w:color w:val="000000"/>
      <w:spacing w:val="15"/>
      <w:sz w:val="3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Arial" w:hAnsi="Arial"/>
      <w:i w:val="0"/>
      <w:color w:val="000000"/>
      <w:u w:val="non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before="60" w:after="120"/>
      <w:ind w:left="317" w:right="230"/>
    </w:pPr>
    <w:rPr>
      <w:rFonts w:ascii="Arial" w:hAnsi="Arial"/>
      <w:i w:val="0"/>
      <w:iCs/>
      <w:color w:val="000000"/>
      <w:sz w:val="22"/>
      <w:u w:val="non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ramota.ru/poisk?mode=slovari&amp;query=&#1057;&#1077;&#1103;&#1090;&#1100;" TargetMode="External"/><Relationship Id="rId12" Type="http://schemas.openxmlformats.org/officeDocument/2006/relationships/hyperlink" Target="https://gramota.ru/meta/obeshchanie" TargetMode="External"/><Relationship Id="rId13" Type="http://schemas.openxmlformats.org/officeDocument/2006/relationships/hyperlink" Target="https://gramota.ru/poisk?mode=slovari&amp;query=&#1085;&#1072;&#1076;&#1077;&#1090;&#1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Риокка 1 · Аудит окончательного DOCX</dc:title>
  <dc:subject>Редакторский анализ и система работы по окончательному DOCX</dc:subject>
  <dc:creator>Редакторский разбор для автора</dc:creator>
  <cp:keywords/>
  <dc:description>generated by python-docx</dc:description>
  <cp:lastModifiedBy/>
  <cp:revision>1</cp:revision>
  <dcterms:created xsi:type="dcterms:W3CDTF">2013-12-23T23:15:00Z</dcterms:created>
  <dcterms:modified xsi:type="dcterms:W3CDTF">2013-12-23T23:15:00Z</dcterms:modified>
  <cp:category/>
</cp:coreProperties>
</file>