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Liberation Sans" w:hAnsi="Liberation Sans"/>
          <w:b/>
          <w:color w:val="66727A"/>
          <w:sz w:val="22"/>
        </w:rPr>
        <w:t>ВИДАВНИЧИЙ ПАКЕТ</w:t>
      </w:r>
    </w:p>
    <w:p>
      <w:pPr>
        <w:pStyle w:val="Title"/>
        <w:jc w:val="center"/>
      </w:pPr>
      <w:r>
        <w:t>Редакційні кола: від чернетки до друкарського PDF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2F4858"/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РЕДАКЦІЙНИЙ ЦИКЛ</w:t>
            </w:r>
          </w:p>
        </w:tc>
      </w:tr>
    </w:tbl>
    <w:p>
      <w:pPr>
        <w:spacing w:before="400"/>
        <w:jc w:val="center"/>
      </w:pPr>
      <w:r>
        <w:rPr>
          <w:color w:val="66727A"/>
          <w:sz w:val="18"/>
        </w:rPr>
        <w:t>Україна · наукова фантастика · зріз джерел 19.09.2026</w:t>
        <w:br/>
        <w:t>Зріз GitHub: dbcce33456fa…</w:t>
      </w:r>
    </w:p>
    <w:p>
      <w:r>
        <w:br w:type="page"/>
      </w:r>
    </w:p>
    <w:p>
      <w:pPr>
        <w:pStyle w:val="Heading1"/>
      </w:pPr>
      <w:r>
        <w:t>1. 10 воріт якості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/>
        </w:trPr>
        <w:tc>
          <w:tcPr>
            <w:tcW w:type="dxa" w:w="3389"/>
            <w:shd w:fill="2F4858"/>
            <w:vAlign w:val="center"/>
          </w:tcPr>
          <w:p>
            <w:r>
              <w:rPr>
                <w:b/>
                <w:color w:val="FFFFFF"/>
                <w:sz w:val="17"/>
              </w:rPr>
              <w:t>Коло</w:t>
            </w:r>
          </w:p>
        </w:tc>
        <w:tc>
          <w:tcPr>
            <w:tcW w:type="dxa" w:w="3389"/>
            <w:shd w:fill="2F4858"/>
            <w:vAlign w:val="center"/>
          </w:tcPr>
          <w:p>
            <w:r>
              <w:rPr>
                <w:b/>
                <w:color w:val="FFFFFF"/>
                <w:sz w:val="17"/>
              </w:rPr>
              <w:t>Що перевіряємо</w:t>
            </w:r>
          </w:p>
        </w:tc>
        <w:tc>
          <w:tcPr>
            <w:tcW w:type="dxa" w:w="3389"/>
            <w:shd w:fill="2F4858"/>
            <w:vAlign w:val="center"/>
          </w:tcPr>
          <w:p>
            <w:r>
              <w:rPr>
                <w:b/>
                <w:color w:val="FFFFFF"/>
                <w:sz w:val="17"/>
              </w:rPr>
              <w:t>Вихідний бар’єр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0. Фіксація джерела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Визначити, який файл є джерелом. SHA/дата/статус.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Немає паралельних «final-final2».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1. Канон і причинність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Лор, хронологія, хто що знає, числа, ресурси, мотивація.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Немає суперечностей, які редактор «виправляє» навмання.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2. Структурна редактура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Обіцянка роману, арки, провисання, повторні відкриття, кульмінація.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Кожна велика правка має причинне обґрунтування.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3. Ансамбль / персонажі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Агентність другорядних героїв, власні бажання, голоси, POV.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Ніхто не існує лише як «урок головному герою».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4. Літературна редактура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Ритм, образність, діалоги, синтаксис, повтори, природність української.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Стиль сильніший, але нових фактів не вигадано.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5. Мовно-стилістична редактура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Орфографія, пунктуація, терміни, числа, назви, внутрішній словник.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Є стильовий аркуш і список запитань.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6. Сліпе читання / бета-читання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Читач без біблії: ясність, темп, емоція, нерозкриті причинні дірки.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Зміни — тільки після розбору й пріоритизації, не за кожною смаковою реакцією.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7. Авторська фіксація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Автор приймає/відхиляє запитання, призначає канонічний майстер.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SHA зафіксовано.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8. Коректура верстки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Верстка без текстових покращень «по дорозі».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Коректура на PDF; зміни повертаються в єдине джерело істини.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9. Друкарська проба / випуск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Перевірка фізики блока, обкладинки, штрихкоду, зрізів і вильотів (bleed).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Підписаний фінальне погодження релізу.</w:t>
            </w:r>
          </w:p>
        </w:tc>
      </w:tr>
    </w:tbl>
    <w:p>
      <w:pPr>
        <w:pStyle w:val="Heading1"/>
      </w:pPr>
      <w:r>
        <w:t>2. Що не можна змішувати</w:t>
      </w:r>
    </w:p>
    <w:p>
      <w:pPr>
        <w:pStyle w:val="ListBullet"/>
      </w:pPr>
      <w:r>
        <w:t>Літературна редактура ≠ коректура. Коректор не має переписувати мотивацію.</w:t>
      </w:r>
    </w:p>
    <w:p>
      <w:pPr>
        <w:pStyle w:val="ListBullet"/>
      </w:pPr>
      <w:r>
        <w:t>Верстка ≠ редагування рядка. Після замороження тексту будь-яка зміна тексту проходить через журнал змін.</w:t>
      </w:r>
    </w:p>
    <w:p>
      <w:pPr>
        <w:pStyle w:val="ListBullet"/>
      </w:pPr>
      <w:r>
        <w:t>Видавнича анотація ≠ синопсис. Анотація продає без спойлерів; синопсис пояснює весь сюжет редактору/видавцю.</w:t>
      </w:r>
    </w:p>
    <w:p>
      <w:pPr>
        <w:pStyle w:val="ListBullet"/>
      </w:pPr>
      <w:r>
        <w:t>Лор-біблія ≠ читачеві пояснення. Те, що знає команда, не обов’язково має бути проговорено в романі.</w:t>
      </w:r>
    </w:p>
    <w:p>
      <w:pPr>
        <w:pStyle w:val="Heading1"/>
      </w:pPr>
      <w:r>
        <w:t>3. Спеціально для «Ріокки»</w:t>
      </w:r>
    </w:p>
    <w:p>
      <w:pPr>
        <w:pStyle w:val="ListBullet"/>
      </w:pPr>
      <w:r>
        <w:t>Пріоритет: авторська інструкція → canonical_ua_master → canon.json → перевірені якорі → essence як інтерпретація.</w:t>
      </w:r>
    </w:p>
    <w:p>
      <w:pPr>
        <w:pStyle w:val="ListBullet"/>
      </w:pPr>
      <w:r>
        <w:t>Приквел не дає героям томів 1–4 додаткового знання.</w:t>
      </w:r>
    </w:p>
    <w:p>
      <w:pPr>
        <w:pStyle w:val="ListBullet"/>
      </w:pPr>
      <w:r>
        <w:t>Будь-яка нова функція ріокки/дикого потребує матеріального механізму, межі та ціни.</w:t>
      </w:r>
    </w:p>
    <w:p>
      <w:pPr>
        <w:pStyle w:val="Heading1"/>
      </w:pPr>
      <w:r>
        <w:t>4. Спеціально для «Бюро»</w:t>
      </w:r>
    </w:p>
    <w:p>
      <w:pPr>
        <w:pStyle w:val="ListBullet"/>
      </w:pPr>
      <w:r>
        <w:t>Поточні UA-тексти — робочі; будь-який «готовий до друку» статус до канонізації заборонений.</w:t>
      </w:r>
    </w:p>
    <w:p>
      <w:pPr>
        <w:pStyle w:val="ListBullet"/>
      </w:pPr>
      <w:r>
        <w:t>Не вирівнювати «Бюро» під «Ріокку»: фінальна проблема тут — право оптимізувати, а не ціна адаптації.</w:t>
      </w:r>
    </w:p>
    <w:p>
      <w:pPr>
        <w:pStyle w:val="ListBullet"/>
      </w:pPr>
      <w:r>
        <w:t>У новій UA-редакції персонаж Ярина вже замінив стару Веду; зовнішні документи мають слідувати тексту, а не старій біблії.</w:t>
      </w:r>
    </w:p>
    <w:p>
      <w:pPr>
        <w:pStyle w:val="Heading1"/>
      </w:pPr>
      <w:r>
        <w:t>5. Артефакти кожного кола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/>
        </w:trPr>
        <w:tc>
          <w:tcPr>
            <w:tcW w:type="dxa" w:w="3389"/>
            <w:shd w:fill="2F4858"/>
            <w:vAlign w:val="center"/>
          </w:tcPr>
          <w:p>
            <w:r>
              <w:rPr>
                <w:b/>
                <w:color w:val="FFFFFF"/>
                <w:sz w:val="17"/>
              </w:rPr>
              <w:t>Артефакт</w:t>
            </w:r>
          </w:p>
        </w:tc>
        <w:tc>
          <w:tcPr>
            <w:tcW w:type="dxa" w:w="3389"/>
            <w:shd w:fill="2F4858"/>
            <w:vAlign w:val="center"/>
          </w:tcPr>
          <w:p>
            <w:r>
              <w:rPr>
                <w:b/>
                <w:color w:val="FFFFFF"/>
                <w:sz w:val="17"/>
              </w:rPr>
              <w:t>Хто веде</w:t>
            </w:r>
          </w:p>
        </w:tc>
        <w:tc>
          <w:tcPr>
            <w:tcW w:type="dxa" w:w="3389"/>
            <w:shd w:fill="2F4858"/>
            <w:vAlign w:val="center"/>
          </w:tcPr>
          <w:p>
            <w:r>
              <w:rPr>
                <w:b/>
                <w:color w:val="FFFFFF"/>
                <w:sz w:val="17"/>
              </w:rPr>
              <w:t>Мінімум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Реєстр проблем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Редактор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ID, місце, проблема, доказ, рішення, статус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Стильовий довідник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Мовно-стилістична редактураor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імена, терміни, цифри, тире/лапки, оформлення службових вставок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Запити до автора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Редактор → автор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лише рішення, яких не можна чесно прийняти без автора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Журнал змін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Будь-хто, хто змінює майстер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було → стало → навіщо → SHA джерела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Маніфест випуску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Відповідальний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SHA майстра, PDF SHA, SHA обкладинки, дата, хто погодив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27A"/>
        <w:sz w:val="15"/>
      </w:rPr>
      <w:t>Видавничий пакет · 19.09.2026 · робочий документ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2F485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48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667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Liberation Sans" w:hAnsi="Liberation Sans"/>
      <w:b/>
      <w:color w:val="2F4858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Liberation Sans" w:hAnsi="Liberation Sans"/>
      <w:color w:val="66727A"/>
      <w:sz w:val="17"/>
    </w:rPr>
  </w:style>
  <w:style w:type="paragraph" w:customStyle="1" w:styleId="Pullquote">
    <w:name w:val="Pullquote"/>
    <w:pPr>
      <w:ind w:left="504" w:right="360"/>
    </w:pPr>
    <w:rPr>
      <w:rFonts w:ascii="Liberation Serif" w:hAnsi="Liberation Serif"/>
      <w:i/>
      <w:color w:val="2F485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