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Почерк без імені — картка передачі роману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КАНОН · ПЕРЕДДРУКОВИЙ СТОП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Джерело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Почерк без імені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≈ 72 296 слів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Структура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61 розділ + 3 епілоги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Статус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Канонічний UA-майстер; допуск до публікації ще не закритий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Шлях у репозиторії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riokka/books/book-04/editions/uk/canonical-2026-09-18/manuscript.docx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SHA-256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397746e37c6dd725998420d090bcca04b1b55459f62214ac43b53d991e4271d4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Зріз репозиторію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dbcce33456fa968f730112d9d319c86a175ce218</w:t>
            </w:r>
          </w:p>
        </w:tc>
      </w:tr>
    </w:tbl>
    <w:p>
      <w:pPr>
        <w:pStyle w:val="Heading1"/>
      </w:pPr>
      <w:r>
        <w:t>2. Видавцеві</w:t>
      </w:r>
    </w:p>
    <w:p>
      <w:r>
        <w:t>Логлайн: Накази можна підписувати без імені. Але почерк системи все одно лишає слід.</w:t>
      </w:r>
    </w:p>
    <w:p>
      <w:r>
        <w:t>Анотація: Дике розійшлося маршрутами людей і вантажів: на одному світі лікує, на іншому душить. Кай більше не може бути просто перевізником. Він шукає того, хто веде чужий рахунок, і вчиться перевозити не речі, а вміння — у світі, де будь-яка добра дія може стати чужим інструментом.</w:t>
      </w:r>
    </w:p>
    <w:p>
      <w:pPr>
        <w:pStyle w:val="Heading2"/>
      </w:pPr>
      <w:r>
        <w:t>Синопсис зі спойлерами</w:t>
      </w:r>
    </w:p>
    <w:p>
      <w:r>
        <w:t>Після Пагорба живий матеріал уже зійшов на 52 підтверджених світах, і наслідки різні. Кай з командою читає почерк наказів та відстежує Руку, водночас Веста вчить інших працювати з диким у межах його реальних можливостей. У Світлоярі крик Кая в дренажі сполохує поросль; гине Лад і ще троє людей. Веста відмовляється стати «квитанцією» за цю вину. Кай переписує книгу імен «Для тих, хто після» — пам’ять і ремесло мають жити поза ним. Том завершує перехід від особистого порятунку до розподіленої відповідальності.</w:t>
      </w:r>
    </w:p>
    <w:p>
      <w:pPr>
        <w:pStyle w:val="Heading1"/>
      </w:pPr>
      <w:r>
        <w:t>3. Редактору</w:t>
      </w:r>
    </w:p>
    <w:p>
      <w:pPr>
        <w:pStyle w:val="ListBullet"/>
      </w:pPr>
      <w:r>
        <w:t>Не робити дике телепатією: воно передає натяг, не слова; лише через суцільний ріст.</w:t>
      </w:r>
    </w:p>
    <w:p>
      <w:pPr>
        <w:pStyle w:val="ListBullet"/>
      </w:pPr>
      <w:r>
        <w:t>Смерть Лада — конкретна вина Кая в конкретному ланцюгу, не абстрактна «кара природи».</w:t>
      </w:r>
    </w:p>
    <w:p>
      <w:pPr>
        <w:pStyle w:val="ListBullet"/>
      </w:pPr>
      <w:r>
        <w:t>Три епілоги мають лишатися окремими ракурсами, а не повторювати висновок.</w:t>
      </w:r>
    </w:p>
    <w:p>
      <w:pPr>
        <w:pStyle w:val="Heading1"/>
      </w:pPr>
      <w:r>
        <w:t>4. Художнику</w:t>
      </w:r>
    </w:p>
    <w:p>
      <w:r>
        <w:t>Папір/книга «Для тих, хто після», почерк без підпису, руки Кая, а під міським швом — стримана зелена поросль. Не показувати особу Руки. Предмет пам’яті (термос Лада) можливий лише як дрібний другий мотив, не як буквальний сюжетний спойлер.</w:t>
      </w:r>
    </w:p>
    <w:p>
      <w:r>
        <w:t>Маркетингове правило: не малювати буквально кожен сюжетний елемент; один предмет + одна дія + одна напруга.</w:t>
      </w:r>
    </w:p>
    <w:p>
      <w:pPr>
        <w:pStyle w:val="Heading1"/>
      </w:pPr>
      <w:r>
        <w:t>5. Маркетингу</w:t>
      </w:r>
    </w:p>
    <w:p>
      <w:pPr>
        <w:pStyle w:val="ListBullet"/>
      </w:pPr>
      <w:r>
        <w:t>Підпис можна прибрати. Почерк — ні.</w:t>
      </w:r>
    </w:p>
    <w:p>
      <w:pPr>
        <w:pStyle w:val="ListBullet"/>
      </w:pPr>
      <w:r>
        <w:t>52 світи. Одна жива технологія. 52 різні наслідки.</w:t>
      </w:r>
    </w:p>
    <w:p>
      <w:pPr>
        <w:pStyle w:val="ListBullet"/>
      </w:pPr>
      <w:r>
        <w:t>Відповідальність починається там, де вже не можна сказати «я хотів як краще».</w:t>
      </w:r>
    </w:p>
    <w:p>
      <w:r>
        <w:t>Безспойлерна роздрібна анотація: Дике розійшлося маршрутами людей і вантажів: на одному світі лікує, на іншому душить. Кай більше не може бути просто перевізником. Він шукає того, хто веде чужий рахунок, і вчиться перевозити не речі, а вміння — у світі, де будь-яка добра дія може стати чужим інструментом.</w:t>
      </w:r>
    </w:p>
    <w:p>
      <w:pPr>
        <w:pStyle w:val="Heading1"/>
      </w:pPr>
      <w:r>
        <w:t>6. Передача в верстку / друк</w:t>
      </w:r>
    </w:p>
    <w:p>
      <w:pPr>
        <w:pStyle w:val="ListBullet"/>
      </w:pPr>
      <w:r>
        <w:t>Звірити book.json на день замороження тексту.</w:t>
      </w:r>
    </w:p>
    <w:p>
      <w:pPr>
        <w:pStyle w:val="ListBullet"/>
      </w:pPr>
      <w:r>
        <w:t>Зробити чисту версію без редакторських коментарів/режим виправлень.</w:t>
      </w:r>
    </w:p>
    <w:p>
      <w:pPr>
        <w:pStyle w:val="ListBullet"/>
      </w:pPr>
      <w:r>
        <w:t>Окремо погодити зміст, частини/коди/епілоги.</w:t>
      </w:r>
    </w:p>
    <w:p>
      <w:pPr>
        <w:pStyle w:val="ListBullet"/>
      </w:pPr>
      <w:r>
        <w:t>Після верстки пройти PDF-коректуру і тільки потім розрахувати корінець та зібрати фінальний розгорт обкладинки.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