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Liberation Sans" w:hAnsi="Liberation Sans"/>
          <w:b/>
          <w:color w:val="66727A"/>
          <w:sz w:val="22"/>
        </w:rPr>
        <w:t>БЮРО НЕЗДІЙСНЕНИХ СВІТІВ</w:t>
      </w:r>
    </w:p>
    <w:p>
      <w:pPr>
        <w:pStyle w:val="Title"/>
        <w:jc w:val="center"/>
      </w:pPr>
      <w:r>
        <w:t>Зовнішня редакторська біблія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8B5D46"/>
            <w:tcMar>
              <w:top w:w="90" w:type="dxa"/>
              <w:start w:w="180" w:type="dxa"/>
              <w:bottom w:w="9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ДЛЯ РЕДАКТОРА Й КОРЕКТОРА</w:t>
            </w:r>
          </w:p>
        </w:tc>
      </w:tr>
    </w:tbl>
    <w:p>
      <w:pPr>
        <w:spacing w:before="400"/>
        <w:jc w:val="center"/>
      </w:pPr>
      <w:r>
        <w:rPr>
          <w:color w:val="66727A"/>
          <w:sz w:val="18"/>
        </w:rPr>
        <w:t>Україна · наукова фантастика · зріз джерел 19.09.2026</w:t>
        <w:br/>
        <w:t>Зріз GitHub: dbcce33456fa…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/>
        </w:trPr>
        <w:tc>
          <w:tcPr>
            <w:tcW w:type="dxa" w:w="10166"/>
            <w:shd w:fill="F7F2EF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8B5D46"/>
                <w:sz w:val="21"/>
              </w:rPr>
              <w:t>Для чого цей файл</w:t>
              <w:br/>
            </w:r>
            <w:r>
              <w:rPr>
                <w:sz w:val="19"/>
              </w:rPr>
              <w:t>Дати редактору рівно стільки лору, щоб він не «виправив» навмисну деталь, не створив реткон і не вимагав пояснювати читачеві те, що має лишитися загадкою.</w:t>
            </w:r>
          </w:p>
        </w:tc>
      </w:tr>
    </w:tbl>
    <w:p>
      <w:pPr>
        <w:spacing w:after="0"/>
      </w:pPr>
    </w:p>
    <w:p>
      <w:pPr>
        <w:pStyle w:val="Heading1"/>
      </w:pPr>
      <w:r>
        <w:t>1. Непорушні принципи</w:t>
      </w:r>
    </w:p>
    <w:p>
      <w:pPr>
        <w:pStyle w:val="ListBullet"/>
      </w:pPr>
      <w:r>
        <w:t>Головна тема — ціна оптимізації та межа права вирішувати за інших.</w:t>
      </w:r>
    </w:p>
    <w:p>
      <w:pPr>
        <w:pStyle w:val="ListBullet"/>
      </w:pPr>
      <w:r>
        <w:t>Борис не «Кай у бюрократії»: його талант — перетворювати моральну катастрофу на виробничу задачу.</w:t>
      </w:r>
    </w:p>
    <w:p>
      <w:pPr>
        <w:pStyle w:val="ListBullet"/>
      </w:pPr>
      <w:r>
        <w:t>«Увійшло ≠ доставлено» — хребет першого тому і всієї трилогії.</w:t>
      </w:r>
    </w:p>
    <w:p>
      <w:pPr>
        <w:pStyle w:val="ListBullet"/>
      </w:pPr>
      <w:r>
        <w:t>Фінальна перемога не «кращий менеджмент». Навіть добра влада лишається владою над чужим майбутнім.</w:t>
      </w:r>
    </w:p>
    <w:p>
      <w:pPr>
        <w:pStyle w:val="ListBullet"/>
      </w:pPr>
      <w:r>
        <w:t>Надія у фіналі відкрита, а не гарантована: система переживає окремі рішення.</w:t>
      </w:r>
    </w:p>
    <w:p>
      <w:pPr>
        <w:pStyle w:val="Heading1"/>
      </w:pPr>
      <w:r>
        <w:t>2. Робочий словник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Термін / мотив</w:t>
            </w:r>
          </w:p>
        </w:tc>
        <w:tc>
          <w:tcPr>
            <w:tcW w:type="dxa" w:w="5083"/>
            <w:shd w:fill="8B5D46"/>
            <w:vAlign w:val="center"/>
          </w:tcPr>
          <w:p>
            <w:r>
              <w:rPr>
                <w:b/>
                <w:color w:val="FFFFFF"/>
                <w:sz w:val="17"/>
              </w:rPr>
              <w:t>Редакторське правило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створ / горло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фізичний канал; квота ≠ фізична пропускна здатність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якір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підтримує нездійснений світ; зняття запускає кінцеве вікно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Перо / крісло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робоче місце санкції, не магічний трон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лупа Бірнбаума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матеріальна перевірка дрібного шрифту; безперервність канону долі ще треба закрити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Звід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і регламент, і персонаж-інспектор — не плутати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7"/>
              </w:rPr>
              <w:t>Ярина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7"/>
              </w:rPr>
              <w:t>чинне ім’я персонажа нових UA-драфтів; не повертати «Веду» зі старої біблії</w:t>
            </w:r>
          </w:p>
        </w:tc>
      </w:tr>
    </w:tbl>
    <w:p>
      <w:pPr>
        <w:pStyle w:val="Heading1"/>
      </w:pPr>
      <w:r>
        <w:t>3. Спойлерна дисципліна</w:t>
      </w:r>
    </w:p>
    <w:p>
      <w:pPr>
        <w:pStyle w:val="ListBullet"/>
      </w:pPr>
      <w:r>
        <w:t>Не розкривати, як саме працює Перо і який мандат пропонують Борису, у рекламі т. 1–2.</w:t>
      </w:r>
    </w:p>
    <w:p>
      <w:pPr>
        <w:pStyle w:val="ListBullet"/>
      </w:pPr>
      <w:r>
        <w:t>Не обіцяти, що система буде знищена у фіналі.</w:t>
      </w:r>
    </w:p>
    <w:p>
      <w:pPr>
        <w:pStyle w:val="ListBullet"/>
      </w:pPr>
      <w:r>
        <w:t>Метрополія — не аксіома світу без текстового підтвердження.</w:t>
      </w:r>
    </w:p>
    <w:p>
      <w:pPr>
        <w:pStyle w:val="ListBullet"/>
      </w:pPr>
      <w:r>
        <w:t>Не перетворювати Старика на «таємного родича/вчителя-боса» в маркетингу.</w:t>
      </w:r>
    </w:p>
    <w:p>
      <w:pPr>
        <w:pStyle w:val="Heading1"/>
      </w:pPr>
      <w:r>
        <w:t>4. Матриця томів</w:t>
      </w:r>
    </w:p>
    <w:p>
      <w:pPr>
        <w:pStyle w:val="Heading2"/>
      </w:pPr>
      <w:r>
        <w:t>1. Чистий аркуш</w:t>
      </w:r>
    </w:p>
    <w:p>
      <w:r>
        <w:t>Що захищати:</w:t>
      </w:r>
    </w:p>
    <w:p>
      <w:pPr>
        <w:pStyle w:val="ListBullet"/>
      </w:pPr>
      <w:r>
        <w:t>Перед канонізацією потрібен повний літературний цикл: причинність, числа Лучан, доля Бірнбаума, пам’ять.</w:t>
      </w:r>
    </w:p>
    <w:p>
      <w:pPr>
        <w:pStyle w:val="ListBullet"/>
      </w:pPr>
      <w:r>
        <w:t>Легкість Бориса — професійна дисоціація, не «плутівська харизма».</w:t>
      </w:r>
    </w:p>
    <w:p>
      <w:pPr>
        <w:pStyle w:val="ListBullet"/>
      </w:pPr>
      <w:r>
        <w:t>Найважливіша формула: «увійшло ≠ доставлено».</w:t>
      </w:r>
    </w:p>
    <w:p>
      <w:r>
        <w:t>Джерело: buro/books/book-01/manuscript/uk-drafts/BURO_01_CHYSTYI_ARKUSH_UK_REVISION_01.md</w:t>
      </w:r>
    </w:p>
    <w:p>
      <w:pPr>
        <w:pStyle w:val="Small"/>
      </w:pPr>
      <w:r>
        <w:t>SHA-256: 277e055361be58d4647d248a88f1573e05aef1dfda4a76e6e32d87ed460a27c6</w:t>
      </w:r>
    </w:p>
    <w:p>
      <w:pPr>
        <w:pStyle w:val="Heading2"/>
      </w:pPr>
      <w:r>
        <w:t>2. За розкладом</w:t>
      </w:r>
    </w:p>
    <w:p>
      <w:r>
        <w:t>Що захищати:</w:t>
      </w:r>
    </w:p>
    <w:p>
      <w:pPr>
        <w:pStyle w:val="ListBullet"/>
      </w:pPr>
      <w:r>
        <w:t>Лор 18.09 частково застарів відносно нової UA-чернетки: у рукописі Веда вже замінена Яриною; зовнішні документи мають іти за новим текстом.</w:t>
      </w:r>
    </w:p>
    <w:p>
      <w:pPr>
        <w:pStyle w:val="ListBullet"/>
      </w:pPr>
      <w:r>
        <w:t>Не подавати Метрополію як доведений факт: це версія/модель усередині світу, якщо текст не підтвердить більше.</w:t>
      </w:r>
    </w:p>
    <w:p>
      <w:pPr>
        <w:pStyle w:val="ListBullet"/>
      </w:pPr>
      <w:r>
        <w:t>Кадія не спрощувати до лиходія-раціоналізатора; нова чернетка дає йому власний рух.</w:t>
      </w:r>
    </w:p>
    <w:p>
      <w:r>
        <w:t>Джерело: buro/books/book-02/manuscript/uk-drafts/BURO_02_ZA_ROZKLADOM_UK_DRAFT_01.md</w:t>
      </w:r>
    </w:p>
    <w:p>
      <w:pPr>
        <w:pStyle w:val="Small"/>
      </w:pPr>
      <w:r>
        <w:t>SHA-256: 37c03ac30b391b72f7c214228b308443f7ac5d3956c31c97bc62099ca9c76559</w:t>
      </w:r>
    </w:p>
    <w:p>
      <w:pPr>
        <w:pStyle w:val="Heading2"/>
      </w:pPr>
      <w:r>
        <w:t>3. Перо без руки</w:t>
      </w:r>
    </w:p>
    <w:p>
      <w:r>
        <w:t>Що захищати:</w:t>
      </w:r>
    </w:p>
    <w:p>
      <w:pPr>
        <w:pStyle w:val="ListBullet"/>
      </w:pPr>
      <w:r>
        <w:t>Це ще чернетка: перед видавничим синопсисом фінальної версії потрібен повний проходи A–G та авторські рішення по відкритих BURO-питаннях.</w:t>
      </w:r>
    </w:p>
    <w:p>
      <w:pPr>
        <w:pStyle w:val="ListBullet"/>
      </w:pPr>
      <w:r>
        <w:t>Не рекламувати фінал як «знищення Бюро» або «революцію». Система продовжує працювати.</w:t>
      </w:r>
    </w:p>
    <w:p>
      <w:pPr>
        <w:pStyle w:val="ListBullet"/>
      </w:pPr>
      <w:r>
        <w:t>Тримати ключову складність: влада може робити добро; проблема — не «поганий оператор», а право на постійний остаточний мандат.</w:t>
      </w:r>
    </w:p>
    <w:p>
      <w:r>
        <w:t>Джерело: buro/books/book-03/manuscript/uk-drafts/BURO_03_PERO_BEZ_RUKY_UK_DRAFT_01.md</w:t>
      </w:r>
    </w:p>
    <w:p>
      <w:pPr>
        <w:pStyle w:val="Small"/>
      </w:pPr>
      <w:r>
        <w:t>SHA-256: c892b4146e4dc30bac42df7e7c707dee27aa36b0b96009ad41a577910fa51982</w:t>
      </w:r>
    </w:p>
    <w:p>
      <w:pPr>
        <w:pStyle w:val="Heading1"/>
      </w:pPr>
      <w:r>
        <w:t>5. Політика запитів до автора</w:t>
      </w:r>
    </w:p>
    <w:p>
      <w:pPr>
        <w:pStyle w:val="ListBullet"/>
      </w:pPr>
      <w:r>
        <w:t>Якщо правка змінює факт світу — запит до автора, а не «покращення».</w:t>
      </w:r>
    </w:p>
    <w:p>
      <w:pPr>
        <w:pStyle w:val="ListBullet"/>
      </w:pPr>
      <w:r>
        <w:t>Якщо правка робить персонажа розумнішим заднім числом — запит до автора.</w:t>
      </w:r>
    </w:p>
    <w:p>
      <w:pPr>
        <w:pStyle w:val="ListBullet"/>
      </w:pPr>
      <w:r>
        <w:t>Якщо суперечність може бути навмисною різницею знання/свідчення — перевірити джерело перед виправленням.</w:t>
      </w:r>
    </w:p>
    <w:p>
      <w:pPr>
        <w:pStyle w:val="ListBullet"/>
      </w:pPr>
      <w:r>
        <w:t>Не переносити маркетингову формулу в текст роману як пояснювальний монолог.</w:t>
      </w: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27A"/>
        <w:sz w:val="15"/>
      </w:rPr>
      <w:t>Бюро нездійснених світів · 19.09.2026 · робочий документ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8B5D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667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80"/>
      <w:contextualSpacing/>
    </w:pPr>
    <w:rPr>
      <w:rFonts w:asciiTheme="majorHAnsi" w:eastAsiaTheme="majorEastAsia" w:hAnsiTheme="majorHAnsi" w:cstheme="majorBidi" w:ascii="Liberation Sans" w:hAnsi="Liberation Sans"/>
      <w:b/>
      <w:color w:val="8B5D46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Liberation Sans" w:hAnsi="Liberation Sans"/>
      <w:color w:val="66727A"/>
      <w:sz w:val="17"/>
    </w:rPr>
  </w:style>
  <w:style w:type="paragraph" w:customStyle="1" w:styleId="Pullquote">
    <w:name w:val="Pullquote"/>
    <w:pPr>
      <w:ind w:left="504" w:right="360"/>
    </w:pPr>
    <w:rPr>
      <w:rFonts w:ascii="Liberation Serif" w:hAnsi="Liberation Serif"/>
      <w:i/>
      <w:color w:val="8B5D4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