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STRATEGIC BRIEFING</w:t>
      </w:r>
    </w:p>
    <w:p>
      <w:pPr>
        <w:jc w:val="center"/>
      </w:pPr>
      <w:r>
        <w:rPr>
          <w:color w:val="024079"/>
          <w:sz w:val="32"/>
        </w:rPr>
        <w:t>UBS AI-Enabled Marketing Organisation</w:t>
      </w:r>
    </w:p>
    <w:p>
      <w:pPr>
        <w:jc w:val="center"/>
      </w:pPr>
      <w:r>
        <w:rPr>
          <w:i/>
          <w:sz w:val="24"/>
        </w:rPr>
        <w:t>Advisory Engagement Framework</w:t>
      </w:r>
    </w:p>
    <w:p/>
    <w:tbl>
      <w:tblPr>
        <w:tblStyle w:val="TableGrid"/>
        <w:tblW w:type="auto" w:w="0"/>
        <w:tblLook w:firstColumn="1" w:firstRow="1" w:lastColumn="0" w:lastRow="0" w:noHBand="0" w:noVBand="1" w:val="04A0"/>
      </w:tblPr>
      <w:tblGrid>
        <w:gridCol w:w="4320"/>
        <w:gridCol w:w="4320"/>
      </w:tblGrid>
      <w:tr>
        <w:tc>
          <w:tcPr>
            <w:tcW w:type="dxa" w:w="4320"/>
          </w:tcPr>
          <w:p>
            <w:r>
              <w:rPr>
                <w:b/>
              </w:rPr>
              <w:t>Client</w:t>
            </w:r>
          </w:p>
        </w:tc>
        <w:tc>
          <w:tcPr>
            <w:tcW w:type="dxa" w:w="4320"/>
          </w:tcPr>
          <w:p>
            <w:r>
              <w:t>UBS Switzerland – Marketing &amp; Digital Sales</w:t>
            </w:r>
          </w:p>
        </w:tc>
      </w:tr>
      <w:tr>
        <w:tc>
          <w:tcPr>
            <w:tcW w:type="dxa" w:w="4320"/>
          </w:tcPr>
          <w:p>
            <w:r>
              <w:rPr>
                <w:b/>
              </w:rPr>
              <w:t>Perspective</w:t>
            </w:r>
          </w:p>
        </w:tc>
        <w:tc>
          <w:tcPr>
            <w:tcW w:type="dxa" w:w="4320"/>
          </w:tcPr>
          <w:p>
            <w:r>
              <w:t>Lead AI Marketing Pod</w:t>
            </w:r>
          </w:p>
        </w:tc>
      </w:tr>
      <w:tr>
        <w:tc>
          <w:tcPr>
            <w:tcW w:type="dxa" w:w="4320"/>
          </w:tcPr>
          <w:p>
            <w:r>
              <w:rPr>
                <w:b/>
              </w:rPr>
              <w:t>Date</w:t>
            </w:r>
          </w:p>
        </w:tc>
        <w:tc>
          <w:tcPr>
            <w:tcW w:type="dxa" w:w="4320"/>
          </w:tcPr>
          <w:p>
            <w:r>
              <w:t>February 2026</w:t>
            </w:r>
          </w:p>
        </w:tc>
      </w:tr>
    </w:tbl>
    <w:p>
      <w:r>
        <w:br w:type="page"/>
      </w:r>
    </w:p>
    <w:p>
      <w:pPr>
        <w:pStyle w:val="Heading1"/>
      </w:pPr>
      <w:r>
        <w:t>Executive Summary</w:t>
      </w:r>
    </w:p>
    <w:p>
      <w:r>
        <w:t>UBS Marketing faces a transformative moment. The AI revolution is fundamentally reshaping how marketing creates value, how customers discover and evaluate financial services, and how organisations must structure themselves to remain competitive. This briefing outlines a systematic analytical framework to address the central strategic question of how the marketing organisation of the future should be designed.</w:t>
      </w:r>
    </w:p>
    <w:p>
      <w:r>
        <w:rPr>
          <w:b/>
        </w:rPr>
        <w:t xml:space="preserve">The core challenge: </w:t>
      </w:r>
      <w:r>
        <w:t>How will AI transform the marketing value chain, what scenarios might emerge based on customer behaviour and market dynamics, and how must UBS's marketing organisation evolve in terms of roles, skills, and processes to thrive across these scenarios over the next 3-5 years?</w:t>
      </w:r>
    </w:p>
    <w:p>
      <w:r>
        <w:t>This engagement will deliver scenario-based analysis, a monitoring framework for early detection of decisive shifts, and a strategic roadmap including no-regret moves that are robust across all scenarios.</w:t>
      </w:r>
    </w:p>
    <w:p>
      <w:r>
        <w:br w:type="page"/>
      </w:r>
    </w:p>
    <w:p>
      <w:pPr>
        <w:pStyle w:val="Heading1"/>
      </w:pPr>
      <w:r>
        <w:t>Question 1: AI Impact on Marketing Value Creation</w:t>
      </w:r>
    </w:p>
    <w:p>
      <w:pPr>
        <w:pStyle w:val="Heading2"/>
      </w:pPr>
      <w:r>
        <w:t>The Strategic Question</w:t>
      </w:r>
    </w:p>
    <w:p>
      <w:r>
        <w:t>How will AI fundamentally change the marketing value chain, and where can UBS deploy AI strategically to create sustainable competitive advantage?</w:t>
      </w:r>
    </w:p>
    <w:p>
      <w:pPr>
        <w:pStyle w:val="Heading2"/>
      </w:pPr>
      <w:r>
        <w:t>Part A: Generic Transformation Analysis</w:t>
      </w:r>
    </w:p>
    <w:p>
      <w:r>
        <w:t>The first analytical task is to develop a comprehensive understanding of how AI transforms marketing value creation – independent of UBS-specific considerations. This analysis must map the full scope of AI's impact on marketing functions.</w:t>
      </w:r>
    </w:p>
    <w:p>
      <w:pPr>
        <w:pStyle w:val="Heading3"/>
      </w:pPr>
      <w:r>
        <w:t>Operational Transformation</w:t>
      </w:r>
    </w:p>
    <w:p>
      <w:r>
        <w:t>AI is reshaping core marketing operations. Key areas requiring analysis include:</w:t>
      </w:r>
    </w:p>
    <w:p>
      <w:pPr>
        <w:pStyle w:val="ListBullet"/>
      </w:pPr>
      <w:r>
        <w:rPr>
          <w:b/>
        </w:rPr>
        <w:t xml:space="preserve">Content Generation: </w:t>
      </w:r>
      <w:r>
        <w:t>How do generative AI capabilities change content production economics, quality, and personalisation potential?</w:t>
      </w:r>
    </w:p>
    <w:p>
      <w:pPr>
        <w:pStyle w:val="ListBullet"/>
      </w:pPr>
      <w:r>
        <w:rPr>
          <w:b/>
        </w:rPr>
        <w:t xml:space="preserve">Campaign Orchestration: </w:t>
      </w:r>
      <w:r>
        <w:t>What level of automation becomes possible, and what remains inherently human?</w:t>
      </w:r>
    </w:p>
    <w:p>
      <w:pPr>
        <w:pStyle w:val="ListBullet"/>
      </w:pPr>
      <w:r>
        <w:rPr>
          <w:b/>
        </w:rPr>
        <w:t xml:space="preserve">Customer Intelligence: </w:t>
      </w:r>
      <w:r>
        <w:t>How do AI-powered analytics change segmentation, targeting, and prediction capabilities?</w:t>
      </w:r>
    </w:p>
    <w:p>
      <w:pPr>
        <w:pStyle w:val="ListBullet"/>
      </w:pPr>
      <w:r>
        <w:rPr>
          <w:b/>
        </w:rPr>
        <w:t xml:space="preserve">Performance Optimisation: </w:t>
      </w:r>
      <w:r>
        <w:t>What new possibilities emerge for real-time testing, learning, and adaptation?</w:t>
      </w:r>
    </w:p>
    <w:p>
      <w:pPr>
        <w:pStyle w:val="Heading3"/>
      </w:pPr>
      <w:r>
        <w:t>Strategic Intelligence Transformation</w:t>
      </w:r>
    </w:p>
    <w:p>
      <w:r>
        <w:t>Beyond operations, AI transforms strategic marketing capabilities:</w:t>
      </w:r>
    </w:p>
    <w:p>
      <w:pPr>
        <w:pStyle w:val="ListBullet"/>
      </w:pPr>
      <w:r>
        <w:rPr>
          <w:b/>
        </w:rPr>
        <w:t xml:space="preserve">Competitive Intelligence: </w:t>
      </w:r>
      <w:r>
        <w:t>How can AI systematically monitor and analyse competitor activities?</w:t>
      </w:r>
    </w:p>
    <w:p>
      <w:pPr>
        <w:pStyle w:val="ListBullet"/>
      </w:pPr>
      <w:r>
        <w:rPr>
          <w:b/>
        </w:rPr>
        <w:t xml:space="preserve">Trend Detection: </w:t>
      </w:r>
      <w:r>
        <w:t>What early warning capabilities become possible?</w:t>
      </w:r>
    </w:p>
    <w:p>
      <w:pPr>
        <w:pStyle w:val="ListBullet"/>
      </w:pPr>
      <w:r>
        <w:rPr>
          <w:b/>
        </w:rPr>
        <w:t xml:space="preserve">Customer Journey Mapping: </w:t>
      </w:r>
      <w:r>
        <w:t>How does AI enable deeper understanding of decision processes?</w:t>
      </w:r>
    </w:p>
    <w:p>
      <w:pPr>
        <w:pStyle w:val="ListBullet"/>
      </w:pPr>
      <w:r>
        <w:rPr>
          <w:b/>
        </w:rPr>
        <w:t xml:space="preserve">Attribution and ROI: </w:t>
      </w:r>
      <w:r>
        <w:t>What new measurement approaches become feasible?</w:t>
      </w:r>
    </w:p>
    <w:p>
      <w:pPr>
        <w:pStyle w:val="Heading3"/>
      </w:pPr>
      <w:r>
        <w:t>Ecosystem Transformation</w:t>
      </w:r>
    </w:p>
    <w:p>
      <w:r>
        <w:t>The most profound changes may occur at the ecosystem level:</w:t>
      </w:r>
    </w:p>
    <w:p>
      <w:pPr>
        <w:pStyle w:val="ListBullet"/>
      </w:pPr>
      <w:r>
        <w:rPr>
          <w:b/>
        </w:rPr>
        <w:t xml:space="preserve">AI-Mediated Customer Relationships: </w:t>
      </w:r>
      <w:r>
        <w:t>When customers use AI assistants to make financial decisions, how does the marketing touchpoint change?</w:t>
      </w:r>
    </w:p>
    <w:p>
      <w:pPr>
        <w:pStyle w:val="ListBullet"/>
      </w:pPr>
      <w:r>
        <w:rPr>
          <w:b/>
        </w:rPr>
        <w:t xml:space="preserve">New Channel Emergence: </w:t>
      </w:r>
      <w:r>
        <w:t>What entirely new marketing channels will AI create?</w:t>
      </w:r>
    </w:p>
    <w:p>
      <w:pPr>
        <w:pStyle w:val="ListBullet"/>
      </w:pPr>
      <w:r>
        <w:rPr>
          <w:b/>
        </w:rPr>
        <w:t xml:space="preserve">Disintermediation Risks: </w:t>
      </w:r>
      <w:r>
        <w:t>Which traditional marketing functions face obsolescence?</w:t>
      </w:r>
    </w:p>
    <w:p>
      <w:pPr>
        <w:pStyle w:val="ListBullet"/>
      </w:pPr>
      <w:r>
        <w:rPr>
          <w:b/>
        </w:rPr>
        <w:t xml:space="preserve">Platform Dependencies: </w:t>
      </w:r>
      <w:r>
        <w:t>How do relationships with AI platform providers (Google, Apple, OpenAI) reshape marketing strategy?</w:t>
      </w:r>
    </w:p>
    <w:p>
      <w:pPr>
        <w:pStyle w:val="Heading2"/>
      </w:pPr>
      <w:r>
        <w:t>Part B: UBS-Specific Application</w:t>
      </w:r>
    </w:p>
    <w:p>
      <w:r>
        <w:t>Following the generic analysis, the consultant must identify concrete AI deployment opportunities for UBS Marketing, assessing feasibility, expected impact, and implementation requirements.</w:t>
      </w:r>
    </w:p>
    <w:p>
      <w:pPr>
        <w:pStyle w:val="Heading3"/>
      </w:pPr>
      <w:r>
        <w:t>Assessment Dimensions</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Key Questions</w:t>
            </w:r>
          </w:p>
        </w:tc>
      </w:tr>
      <w:tr>
        <w:tc>
          <w:tcPr>
            <w:tcW w:type="dxa" w:w="4320"/>
          </w:tcPr>
          <w:p>
            <w:r>
              <w:t>Value Creation</w:t>
            </w:r>
          </w:p>
        </w:tc>
        <w:tc>
          <w:tcPr>
            <w:tcW w:type="dxa" w:w="4320"/>
          </w:tcPr>
          <w:p>
            <w:r>
              <w:t>What specific marketing outcomes improve?</w:t>
            </w:r>
          </w:p>
        </w:tc>
      </w:tr>
      <w:tr>
        <w:tc>
          <w:tcPr>
            <w:tcW w:type="dxa" w:w="4320"/>
          </w:tcPr>
          <w:p>
            <w:r>
              <w:t>Differentiation</w:t>
            </w:r>
          </w:p>
        </w:tc>
        <w:tc>
          <w:tcPr>
            <w:tcW w:type="dxa" w:w="4320"/>
          </w:tcPr>
          <w:p>
            <w:r>
              <w:t>Does this create sustainable advantage or match competitors?</w:t>
            </w:r>
          </w:p>
        </w:tc>
      </w:tr>
      <w:tr>
        <w:tc>
          <w:tcPr>
            <w:tcW w:type="dxa" w:w="4320"/>
          </w:tcPr>
          <w:p>
            <w:r>
              <w:t>Feasibility</w:t>
            </w:r>
          </w:p>
        </w:tc>
        <w:tc>
          <w:tcPr>
            <w:tcW w:type="dxa" w:w="4320"/>
          </w:tcPr>
          <w:p>
            <w:r>
              <w:t>What technical, organisational, and regulatory barriers exist?</w:t>
            </w:r>
          </w:p>
        </w:tc>
      </w:tr>
      <w:tr>
        <w:tc>
          <w:tcPr>
            <w:tcW w:type="dxa" w:w="4320"/>
          </w:tcPr>
          <w:p>
            <w:r>
              <w:t>Risk Profile</w:t>
            </w:r>
          </w:p>
        </w:tc>
        <w:tc>
          <w:tcPr>
            <w:tcW w:type="dxa" w:w="4320"/>
          </w:tcPr>
          <w:p>
            <w:r>
              <w:t>What could go wrong? Reputation, compliance, quality?</w:t>
            </w:r>
          </w:p>
        </w:tc>
      </w:tr>
      <w:tr>
        <w:tc>
          <w:tcPr>
            <w:tcW w:type="dxa" w:w="4320"/>
          </w:tcPr>
          <w:p>
            <w:r>
              <w:t>Investment</w:t>
            </w:r>
          </w:p>
        </w:tc>
        <w:tc>
          <w:tcPr>
            <w:tcW w:type="dxa" w:w="4320"/>
          </w:tcPr>
          <w:p>
            <w:r>
              <w:t>What resources are required?</w:t>
            </w:r>
          </w:p>
        </w:tc>
      </w:tr>
      <w:tr>
        <w:tc>
          <w:tcPr>
            <w:tcW w:type="dxa" w:w="4320"/>
          </w:tcPr>
          <w:p>
            <w:r>
              <w:t>Timeline</w:t>
            </w:r>
          </w:p>
        </w:tc>
        <w:tc>
          <w:tcPr>
            <w:tcW w:type="dxa" w:w="4320"/>
          </w:tcPr>
          <w:p>
            <w:r>
              <w:t>When can value be realised?</w:t>
            </w:r>
          </w:p>
        </w:tc>
      </w:tr>
    </w:tbl>
    <w:p>
      <w:pPr>
        <w:pStyle w:val="Heading2"/>
      </w:pPr>
      <w:r>
        <w:t>Deliverable Requirements</w:t>
      </w:r>
    </w:p>
    <w:p>
      <w:r>
        <w:t>1. Comprehensive mapping of AI transformation potential across all marketing functions</w:t>
      </w:r>
    </w:p>
    <w:p>
      <w:r>
        <w:t>2. Prioritised opportunity assessment for UBS with feasibility and impact ratings</w:t>
      </w:r>
    </w:p>
    <w:p>
      <w:r>
        <w:t>3. Identification of "must-win" AI capabilities versus "fast-follower" areas</w:t>
      </w:r>
    </w:p>
    <w:p>
      <w:r>
        <w:t>4. Gap analysis comparing UBS current state to AI-enabled target state</w:t>
      </w:r>
    </w:p>
    <w:p>
      <w:r>
        <w:t>5. Dependencies and prerequisites for AI deployment</w:t>
      </w:r>
    </w:p>
    <w:p>
      <w:r>
        <w:br w:type="page"/>
      </w:r>
    </w:p>
    <w:p>
      <w:pPr>
        <w:pStyle w:val="Heading1"/>
      </w:pPr>
      <w:r>
        <w:t>Question 2: Customer and Market Behaviour Scenarios</w:t>
      </w:r>
    </w:p>
    <w:p>
      <w:pPr>
        <w:pStyle w:val="Heading2"/>
      </w:pPr>
      <w:r>
        <w:t>The Strategic Question</w:t>
      </w:r>
    </w:p>
    <w:p>
      <w:r>
        <w:t>How will customer behaviour, competitive dynamics, and market structures evolve as AI becomes pervasive – and what distinct scenarios should UBS prepare for?</w:t>
      </w:r>
    </w:p>
    <w:p>
      <w:pPr>
        <w:pStyle w:val="Heading2"/>
      </w:pPr>
      <w:r>
        <w:t>Scenario Development Framework</w:t>
      </w:r>
    </w:p>
    <w:p>
      <w:r>
        <w:t>The engagement must develop 3-4 distinct scenarios based on two critical uncertainty dimensions:</w:t>
      </w:r>
    </w:p>
    <w:p>
      <w:pPr>
        <w:pStyle w:val="Heading3"/>
      </w:pPr>
      <w:r>
        <w:t>Dimension 1: AI Adoption Velocity</w:t>
      </w:r>
    </w:p>
    <w:p>
      <w:r>
        <w:t>How quickly will Swiss financial services customers adopt AI assistants for financial decision-making?</w:t>
      </w:r>
    </w:p>
    <w:p>
      <w:pPr>
        <w:pStyle w:val="ListBullet"/>
      </w:pPr>
      <w:r>
        <w:rPr>
          <w:b/>
        </w:rPr>
        <w:t xml:space="preserve">Rapid Adoption: </w:t>
      </w:r>
      <w:r>
        <w:t>AI assistants become the primary interface for financial information and transactions within 2-3 years</w:t>
      </w:r>
    </w:p>
    <w:p>
      <w:pPr>
        <w:pStyle w:val="ListBullet"/>
      </w:pPr>
      <w:r>
        <w:rPr>
          <w:b/>
        </w:rPr>
        <w:t xml:space="preserve">Gradual Adoption: </w:t>
      </w:r>
      <w:r>
        <w:t>Steady growth with significant generational differences over 5+ years</w:t>
      </w:r>
    </w:p>
    <w:p>
      <w:pPr>
        <w:pStyle w:val="ListBullet"/>
      </w:pPr>
      <w:r>
        <w:rPr>
          <w:b/>
        </w:rPr>
        <w:t xml:space="preserve">Fragmented Adoption: </w:t>
      </w:r>
      <w:r>
        <w:t>Segment-specific patterns with no dominant trajectory</w:t>
      </w:r>
    </w:p>
    <w:p>
      <w:pPr>
        <w:pStyle w:val="Heading3"/>
      </w:pPr>
      <w:r>
        <w:t>Dimension 2: Competitive Landscape Evolution</w:t>
      </w:r>
    </w:p>
    <w:p>
      <w:r>
        <w:t>How will competitive dynamics reshape?</w:t>
      </w:r>
    </w:p>
    <w:p>
      <w:pPr>
        <w:pStyle w:val="ListBullet"/>
      </w:pPr>
      <w:r>
        <w:rPr>
          <w:b/>
        </w:rPr>
        <w:t xml:space="preserve">BigTech Dominance: </w:t>
      </w:r>
      <w:r>
        <w:t>Apple, Google, or similar players become primary financial services interfaces</w:t>
      </w:r>
    </w:p>
    <w:p>
      <w:pPr>
        <w:pStyle w:val="ListBullet"/>
      </w:pPr>
      <w:r>
        <w:rPr>
          <w:b/>
        </w:rPr>
        <w:t xml:space="preserve">Bank Adaptation: </w:t>
      </w:r>
      <w:r>
        <w:t>Traditional banks successfully transform and maintain customer relationships</w:t>
      </w:r>
    </w:p>
    <w:p>
      <w:pPr>
        <w:pStyle w:val="ListBullet"/>
      </w:pPr>
      <w:r>
        <w:rPr>
          <w:b/>
        </w:rPr>
        <w:t xml:space="preserve">Ecosystem Fragmentation: </w:t>
      </w:r>
      <w:r>
        <w:t>Multiple specialised players coexist without clear dominance</w:t>
      </w:r>
    </w:p>
    <w:p>
      <w:pPr>
        <w:pStyle w:val="Heading2"/>
      </w:pPr>
      <w:r>
        <w:t>Part A: Customer Behaviour Analysis</w:t>
      </w:r>
    </w:p>
    <w:p>
      <w:r>
        <w:t>For each scenario, the consultant must analyse:</w:t>
      </w:r>
    </w:p>
    <w:p>
      <w:pPr>
        <w:pStyle w:val="Heading3"/>
      </w:pPr>
      <w:r>
        <w:t>Search and Discovery Behaviour</w:t>
      </w:r>
    </w:p>
    <w:p>
      <w:pPr>
        <w:pStyle w:val="ListBullet"/>
      </w:pPr>
      <w:r>
        <w:t>How do customers find financial products and services?</w:t>
      </w:r>
    </w:p>
    <w:p>
      <w:pPr>
        <w:pStyle w:val="ListBullet"/>
      </w:pPr>
      <w:r>
        <w:t>What role do traditional channels (search engines, websites, branches) play?</w:t>
      </w:r>
    </w:p>
    <w:p>
      <w:pPr>
        <w:pStyle w:val="ListBullet"/>
      </w:pPr>
      <w:r>
        <w:t>How do AI assistants change information gathering and comparison?</w:t>
      </w:r>
    </w:p>
    <w:p>
      <w:pPr>
        <w:pStyle w:val="Heading3"/>
      </w:pPr>
      <w:r>
        <w:t>Decision-Making Processes</w:t>
      </w:r>
    </w:p>
    <w:p>
      <w:pPr>
        <w:pStyle w:val="ListBullet"/>
      </w:pPr>
      <w:r>
        <w:t>How do customers evaluate options?</w:t>
      </w:r>
    </w:p>
    <w:p>
      <w:pPr>
        <w:pStyle w:val="ListBullet"/>
      </w:pPr>
      <w:r>
        <w:t>What role does brand trust play versus AI recommendation?</w:t>
      </w:r>
    </w:p>
    <w:p>
      <w:pPr>
        <w:pStyle w:val="ListBullet"/>
      </w:pPr>
      <w:r>
        <w:t>How do social influence and peer effects operate in AI-mediated environments?</w:t>
      </w:r>
    </w:p>
    <w:p>
      <w:pPr>
        <w:pStyle w:val="Heading3"/>
      </w:pPr>
      <w:r>
        <w:t>Channel Preferences</w:t>
      </w:r>
    </w:p>
    <w:p>
      <w:pPr>
        <w:pStyle w:val="ListBullet"/>
      </w:pPr>
      <w:r>
        <w:t>Which touchpoints gain relevance?</w:t>
      </w:r>
    </w:p>
    <w:p>
      <w:pPr>
        <w:pStyle w:val="ListBullet"/>
      </w:pPr>
      <w:r>
        <w:t>Which touchpoints lose relevance?</w:t>
      </w:r>
    </w:p>
    <w:p>
      <w:pPr>
        <w:pStyle w:val="ListBullet"/>
      </w:pPr>
      <w:r>
        <w:t>What new touchpoints emerge?</w:t>
      </w:r>
    </w:p>
    <w:p>
      <w:pPr>
        <w:pStyle w:val="Heading3"/>
      </w:pPr>
      <w:r>
        <w:t>Loyalty and Switching Dynamics</w:t>
      </w:r>
    </w:p>
    <w:p>
      <w:pPr>
        <w:pStyle w:val="ListBullet"/>
      </w:pPr>
      <w:r>
        <w:t>How easily do customers switch providers?</w:t>
      </w:r>
    </w:p>
    <w:p>
      <w:pPr>
        <w:pStyle w:val="ListBullet"/>
      </w:pPr>
      <w:r>
        <w:t>What creates stickiness in AI-mediated relationships?</w:t>
      </w:r>
    </w:p>
    <w:p>
      <w:pPr>
        <w:pStyle w:val="ListBullet"/>
      </w:pPr>
      <w:r>
        <w:t>How does relationship-based banking evolve?</w:t>
      </w:r>
    </w:p>
    <w:p>
      <w:pPr>
        <w:pStyle w:val="Heading2"/>
      </w:pPr>
      <w:r>
        <w:t>Part B: Competitive Dynamics Analysis</w:t>
      </w:r>
    </w:p>
    <w:p>
      <w:r>
        <w:t>For each scenario, assess:</w:t>
      </w:r>
    </w:p>
    <w:p>
      <w:pPr>
        <w:pStyle w:val="ListBullet"/>
      </w:pPr>
      <w:r>
        <w:t>New entrant threats and their likely strategies</w:t>
      </w:r>
    </w:p>
    <w:p>
      <w:pPr>
        <w:pStyle w:val="ListBullet"/>
      </w:pPr>
      <w:r>
        <w:t>Incumbent response patterns</w:t>
      </w:r>
    </w:p>
    <w:p>
      <w:pPr>
        <w:pStyle w:val="ListBullet"/>
      </w:pPr>
      <w:r>
        <w:t>Partnership and ecosystem opportunities</w:t>
      </w:r>
    </w:p>
    <w:p>
      <w:pPr>
        <w:pStyle w:val="ListBullet"/>
      </w:pPr>
      <w:r>
        <w:t>Regulatory evolution and its competitive implications</w:t>
      </w:r>
    </w:p>
    <w:p>
      <w:pPr>
        <w:pStyle w:val="Heading2"/>
      </w:pPr>
      <w:r>
        <w:t>Part C: Trigger Moments and Early Warning System</w:t>
      </w:r>
    </w:p>
    <w:p>
      <w:r>
        <w:t>Critical to scenario-based strategy is the ability to detect which scenario is emerging. The consultant must:</w:t>
      </w:r>
    </w:p>
    <w:p>
      <w:pPr>
        <w:pStyle w:val="Heading3"/>
      </w:pPr>
      <w:r>
        <w:t>Identify Decisive Points</w:t>
      </w:r>
    </w:p>
    <w:p>
      <w:pPr>
        <w:pStyle w:val="ListBullet"/>
      </w:pPr>
      <w:r>
        <w:t>What observable events or trends signal a scenario shift?</w:t>
      </w:r>
    </w:p>
    <w:p>
      <w:pPr>
        <w:pStyle w:val="ListBullet"/>
      </w:pPr>
      <w:r>
        <w:t>What are the leading indicators versus lagging indicators?</w:t>
      </w:r>
    </w:p>
    <w:p>
      <w:pPr>
        <w:pStyle w:val="ListBullet"/>
      </w:pPr>
      <w:r>
        <w:t>What thresholds indicate irreversible change?</w:t>
      </w:r>
    </w:p>
    <w:p>
      <w:pPr>
        <w:pStyle w:val="Heading3"/>
      </w:pPr>
      <w:r>
        <w:t>Design Early Warning Framework</w:t>
      </w:r>
    </w:p>
    <w:p>
      <w:pPr>
        <w:pStyle w:val="ListBullet"/>
      </w:pPr>
      <w:r>
        <w:t>What data sources should be monitored?</w:t>
      </w:r>
    </w:p>
    <w:p>
      <w:pPr>
        <w:pStyle w:val="ListBullet"/>
      </w:pPr>
      <w:r>
        <w:t>What metrics should be tracked?</w:t>
      </w:r>
    </w:p>
    <w:p>
      <w:pPr>
        <w:pStyle w:val="ListBullet"/>
      </w:pPr>
      <w:r>
        <w:t>What frequency of monitoring is required?</w:t>
      </w:r>
    </w:p>
    <w:p>
      <w:pPr>
        <w:pStyle w:val="ListBullet"/>
      </w:pPr>
      <w:r>
        <w:t>What triggers escalation and strategic response?</w:t>
      </w:r>
    </w:p>
    <w:p>
      <w:pPr>
        <w:pStyle w:val="Heading2"/>
      </w:pPr>
      <w:r>
        <w:t>Deliverable Requirements</w:t>
      </w:r>
    </w:p>
    <w:p>
      <w:r>
        <w:t>6. Three to four distinct scenarios with clear characterisation and internal logic</w:t>
      </w:r>
    </w:p>
    <w:p>
      <w:r>
        <w:t>7. Customer behaviour analysis per scenario across search, decision, channel, and loyalty dimensions</w:t>
      </w:r>
    </w:p>
    <w:p>
      <w:r>
        <w:t>8. Competitive dynamics assessment per scenario</w:t>
      </w:r>
    </w:p>
    <w:p>
      <w:r>
        <w:t>9. Trigger moments catalogue with observable signals and thresholds</w:t>
      </w:r>
    </w:p>
    <w:p>
      <w:r>
        <w:t>10. Early warning system design with data sources, metrics, and escalation protocols</w:t>
      </w:r>
    </w:p>
    <w:p>
      <w:r>
        <w:t>11. Scenario probability assessment with key assumptions</w:t>
      </w:r>
    </w:p>
    <w:p>
      <w:r>
        <w:br w:type="page"/>
      </w:r>
    </w:p>
    <w:p>
      <w:pPr>
        <w:pStyle w:val="Heading1"/>
      </w:pPr>
      <w:r>
        <w:t>Question 3: Marketing Organisation Transformation</w:t>
      </w:r>
    </w:p>
    <w:p>
      <w:pPr>
        <w:pStyle w:val="Heading2"/>
      </w:pPr>
      <w:r>
        <w:t>The Strategic Question</w:t>
      </w:r>
    </w:p>
    <w:p>
      <w:r>
        <w:t>How must UBS's marketing organisation evolve – in terms of structure, roles, skills, and processes – to succeed across the identified scenarios?</w:t>
      </w:r>
    </w:p>
    <w:p>
      <w:pPr>
        <w:pStyle w:val="Heading2"/>
      </w:pPr>
      <w:r>
        <w:t>Part A: Role Transformation Analysis</w:t>
      </w:r>
    </w:p>
    <w:p>
      <w:pPr>
        <w:pStyle w:val="Heading3"/>
      </w:pPr>
      <w:r>
        <w:t>Roles Under Pressure</w:t>
      </w:r>
    </w:p>
    <w:p>
      <w:r>
        <w:t>The consultant must analyse which current marketing roles face significant change:</w:t>
      </w:r>
    </w:p>
    <w:tbl>
      <w:tblPr>
        <w:tblStyle w:val="TableGrid"/>
        <w:tblW w:type="auto" w:w="0"/>
        <w:tblLook w:firstColumn="1" w:firstRow="1" w:lastColumn="0" w:lastRow="0" w:noHBand="0" w:noVBand="1" w:val="04A0"/>
      </w:tblPr>
      <w:tblGrid>
        <w:gridCol w:w="4320"/>
        <w:gridCol w:w="4320"/>
      </w:tblGrid>
      <w:tr>
        <w:tc>
          <w:tcPr>
            <w:tcW w:type="dxa" w:w="4320"/>
          </w:tcPr>
          <w:p>
            <w:r>
              <w:rPr>
                <w:b/>
              </w:rPr>
              <w:t>Current Role</w:t>
            </w:r>
          </w:p>
        </w:tc>
        <w:tc>
          <w:tcPr>
            <w:tcW w:type="dxa" w:w="4320"/>
          </w:tcPr>
          <w:p>
            <w:r>
              <w:rPr>
                <w:b/>
              </w:rPr>
              <w:t>Key Question</w:t>
            </w:r>
          </w:p>
        </w:tc>
      </w:tr>
      <w:tr>
        <w:tc>
          <w:tcPr>
            <w:tcW w:type="dxa" w:w="4320"/>
          </w:tcPr>
          <w:p>
            <w:r>
              <w:t>Content Creator</w:t>
            </w:r>
          </w:p>
        </w:tc>
        <w:tc>
          <w:tcPr>
            <w:tcW w:type="dxa" w:w="4320"/>
          </w:tcPr>
          <w:p>
            <w:r>
              <w:t>What remains human versus AI-generated?</w:t>
            </w:r>
          </w:p>
        </w:tc>
      </w:tr>
      <w:tr>
        <w:tc>
          <w:tcPr>
            <w:tcW w:type="dxa" w:w="4320"/>
          </w:tcPr>
          <w:p>
            <w:r>
              <w:t>Campaign Manager</w:t>
            </w:r>
          </w:p>
        </w:tc>
        <w:tc>
          <w:tcPr>
            <w:tcW w:type="dxa" w:w="4320"/>
          </w:tcPr>
          <w:p>
            <w:r>
              <w:t>What level of orchestration becomes automated?</w:t>
            </w:r>
          </w:p>
        </w:tc>
      </w:tr>
      <w:tr>
        <w:tc>
          <w:tcPr>
            <w:tcW w:type="dxa" w:w="4320"/>
          </w:tcPr>
          <w:p>
            <w:r>
              <w:t>Media Buyer</w:t>
            </w:r>
          </w:p>
        </w:tc>
        <w:tc>
          <w:tcPr>
            <w:tcW w:type="dxa" w:w="4320"/>
          </w:tcPr>
          <w:p>
            <w:r>
              <w:t>How does algorithmic buying change the role?</w:t>
            </w:r>
          </w:p>
        </w:tc>
      </w:tr>
      <w:tr>
        <w:tc>
          <w:tcPr>
            <w:tcW w:type="dxa" w:w="4320"/>
          </w:tcPr>
          <w:p>
            <w:r>
              <w:t>Market Researcher</w:t>
            </w:r>
          </w:p>
        </w:tc>
        <w:tc>
          <w:tcPr>
            <w:tcW w:type="dxa" w:w="4320"/>
          </w:tcPr>
          <w:p>
            <w:r>
              <w:t>What does insight generation look like with AI?</w:t>
            </w:r>
          </w:p>
        </w:tc>
      </w:tr>
      <w:tr>
        <w:tc>
          <w:tcPr>
            <w:tcW w:type="dxa" w:w="4320"/>
          </w:tcPr>
          <w:p>
            <w:r>
              <w:t>Brand Manager</w:t>
            </w:r>
          </w:p>
        </w:tc>
        <w:tc>
          <w:tcPr>
            <w:tcW w:type="dxa" w:w="4320"/>
          </w:tcPr>
          <w:p>
            <w:r>
              <w:t>How does brand stewardship evolve?</w:t>
            </w:r>
          </w:p>
        </w:tc>
      </w:tr>
      <w:tr>
        <w:tc>
          <w:tcPr>
            <w:tcW w:type="dxa" w:w="4320"/>
          </w:tcPr>
          <w:p>
            <w:r>
              <w:t>Performance Marketer</w:t>
            </w:r>
          </w:p>
        </w:tc>
        <w:tc>
          <w:tcPr>
            <w:tcW w:type="dxa" w:w="4320"/>
          </w:tcPr>
          <w:p>
            <w:r>
              <w:t>What new capabilities are required?</w:t>
            </w:r>
          </w:p>
        </w:tc>
      </w:tr>
    </w:tbl>
    <w:p>
      <w:pPr>
        <w:pStyle w:val="Heading3"/>
      </w:pPr>
      <w:r>
        <w:t>Emerging Role Requirements</w:t>
      </w:r>
    </w:p>
    <w:p>
      <w:r>
        <w:t>What new roles or capabilities must the marketing organisation develop?</w:t>
      </w:r>
    </w:p>
    <w:p>
      <w:pPr>
        <w:pStyle w:val="ListBullet"/>
      </w:pPr>
      <w:r>
        <w:t>AI system oversight and optimisation</w:t>
      </w:r>
    </w:p>
    <w:p>
      <w:pPr>
        <w:pStyle w:val="ListBullet"/>
      </w:pPr>
      <w:r>
        <w:t>Algorithm relationship management (with platforms)</w:t>
      </w:r>
    </w:p>
    <w:p>
      <w:pPr>
        <w:pStyle w:val="ListBullet"/>
      </w:pPr>
      <w:r>
        <w:t>AI ethics and compliance</w:t>
      </w:r>
    </w:p>
    <w:p>
      <w:pPr>
        <w:pStyle w:val="ListBullet"/>
      </w:pPr>
      <w:r>
        <w:t>Human-AI collaboration design</w:t>
      </w:r>
    </w:p>
    <w:p>
      <w:pPr>
        <w:pStyle w:val="ListBullet"/>
      </w:pPr>
      <w:r>
        <w:t>Data architecture and quality</w:t>
      </w:r>
    </w:p>
    <w:p>
      <w:pPr>
        <w:pStyle w:val="ListBullet"/>
      </w:pPr>
      <w:r>
        <w:t>Prompt engineering and AI output quality</w:t>
      </w:r>
    </w:p>
    <w:p>
      <w:pPr>
        <w:pStyle w:val="Heading2"/>
      </w:pPr>
      <w:r>
        <w:t>Part B: Skill Requirements Analysis</w:t>
      </w:r>
    </w:p>
    <w:p>
      <w:pPr>
        <w:pStyle w:val="Heading3"/>
      </w:pPr>
      <w:r>
        <w:t>Skill Development Framework</w:t>
      </w:r>
    </w:p>
    <w:tbl>
      <w:tblPr>
        <w:tblStyle w:val="TableGrid"/>
        <w:tblW w:type="auto" w:w="0"/>
        <w:tblLook w:firstColumn="1" w:firstRow="1" w:lastColumn="0" w:lastRow="0" w:noHBand="0" w:noVBand="1" w:val="04A0"/>
      </w:tblPr>
      <w:tblGrid>
        <w:gridCol w:w="4320"/>
        <w:gridCol w:w="4320"/>
      </w:tblGrid>
      <w:tr>
        <w:tc>
          <w:tcPr>
            <w:tcW w:type="dxa" w:w="4320"/>
          </w:tcPr>
          <w:p>
            <w:r>
              <w:rPr>
                <w:b/>
              </w:rPr>
              <w:t>Skill Category</w:t>
            </w:r>
          </w:p>
        </w:tc>
        <w:tc>
          <w:tcPr>
            <w:tcW w:type="dxa" w:w="4320"/>
          </w:tcPr>
          <w:p>
            <w:r>
              <w:rPr>
                <w:b/>
              </w:rPr>
              <w:t>Assessment Questions</w:t>
            </w:r>
          </w:p>
        </w:tc>
      </w:tr>
      <w:tr>
        <w:tc>
          <w:tcPr>
            <w:tcW w:type="dxa" w:w="4320"/>
          </w:tcPr>
          <w:p>
            <w:r>
              <w:t>AI Literacy</w:t>
            </w:r>
          </w:p>
        </w:tc>
        <w:tc>
          <w:tcPr>
            <w:tcW w:type="dxa" w:w="4320"/>
          </w:tcPr>
          <w:p>
            <w:r>
              <w:t>What level of AI understanding do all marketers need?</w:t>
            </w:r>
          </w:p>
        </w:tc>
      </w:tr>
      <w:tr>
        <w:tc>
          <w:tcPr>
            <w:tcW w:type="dxa" w:w="4320"/>
          </w:tcPr>
          <w:p>
            <w:r>
              <w:t>Technical Skills</w:t>
            </w:r>
          </w:p>
        </w:tc>
        <w:tc>
          <w:tcPr>
            <w:tcW w:type="dxa" w:w="4320"/>
          </w:tcPr>
          <w:p>
            <w:r>
              <w:t>What coding, data, or tool capabilities are required?</w:t>
            </w:r>
          </w:p>
        </w:tc>
      </w:tr>
      <w:tr>
        <w:tc>
          <w:tcPr>
            <w:tcW w:type="dxa" w:w="4320"/>
          </w:tcPr>
          <w:p>
            <w:r>
              <w:t>Strategic Skills</w:t>
            </w:r>
          </w:p>
        </w:tc>
        <w:tc>
          <w:tcPr>
            <w:tcW w:type="dxa" w:w="4320"/>
          </w:tcPr>
          <w:p>
            <w:r>
              <w:t>How does strategic marketing thinking evolve?</w:t>
            </w:r>
          </w:p>
        </w:tc>
      </w:tr>
      <w:tr>
        <w:tc>
          <w:tcPr>
            <w:tcW w:type="dxa" w:w="4320"/>
          </w:tcPr>
          <w:p>
            <w:r>
              <w:t>Creative Skills</w:t>
            </w:r>
          </w:p>
        </w:tc>
        <w:tc>
          <w:tcPr>
            <w:tcW w:type="dxa" w:w="4320"/>
          </w:tcPr>
          <w:p>
            <w:r>
              <w:t>What creative capabilities remain distinctly human?</w:t>
            </w:r>
          </w:p>
        </w:tc>
      </w:tr>
      <w:tr>
        <w:tc>
          <w:tcPr>
            <w:tcW w:type="dxa" w:w="4320"/>
          </w:tcPr>
          <w:p>
            <w:r>
              <w:t>Ethical Skills</w:t>
            </w:r>
          </w:p>
        </w:tc>
        <w:tc>
          <w:tcPr>
            <w:tcW w:type="dxa" w:w="4320"/>
          </w:tcPr>
          <w:p>
            <w:r>
              <w:t>What AI ethics and compliance knowledge is needed?</w:t>
            </w:r>
          </w:p>
        </w:tc>
      </w:tr>
    </w:tbl>
    <w:p>
      <w:pPr>
        <w:pStyle w:val="Heading2"/>
      </w:pPr>
      <w:r>
        <w:t>Part C: Process Transformation Analysis</w:t>
      </w:r>
    </w:p>
    <w:p>
      <w:r>
        <w:t>The consultant must map current marketing processes and identify transformation requirements:</w:t>
      </w:r>
    </w:p>
    <w:p>
      <w:pPr>
        <w:pStyle w:val="ListBullet"/>
      </w:pPr>
      <w:r>
        <w:t>Campaign development and execution</w:t>
      </w:r>
    </w:p>
    <w:p>
      <w:pPr>
        <w:pStyle w:val="ListBullet"/>
      </w:pPr>
      <w:r>
        <w:t>Content creation and approval</w:t>
      </w:r>
    </w:p>
    <w:p>
      <w:pPr>
        <w:pStyle w:val="ListBullet"/>
      </w:pPr>
      <w:r>
        <w:t>Performance measurement and optimisation</w:t>
      </w:r>
    </w:p>
    <w:p>
      <w:pPr>
        <w:pStyle w:val="ListBullet"/>
      </w:pPr>
      <w:r>
        <w:t>Customer insight generation</w:t>
      </w:r>
    </w:p>
    <w:p>
      <w:pPr>
        <w:pStyle w:val="ListBullet"/>
      </w:pPr>
      <w:r>
        <w:t>Brand management and governance</w:t>
      </w:r>
    </w:p>
    <w:p>
      <w:pPr>
        <w:pStyle w:val="Heading2"/>
      </w:pPr>
      <w:r>
        <w:t>Deliverable Requirements</w:t>
      </w:r>
    </w:p>
    <w:p>
      <w:r>
        <w:t>12. Role transformation roadmap with timeline and transition pathways</w:t>
      </w:r>
    </w:p>
    <w:p>
      <w:r>
        <w:t>13. Skill requirements matrix by scenario with gap analysis</w:t>
      </w:r>
    </w:p>
    <w:p>
      <w:r>
        <w:t>14. Process transformation blueprint for key marketing processes</w:t>
      </w:r>
    </w:p>
    <w:p>
      <w:r>
        <w:t>15. Governance framework for AI-enabled marketing</w:t>
      </w:r>
    </w:p>
    <w:p>
      <w:r>
        <w:t>16. Organisation design options with trade-off analysis</w:t>
      </w:r>
    </w:p>
    <w:p>
      <w:r>
        <w:t>17. Change management considerations and critical success factors</w:t>
      </w:r>
    </w:p>
    <w:p>
      <w:r>
        <w:br w:type="page"/>
      </w:r>
    </w:p>
    <w:p>
      <w:pPr>
        <w:pStyle w:val="Heading1"/>
      </w:pPr>
      <w:r>
        <w:t>Question 4: Strategic Roadmap and No-Regret Moves</w:t>
      </w:r>
    </w:p>
    <w:p>
      <w:pPr>
        <w:pStyle w:val="Heading2"/>
      </w:pPr>
      <w:r>
        <w:t>The Strategic Question</w:t>
      </w:r>
    </w:p>
    <w:p>
      <w:r>
        <w:t>What strategic roadmap should UBS Marketing follow, and what no-regret moves should begin immediately regardless of which scenario emerges?</w:t>
      </w:r>
    </w:p>
    <w:p>
      <w:pPr>
        <w:pStyle w:val="Heading2"/>
      </w:pPr>
      <w:r>
        <w:t>Part A: No-Regret Move Identification</w:t>
      </w:r>
    </w:p>
    <w:p>
      <w:r>
        <w:t>The consultant must identify investments and initiatives that create value across all scenarios:</w:t>
      </w:r>
    </w:p>
    <w:p>
      <w:pPr>
        <w:pStyle w:val="Heading3"/>
      </w:pPr>
      <w:r>
        <w:t>Assessment Criteria</w:t>
      </w:r>
    </w:p>
    <w:p>
      <w:r>
        <w:t>For each potential move, evaluate:</w:t>
      </w:r>
    </w:p>
    <w:p>
      <w:pPr>
        <w:pStyle w:val="ListBullet"/>
      </w:pPr>
      <w:r>
        <w:rPr>
          <w:b/>
        </w:rPr>
        <w:t xml:space="preserve">Scenario Robustness: </w:t>
      </w:r>
      <w:r>
        <w:t>Does this create value in all three scenarios?</w:t>
      </w:r>
    </w:p>
    <w:p>
      <w:pPr>
        <w:pStyle w:val="ListBullet"/>
      </w:pPr>
      <w:r>
        <w:rPr>
          <w:b/>
        </w:rPr>
        <w:t xml:space="preserve">Reversibility: </w:t>
      </w:r>
      <w:r>
        <w:t>Can the investment be adjusted if scenarios shift?</w:t>
      </w:r>
    </w:p>
    <w:p>
      <w:pPr>
        <w:pStyle w:val="ListBullet"/>
      </w:pPr>
      <w:r>
        <w:rPr>
          <w:b/>
        </w:rPr>
        <w:t xml:space="preserve">Learning Value: </w:t>
      </w:r>
      <w:r>
        <w:t>Does this generate insights that improve future decisions?</w:t>
      </w:r>
    </w:p>
    <w:p>
      <w:pPr>
        <w:pStyle w:val="ListBullet"/>
      </w:pPr>
      <w:r>
        <w:rPr>
          <w:b/>
        </w:rPr>
        <w:t xml:space="preserve">Competitive Risk: </w:t>
      </w:r>
      <w:r>
        <w:t>What is the cost of not acting while competitors do?</w:t>
      </w:r>
    </w:p>
    <w:p>
      <w:pPr>
        <w:pStyle w:val="ListBullet"/>
      </w:pPr>
      <w:r>
        <w:rPr>
          <w:b/>
        </w:rPr>
        <w:t xml:space="preserve">Foundation Building: </w:t>
      </w:r>
      <w:r>
        <w:t>Does this enable future options?</w:t>
      </w:r>
    </w:p>
    <w:p>
      <w:pPr>
        <w:pStyle w:val="Heading2"/>
      </w:pPr>
      <w:r>
        <w:t>Part B: Scenario-Specific Roadmaps</w:t>
      </w:r>
    </w:p>
    <w:p>
      <w:r>
        <w:t>For each scenario, develop strategic priorities, investment roadmap, and risk mitigation plans.</w:t>
      </w:r>
    </w:p>
    <w:p>
      <w:pPr>
        <w:pStyle w:val="Heading2"/>
      </w:pPr>
      <w:r>
        <w:t>Part C: Decision Framework</w:t>
      </w:r>
    </w:p>
    <w:p>
      <w:r>
        <w:t>The engagement must deliver a clear decision framework that enables UBS to:</w:t>
      </w:r>
    </w:p>
    <w:p>
      <w:pPr>
        <w:pStyle w:val="ListBullet"/>
      </w:pPr>
      <w:r>
        <w:t>Monitor scenario evolution through the early warning system</w:t>
      </w:r>
    </w:p>
    <w:p>
      <w:pPr>
        <w:pStyle w:val="ListBullet"/>
      </w:pPr>
      <w:r>
        <w:t>Identify when scenario shifts are occurring</w:t>
      </w:r>
    </w:p>
    <w:p>
      <w:pPr>
        <w:pStyle w:val="ListBullet"/>
      </w:pPr>
      <w:r>
        <w:t>Trigger appropriate strategic responses</w:t>
      </w:r>
    </w:p>
    <w:p>
      <w:pPr>
        <w:pStyle w:val="ListBullet"/>
      </w:pPr>
      <w:r>
        <w:t>Adjust resource allocation dynamically</w:t>
      </w:r>
    </w:p>
    <w:p>
      <w:pPr>
        <w:pStyle w:val="ListBullet"/>
      </w:pPr>
      <w:r>
        <w:t>Maintain strategic coherence while adapting tactically</w:t>
      </w:r>
    </w:p>
    <w:p>
      <w:pPr>
        <w:pStyle w:val="Heading2"/>
      </w:pPr>
      <w:r>
        <w:t>Part D: Disruptive Event Response</w:t>
      </w:r>
    </w:p>
    <w:p>
      <w:r>
        <w:t>Analysis must cover both positive disruptions (e.g., breakthrough AI capability, competitor failure) and negative disruptions (e.g., AI scandal, severe regulation) with response playbooks.</w:t>
      </w:r>
    </w:p>
    <w:p>
      <w:pPr>
        <w:pStyle w:val="Heading2"/>
      </w:pPr>
      <w:r>
        <w:t>Deliverable Requirements</w:t>
      </w:r>
    </w:p>
    <w:p>
      <w:r>
        <w:t>18. Prioritised catalogue of no-regret moves with investment requirements and expected benefits</w:t>
      </w:r>
    </w:p>
    <w:p>
      <w:r>
        <w:t>19. Scenario-specific roadmaps with timelines, investments, and milestones</w:t>
      </w:r>
    </w:p>
    <w:p>
      <w:r>
        <w:t>20. Decision framework linking early warning signals to strategic responses</w:t>
      </w:r>
    </w:p>
    <w:p>
      <w:r>
        <w:t>21. Disruptive event response playbooks for positive and negative scenarios</w:t>
      </w:r>
    </w:p>
    <w:p>
      <w:r>
        <w:t>22. Investment business case with financial projections by scenario</w:t>
      </w:r>
    </w:p>
    <w:p>
      <w:r>
        <w:t>23. Implementation sequencing with dependencies and critical path</w:t>
      </w:r>
    </w:p>
    <w:p>
      <w:r>
        <w:br w:type="page"/>
      </w:r>
    </w:p>
    <w:p>
      <w:pPr>
        <w:pStyle w:val="Heading1"/>
      </w:pPr>
      <w:r>
        <w:t>Integration Across the Four Questions</w:t>
      </w:r>
    </w:p>
    <w:p>
      <w:r>
        <w:t>The four strategic questions are deeply interconnected:</w:t>
      </w:r>
    </w:p>
    <w:p>
      <w:r>
        <w:t>Question 1 (AI impact analysis) provides the technological context for understanding what becomes possible.</w:t>
      </w:r>
    </w:p>
    <w:p>
      <w:r>
        <w:t>Question 2 (customer and market scenarios) defines the external environment within which the marketing organisation must operate.</w:t>
      </w:r>
    </w:p>
    <w:p>
      <w:r>
        <w:t>Question 3 (organisation transformation) addresses the internal capabilities required to succeed.</w:t>
      </w:r>
    </w:p>
    <w:p>
      <w:r>
        <w:t>Question 4 (roadmap and no-regret moves) synthesises the analysis into actionable strategy.</w:t>
      </w:r>
    </w:p>
    <w:p>
      <w:r>
        <w:t>The consultant must ensure that analysis and recommendations across all four questions are internally consistent and mutually reinforcing.</w:t>
      </w:r>
    </w:p>
    <w:p>
      <w:pPr>
        <w:pStyle w:val="Heading1"/>
      </w:pPr>
      <w:r>
        <w:t>Engagement Parameters</w:t>
      </w:r>
    </w:p>
    <w:p>
      <w:pPr>
        <w:pStyle w:val="Heading2"/>
      </w:pPr>
      <w:r>
        <w:t>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Focus</w:t>
            </w:r>
          </w:p>
        </w:tc>
      </w:tr>
      <w:tr>
        <w:tc>
          <w:tcPr>
            <w:tcW w:type="dxa" w:w="2880"/>
          </w:tcPr>
          <w:p>
            <w:r>
              <w:t>Phase 1</w:t>
            </w:r>
          </w:p>
        </w:tc>
        <w:tc>
          <w:tcPr>
            <w:tcW w:type="dxa" w:w="2880"/>
          </w:tcPr>
          <w:p>
            <w:r>
              <w:t>2 weeks</w:t>
            </w:r>
          </w:p>
        </w:tc>
        <w:tc>
          <w:tcPr>
            <w:tcW w:type="dxa" w:w="2880"/>
          </w:tcPr>
          <w:p>
            <w:r>
              <w:t>Initial analysis and framework development</w:t>
            </w:r>
          </w:p>
        </w:tc>
      </w:tr>
      <w:tr>
        <w:tc>
          <w:tcPr>
            <w:tcW w:type="dxa" w:w="2880"/>
          </w:tcPr>
          <w:p>
            <w:r>
              <w:t>Schulterblick</w:t>
            </w:r>
          </w:p>
        </w:tc>
        <w:tc>
          <w:tcPr>
            <w:tcW w:type="dxa" w:w="2880"/>
          </w:tcPr>
          <w:p>
            <w:r>
              <w:t>Joint review session</w:t>
            </w:r>
          </w:p>
        </w:tc>
        <w:tc>
          <w:tcPr>
            <w:tcW w:type="dxa" w:w="2880"/>
          </w:tcPr>
          <w:p>
            <w:r>
              <w:t>Feedback and alignment</w:t>
            </w:r>
          </w:p>
        </w:tc>
      </w:tr>
      <w:tr>
        <w:tc>
          <w:tcPr>
            <w:tcW w:type="dxa" w:w="2880"/>
          </w:tcPr>
          <w:p>
            <w:r>
              <w:t>Phase 2</w:t>
            </w:r>
          </w:p>
        </w:tc>
        <w:tc>
          <w:tcPr>
            <w:tcW w:type="dxa" w:w="2880"/>
          </w:tcPr>
          <w:p>
            <w:r>
              <w:t>TBD</w:t>
            </w:r>
          </w:p>
        </w:tc>
        <w:tc>
          <w:tcPr>
            <w:tcW w:type="dxa" w:w="2880"/>
          </w:tcPr>
          <w:p>
            <w:r>
              <w:t>Refined analysis based on feedback</w:t>
            </w:r>
          </w:p>
        </w:tc>
      </w:tr>
    </w:tbl>
    <w:p>
      <w:pPr>
        <w:pStyle w:val="Heading2"/>
      </w:pPr>
      <w:r>
        <w:t>Key Stakeholders</w:t>
      </w:r>
    </w:p>
    <w:p>
      <w:pPr>
        <w:pStyle w:val="ListBullet"/>
      </w:pPr>
      <w:r>
        <w:t>Anna Benner, Lead AI Marketing Pod, Director</w:t>
      </w:r>
    </w:p>
    <w:p>
      <w:pPr>
        <w:pStyle w:val="ListBullet"/>
      </w:pPr>
      <w:r>
        <w:t>Marketing Leadership Team</w:t>
      </w:r>
    </w:p>
    <w:p>
      <w:pPr>
        <w:pStyle w:val="ListBullet"/>
      </w:pPr>
      <w:r>
        <w:t>Selected business line representatives (as needed)</w:t>
      </w:r>
    </w:p>
    <w:p>
      <w:pPr>
        <w:pStyle w:val="Heading2"/>
      </w:pPr>
      <w:r>
        <w:t>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Format</w:t>
            </w:r>
          </w:p>
        </w:tc>
        <w:tc>
          <w:tcPr>
            <w:tcW w:type="dxa" w:w="2880"/>
          </w:tcPr>
          <w:p>
            <w:r>
              <w:rPr>
                <w:b/>
              </w:rPr>
              <w:t>Timing</w:t>
            </w:r>
          </w:p>
        </w:tc>
      </w:tr>
      <w:tr>
        <w:tc>
          <w:tcPr>
            <w:tcW w:type="dxa" w:w="2880"/>
          </w:tcPr>
          <w:p>
            <w:r>
              <w:t>Analysis framework and initial findings</w:t>
            </w:r>
          </w:p>
        </w:tc>
        <w:tc>
          <w:tcPr>
            <w:tcW w:type="dxa" w:w="2880"/>
          </w:tcPr>
          <w:p>
            <w:r>
              <w:t>Presentation</w:t>
            </w:r>
          </w:p>
        </w:tc>
        <w:tc>
          <w:tcPr>
            <w:tcW w:type="dxa" w:w="2880"/>
          </w:tcPr>
          <w:p>
            <w:r>
              <w:t>End of Week 2</w:t>
            </w:r>
          </w:p>
        </w:tc>
      </w:tr>
      <w:tr>
        <w:tc>
          <w:tcPr>
            <w:tcW w:type="dxa" w:w="2880"/>
          </w:tcPr>
          <w:p>
            <w:r>
              <w:t>Early warning system concept</w:t>
            </w:r>
          </w:p>
        </w:tc>
        <w:tc>
          <w:tcPr>
            <w:tcW w:type="dxa" w:w="2880"/>
          </w:tcPr>
          <w:p>
            <w:r>
              <w:t>Dashboard mockup</w:t>
            </w:r>
          </w:p>
        </w:tc>
        <w:tc>
          <w:tcPr>
            <w:tcW w:type="dxa" w:w="2880"/>
          </w:tcPr>
          <w:p>
            <w:r>
              <w:t>End of Week 2</w:t>
            </w:r>
          </w:p>
        </w:tc>
      </w:tr>
      <w:tr>
        <w:tc>
          <w:tcPr>
            <w:tcW w:type="dxa" w:w="2880"/>
          </w:tcPr>
          <w:p>
            <w:r>
              <w:t>Draft scenario descriptions</w:t>
            </w:r>
          </w:p>
        </w:tc>
        <w:tc>
          <w:tcPr>
            <w:tcW w:type="dxa" w:w="2880"/>
          </w:tcPr>
          <w:p>
            <w:r>
              <w:t>Working document</w:t>
            </w:r>
          </w:p>
        </w:tc>
        <w:tc>
          <w:tcPr>
            <w:tcW w:type="dxa" w:w="2880"/>
          </w:tcPr>
          <w:p>
            <w:r>
              <w:t>End of Week 2</w:t>
            </w:r>
          </w:p>
        </w:tc>
      </w:tr>
      <w:tr>
        <w:tc>
          <w:tcPr>
            <w:tcW w:type="dxa" w:w="2880"/>
          </w:tcPr>
          <w:p>
            <w:r>
              <w:t>Schulterblick presentation</w:t>
            </w:r>
          </w:p>
        </w:tc>
        <w:tc>
          <w:tcPr>
            <w:tcW w:type="dxa" w:w="2880"/>
          </w:tcPr>
          <w:p>
            <w:r>
              <w:t>Executive slides</w:t>
            </w:r>
          </w:p>
        </w:tc>
        <w:tc>
          <w:tcPr>
            <w:tcW w:type="dxa" w:w="2880"/>
          </w:tcPr>
          <w:p>
            <w:r>
              <w:t>Review session</w:t>
            </w:r>
          </w:p>
        </w:tc>
      </w:tr>
      <w:tr>
        <w:tc>
          <w:tcPr>
            <w:tcW w:type="dxa" w:w="2880"/>
          </w:tcPr>
          <w:p>
            <w:r>
              <w:t>Refined analysis and recommendations</w:t>
            </w:r>
          </w:p>
        </w:tc>
        <w:tc>
          <w:tcPr>
            <w:tcW w:type="dxa" w:w="2880"/>
          </w:tcPr>
          <w:p>
            <w:r>
              <w:t>Full documentation</w:t>
            </w:r>
          </w:p>
        </w:tc>
        <w:tc>
          <w:tcPr>
            <w:tcW w:type="dxa" w:w="2880"/>
          </w:tcPr>
          <w:p>
            <w:r>
              <w:t>Phase 2</w:t>
            </w:r>
          </w:p>
        </w:tc>
      </w:tr>
    </w:tbl>
    <w:p>
      <w:pPr>
        <w:pStyle w:val="Heading1"/>
      </w:pPr>
      <w:r>
        <w:t>Success Criteria</w:t>
      </w:r>
    </w:p>
    <w:p>
      <w:r>
        <w:t>The engagement will be considered successful if it delivers:</w:t>
      </w:r>
    </w:p>
    <w:p>
      <w:r>
        <w:rPr>
          <w:b/>
        </w:rPr>
        <w:t xml:space="preserve">1. Strategic Clarity: </w:t>
      </w:r>
      <w:r>
        <w:t>A clear analytical framework that structures the AI marketing transformation challenge</w:t>
      </w:r>
    </w:p>
    <w:p>
      <w:r>
        <w:rPr>
          <w:b/>
        </w:rPr>
        <w:t xml:space="preserve">2. Scenario Preparedness: </w:t>
      </w:r>
      <w:r>
        <w:t>Well-developed scenarios that enable robust strategic planning</w:t>
      </w:r>
    </w:p>
    <w:p>
      <w:r>
        <w:rPr>
          <w:b/>
        </w:rPr>
        <w:t xml:space="preserve">3. Organisational Blueprint: </w:t>
      </w:r>
      <w:r>
        <w:t>A concrete vision for the future marketing organisation</w:t>
      </w:r>
    </w:p>
    <w:p>
      <w:r>
        <w:rPr>
          <w:b/>
        </w:rPr>
        <w:t xml:space="preserve">4. Early Warning Capability: </w:t>
      </w:r>
      <w:r>
        <w:t>A practical system for monitoring scenario evolution</w:t>
      </w:r>
    </w:p>
    <w:p>
      <w:r>
        <w:rPr>
          <w:b/>
        </w:rPr>
        <w:t xml:space="preserve">5. Actionable Roadmap: </w:t>
      </w:r>
      <w:r>
        <w:t>Specific no-regret moves and scenario-contingent strategies</w:t>
      </w:r>
    </w:p>
    <w:p>
      <w:r>
        <w:rPr>
          <w:b/>
        </w:rPr>
        <w:t xml:space="preserve">6. Decision Framework: </w:t>
      </w:r>
      <w:r>
        <w:t>Clear criteria for strategic choices as the environment evolves</w:t>
      </w:r>
    </w:p>
    <w:p>
      <w:pPr>
        <w:pStyle w:val="Heading1"/>
      </w:pPr>
      <w:r>
        <w:t>BEATRIX Integration</w:t>
      </w:r>
    </w:p>
    <w:p>
      <w:r>
        <w:t>This engagement leverages the BEATRIX framework for systematic analysis:</w:t>
      </w:r>
    </w:p>
    <w:p>
      <w:pPr>
        <w:pStyle w:val="Heading2"/>
      </w:pPr>
      <w:r>
        <w:t>Behavioural Economics Foundations</w:t>
      </w:r>
    </w:p>
    <w:p>
      <w:r>
        <w:t>BEATRIX applies behavioural economics principles to understand:</w:t>
      </w:r>
    </w:p>
    <w:p>
      <w:pPr>
        <w:pStyle w:val="ListBullet"/>
      </w:pPr>
      <w:r>
        <w:t>Customer decision-making in AI-mediated environments</w:t>
      </w:r>
    </w:p>
    <w:p>
      <w:pPr>
        <w:pStyle w:val="ListBullet"/>
      </w:pPr>
      <w:r>
        <w:t>Adoption barriers and enablers for new marketing approaches</w:t>
      </w:r>
    </w:p>
    <w:p>
      <w:pPr>
        <w:pStyle w:val="ListBullet"/>
      </w:pPr>
      <w:r>
        <w:t>Organisational change dynamics and resistance patterns</w:t>
      </w:r>
    </w:p>
    <w:p>
      <w:pPr>
        <w:pStyle w:val="ListBullet"/>
      </w:pPr>
      <w:r>
        <w:t>Framing effects in strategic communication</w:t>
      </w:r>
    </w:p>
    <w:p>
      <w:pPr>
        <w:pStyle w:val="Heading2"/>
      </w:pPr>
      <w:r>
        <w:t>Context Analysis (Ψ-Framework)</w:t>
      </w:r>
    </w:p>
    <w:p>
      <w:r>
        <w:t>The BCM 2.0 Ψ-context dimensions provide systematic analysis of:</w:t>
      </w:r>
    </w:p>
    <w:p>
      <w:pPr>
        <w:pStyle w:val="ListBullet"/>
      </w:pPr>
      <w:r>
        <w:rPr>
          <w:b/>
        </w:rPr>
        <w:t xml:space="preserve">Ψ_I (Institutional): </w:t>
      </w:r>
      <w:r>
        <w:t>Regulatory environment, industry norms, platform rules</w:t>
      </w:r>
    </w:p>
    <w:p>
      <w:pPr>
        <w:pStyle w:val="ListBullet"/>
      </w:pPr>
      <w:r>
        <w:rPr>
          <w:b/>
        </w:rPr>
        <w:t xml:space="preserve">Ψ_S (Social): </w:t>
      </w:r>
      <w:r>
        <w:t>Customer expectations, competitive benchmarks, stakeholder pressures</w:t>
      </w:r>
    </w:p>
    <w:p>
      <w:pPr>
        <w:pStyle w:val="ListBullet"/>
      </w:pPr>
      <w:r>
        <w:rPr>
          <w:b/>
        </w:rPr>
        <w:t xml:space="preserve">Ψ_C (Cognitive): </w:t>
      </w:r>
      <w:r>
        <w:t>Decision-making patterns, attention constraints, mental models</w:t>
      </w:r>
    </w:p>
    <w:p>
      <w:pPr>
        <w:pStyle w:val="ListBullet"/>
      </w:pPr>
      <w:r>
        <w:rPr>
          <w:b/>
        </w:rPr>
        <w:t xml:space="preserve">Ψ_K (Cultural): </w:t>
      </w:r>
      <w:r>
        <w:t>Swiss market specifics, generational differences, values alignment</w:t>
      </w:r>
    </w:p>
    <w:p>
      <w:pPr>
        <w:pStyle w:val="ListBullet"/>
      </w:pPr>
      <w:r>
        <w:rPr>
          <w:b/>
        </w:rPr>
        <w:t xml:space="preserve">Ψ_T (Temporal): </w:t>
      </w:r>
      <w:r>
        <w:t>Time horizons, urgency factors, lifecycle considerations</w:t>
      </w:r>
    </w:p>
    <w:p/>
    <w:p>
      <w:pPr>
        <w:jc w:val="center"/>
      </w:pPr>
      <w:r>
        <w:t>— End of Briefing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