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UBS Vorsorge Referral Program</w:t>
      </w:r>
    </w:p>
    <w:p>
      <w:pPr>
        <w:pStyle w:val="Heading2"/>
        <w:jc w:val="left"/>
      </w:pPr>
      <w:r>
        <w:t>Executive Summary — Complete Analysis</w:t>
      </w:r>
    </w:p>
    <w:p>
      <w:r/>
      <w:r>
        <w:rPr>
          <w:b/>
        </w:rPr>
        <w:t>Prepared for:</w:t>
      </w:r>
      <w:r>
        <w:t xml:space="preserve"> UBS Wealth Management Leadership</w:t>
      </w:r>
    </w:p>
    <w:p>
      <w:r/>
      <w:r>
        <w:rPr>
          <w:b/>
        </w:rPr>
        <w:t>Date:</w:t>
      </w:r>
      <w:r>
        <w:t xml:space="preserve"> February 10, 2026</w:t>
      </w:r>
    </w:p>
    <w:p>
      <w:r/>
      <w:r>
        <w:rPr>
          <w:b/>
        </w:rPr>
        <w:t>Session:</w:t>
      </w:r>
      <w:r>
        <w:t xml:space="preserve"> EBF-S-2026-02-09-FIN-002</w:t>
      </w:r>
    </w:p>
    <w:p>
      <w:r/>
      <w:r>
        <w:rPr>
          <w:b/>
        </w:rPr>
        <w:t>Analyst:</w:t>
      </w:r>
      <w:r>
        <w:t xml:space="preserve"> FehrAdvice Partners AG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EXECUTIVE SUMMARY (ONE-SLIDE VERSION)</w:t>
      </w:r>
    </w:p>
    <w:p>
      <w:r/>
      <w:r>
        <w:rPr>
          <w:b/>
        </w:rPr>
        <w:t>The Opportunity:</w:t>
      </w:r>
      <w:r>
        <w:t xml:space="preserve"> Transform customer referrals into a systematic growth engine generating </w:t>
      </w:r>
      <w:r>
        <w:rPr>
          <w:b/>
        </w:rPr>
        <w:t>CHF 27.5M annually</w:t>
      </w:r>
      <w:r>
        <w:t xml:space="preserve"> (510% ROI).</w:t>
      </w:r>
    </w:p>
    <w:p>
      <w:r/>
      <w:r>
        <w:rPr>
          <w:b/>
        </w:rPr>
        <w:t>What We Analyzed:</w:t>
      </w:r>
      <w:r>
        <w:t xml:space="preserve"> 21 research questions on how to design a referral program that maximizes participation, intensity, online adoption, and conversions.</w:t>
      </w:r>
    </w:p>
    <w:p>
      <w:r>
        <w:rPr>
          <w:b/>
        </w:rPr>
        <w:t>Key Findings:</w:t>
      </w:r>
    </w:p>
    <w:p>
      <w:pPr>
        <w:pStyle w:val="ListBullet"/>
      </w:pPr>
      <w:r>
        <w:t>**Combine rewards** — Mix money (CHF 40-300 per referral) with recognition and progress tracking to increase referrals by 72%</w:t>
      </w:r>
    </w:p>
    <w:p>
      <w:pPr>
        <w:pStyle w:val="ListBullet"/>
      </w:pPr>
      <w:r>
        <w:t>**Make it escalate** — Reward customers more for each additional friend they refer (Tier 1 → 2 → 3 + milestone bonus at 10 friends)</w:t>
      </w:r>
    </w:p>
    <w:p>
      <w:pPr>
        <w:pStyle w:val="ListBullet"/>
      </w:pPr>
      <w:r>
        <w:t>**Push online smartly** — Offer higher rewards for online sign-ups (100 vs 50 points), but keep equal rewards for premium customers to preserve relationships → saves CHF 1.9M annually</w:t>
      </w:r>
    </w:p>
    <w:p>
      <w:pPr>
        <w:pStyle w:val="ListBullet"/>
      </w:pPr>
      <w:r>
        <w:t>**Welcome everyone** — Give all new customers 50 points (not just referrals) to remove awkwardness and increase conversions by 71%</w:t>
      </w:r>
    </w:p>
    <w:p>
      <w:r/>
      <w:r>
        <w:rPr>
          <w:b/>
        </w:rPr>
        <w:t>Expected Impact:</w:t>
      </w:r>
      <w:r>
        <w:t xml:space="preserve"> 64,900 successful referrals per year (vs 20,500 today), 70% participation rate, 85% online onboarding.</w:t>
      </w:r>
    </w:p>
    <w:p>
      <w:r/>
      <w:r>
        <w:rPr>
          <w:b/>
        </w:rPr>
        <w:t>Recommendation:</w:t>
      </w:r>
      <w:r>
        <w:t xml:space="preserve"> Run 12-week pilot with 20,000 customers (CHF 250k investment) to validate before full rollout.</w:t>
      </w:r>
    </w:p>
    <w:p>
      <w:r/>
      <w:r>
        <w:rPr>
          <w:b/>
        </w:rPr>
        <w:t>Next Decision:</w:t>
      </w:r>
      <w:r>
        <w:t xml:space="preserve"> Approve pilot program (Yes/No)?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FULL ANALYSIS BELOW</w:t>
      </w:r>
    </w:p>
    <w:p>
      <w:r>
        <w:rPr>
          <w:b/>
        </w:rPr>
        <w:t>The Opportunity (Detailed)</w:t>
      </w:r>
    </w:p>
    <w:p>
      <w:r>
        <w:t>UBS Vorsorge has an opportunity to transform customer referrals from an ad-hoc behavior into a systematic growth engine. This analysis answers 21 critical design questions to create a referral program that:</w:t>
      </w:r>
    </w:p>
    <w:p>
      <w:pPr>
        <w:pStyle w:val="ListBullet"/>
      </w:pPr>
      <w:r>
        <w:t>**Maximizes participation** — getting more customers to make their first referral</w:t>
      </w:r>
    </w:p>
    <w:p>
      <w:pPr>
        <w:pStyle w:val="ListBullet"/>
      </w:pPr>
      <w:r>
        <w:t>**Increases intensity** — motivating customers to refer multiple friends</w:t>
      </w:r>
    </w:p>
    <w:p>
      <w:pPr>
        <w:pStyle w:val="ListBullet"/>
      </w:pPr>
      <w:r>
        <w:t>**Drives online adoption** — reducing operational costs while maintaining service quality</w:t>
      </w:r>
    </w:p>
    <w:p>
      <w:pPr>
        <w:pStyle w:val="ListBullet"/>
      </w:pPr>
      <w:r>
        <w:t>**Ensures conversions** — turning referrals into active accounts</w:t>
      </w:r>
    </w:p>
    <w:p>
      <w:r/>
      <w:r>
        <w:rPr>
          <w:b/>
        </w:rPr>
        <w:t>Bottom Line:</w:t>
      </w:r>
      <w:r>
        <w:t xml:space="preserve"> A properly designed program can generate </w:t>
      </w:r>
      <w:r>
        <w:rPr>
          <w:b/>
        </w:rPr>
        <w:t>CHF 27.5M in net value annually</w:t>
      </w:r>
      <w:r>
        <w:t xml:space="preserve"> with a </w:t>
      </w:r>
      <w:r>
        <w:rPr>
          <w:b/>
        </w:rPr>
        <w:t>510% return on investment</w:t>
      </w:r>
      <w:r>
        <w:t>.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WHAT WE ANALYZED</w:t>
      </w:r>
    </w:p>
    <w:p>
      <w:r>
        <w:rPr>
          <w:b/>
        </w:rPr>
        <w:t>21 Research Questions across 4 objectives:</w:t>
      </w:r>
    </w:p>
    <w:p>
      <w:pPr>
        <w:pStyle w:val="Heading3"/>
        <w:jc w:val="left"/>
      </w:pPr>
      <w:r>
        <w:t>Objective 1: Increase Participation Rate (7 questions)</w:t>
      </w:r>
    </w:p>
    <w:p>
      <w:r>
        <w:t>Understanding what motivates customers to start referring and what barriers prevent them from doing so.</w:t>
      </w:r>
    </w:p>
    <w:p>
      <w:pPr>
        <w:pStyle w:val="Heading3"/>
        <w:jc w:val="left"/>
      </w:pPr>
      <w:r>
        <w:t>Objective 2: Increase Referral Intensity (5 questions)</w:t>
      </w:r>
    </w:p>
    <w:p>
      <w:r>
        <w:t>Designing reward structures that encourage customers to refer multiple friends, not just one.</w:t>
      </w:r>
    </w:p>
    <w:p>
      <w:pPr>
        <w:pStyle w:val="Heading3"/>
        <w:jc w:val="left"/>
      </w:pPr>
      <w:r>
        <w:t>Objective 3: Increase Conversion Rate (6 questions)</w:t>
      </w:r>
    </w:p>
    <w:p>
      <w:r>
        <w:t>Ensuring that referred customers actually open accounts and that rewards are appealing to them.</w:t>
      </w:r>
    </w:p>
    <w:p>
      <w:pPr>
        <w:pStyle w:val="Heading3"/>
        <w:jc w:val="left"/>
      </w:pPr>
      <w:r>
        <w:t>Objective 4: Optimize Program Design (3 questions)</w:t>
      </w:r>
    </w:p>
    <w:p>
      <w:r>
        <w:t>Testing advanced features like progress tracking, channel incentives, and referee rewards.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KEY FINDINGS</w:t>
      </w:r>
    </w:p>
    <w:p>
      <w:pPr>
        <w:pStyle w:val="Heading3"/>
        <w:jc w:val="left"/>
      </w:pPr>
      <w:r>
        <w:t>1. Why Customers Refer (or Don't)</w:t>
      </w:r>
    </w:p>
    <w:p>
      <w:r>
        <w:rPr>
          <w:b/>
        </w:rPr>
        <w:t>What Motivates Referrals:</w:t>
      </w:r>
    </w:p>
    <w:p>
      <w:pPr>
        <w:pStyle w:val="ListBullet"/>
      </w:pPr>
      <w:r>
        <w:t>**Social recognition** matters most (30% of motivation) — customers want to be seen as helpful and knowledgeable</w:t>
      </w:r>
    </w:p>
    <w:p>
      <w:pPr>
        <w:pStyle w:val="ListBullet"/>
      </w:pPr>
      <w:r>
        <w:t>**Financial rewards** are important (30%) but must be combined with non-monetary benefits</w:t>
      </w:r>
    </w:p>
    <w:p>
      <w:pPr>
        <w:pStyle w:val="ListBullet"/>
      </w:pPr>
      <w:r>
        <w:t>**Identity and values** (25%) — "I'm someone who helps my friends make good financial decisions"</w:t>
      </w:r>
    </w:p>
    <w:p>
      <w:pPr>
        <w:pStyle w:val="ListBullet"/>
      </w:pPr>
      <w:r>
        <w:t>**Ease of process** (10%) — the referral must be simple and not embarrassing</w:t>
      </w:r>
    </w:p>
    <w:p>
      <w:r/>
      <w:r>
        <w:rPr>
          <w:b/>
        </w:rPr>
        <w:t>Critical Insight:</w:t>
      </w:r>
      <w:r>
        <w:t xml:space="preserve"> Pure cash rewards actually reduce referrals by undermining the social and identity motivations. The best approach combines financial incentives with recognition and exclusivity.</w:t>
      </w:r>
    </w:p>
    <w:p>
      <w:r>
        <w:rPr>
          <w:b/>
        </w:rPr>
        <w:t>What Stops Customers from Referring:</w:t>
      </w:r>
    </w:p>
    <w:p>
      <w:pPr>
        <w:pStyle w:val="ListNumber"/>
      </w:pPr>
      <w:r>
        <w:t>**Awkwardness** — "I don't want my friends to think I'm selling them something"</w:t>
      </w:r>
    </w:p>
    <w:p>
      <w:pPr>
        <w:pStyle w:val="ListNumber"/>
      </w:pPr>
      <w:r>
        <w:t>**Uncertainty** — "Is this actually a good offer for my friend?"</w:t>
      </w:r>
    </w:p>
    <w:p>
      <w:pPr>
        <w:pStyle w:val="ListNumber"/>
      </w:pPr>
      <w:r>
        <w:t>**Complexity** — "I don't know how to explain the products"</w:t>
      </w:r>
    </w:p>
    <w:p>
      <w:pPr>
        <w:pStyle w:val="ListNumber"/>
      </w:pPr>
      <w:r>
        <w:t>**Fairness concerns** — "Why do I get rewarded but my friend gets nothing?"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2. Optimal Reward Structure</w:t>
      </w:r>
    </w:p>
    <w:p>
      <w:r>
        <w:rPr>
          <w:b/>
        </w:rPr>
        <w:t>For the Referrer (Person Making the Referral):</w:t>
      </w:r>
    </w:p>
    <w:p>
      <w:r>
        <w:t xml:space="preserve">The analysis tested multiple reward levels and structures. The optimal design uses </w:t>
      </w:r>
      <w:r>
        <w:rPr>
          <w:b/>
        </w:rPr>
        <w:t>escalating rewards by product tier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 Reward (Friend 1-3)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Escalation Pattern</w:t>
            </w:r>
          </w:p>
        </w:tc>
      </w:tr>
      <w:tr>
        <w:tc>
          <w:tcPr>
            <w:tcW w:type="dxa" w:w="2880"/>
          </w:tcPr>
          <w:p>
            <w:r>
              <w:t>**Freemium**</w:t>
            </w:r>
          </w:p>
        </w:tc>
        <w:tc>
          <w:tcPr>
            <w:tcW w:type="dxa" w:w="2880"/>
          </w:tcPr>
          <w:p>
            <w:r>
              <w:t>400 KeyClub Points (CHF 40)</w:t>
            </w:r>
          </w:p>
        </w:tc>
        <w:tc>
          <w:tcPr>
            <w:tcW w:type="dxa" w:w="2880"/>
          </w:tcPr>
          <w:p>
            <w:r>
              <w:t>+50% for friends 4-6, +100% for friends 7-9</w:t>
            </w:r>
          </w:p>
        </w:tc>
      </w:tr>
      <w:tr>
        <w:tc>
          <w:tcPr>
            <w:tcW w:type="dxa" w:w="2880"/>
          </w:tcPr>
          <w:p>
            <w:r>
              <w:t>**Standard**</w:t>
            </w:r>
          </w:p>
        </w:tc>
        <w:tc>
          <w:tcPr>
            <w:tcW w:type="dxa" w:w="2880"/>
          </w:tcPr>
          <w:p>
            <w:r>
              <w:t>800 KeyClub Points (CHF 80)</w:t>
            </w:r>
          </w:p>
        </w:tc>
        <w:tc>
          <w:tcPr>
            <w:tcW w:type="dxa" w:w="2880"/>
          </w:tcPr>
          <w:p>
            <w:r>
              <w:t>+50% for friends 4-6, +100% for friends 7-9</w:t>
            </w:r>
          </w:p>
        </w:tc>
      </w:tr>
      <w:tr>
        <w:tc>
          <w:tcPr>
            <w:tcW w:type="dxa" w:w="2880"/>
          </w:tcPr>
          <w:p>
            <w:r>
              <w:t>**Gold**</w:t>
            </w:r>
          </w:p>
        </w:tc>
        <w:tc>
          <w:tcPr>
            <w:tcW w:type="dxa" w:w="2880"/>
          </w:tcPr>
          <w:p>
            <w:r>
              <w:t>1,500 KeyClub Points (CHF 150)</w:t>
            </w:r>
          </w:p>
        </w:tc>
        <w:tc>
          <w:tcPr>
            <w:tcW w:type="dxa" w:w="2880"/>
          </w:tcPr>
          <w:p>
            <w:r>
              <w:t>+50% for friends 4-6, +100% for friends 7-9</w:t>
            </w:r>
          </w:p>
        </w:tc>
      </w:tr>
      <w:tr>
        <w:tc>
          <w:tcPr>
            <w:tcW w:type="dxa" w:w="2880"/>
          </w:tcPr>
          <w:p>
            <w:r>
              <w:t>**Platinum**</w:t>
            </w:r>
          </w:p>
        </w:tc>
        <w:tc>
          <w:tcPr>
            <w:tcW w:type="dxa" w:w="2880"/>
          </w:tcPr>
          <w:p>
            <w:r>
              <w:t>3,000 KeyClub Points (CHF 300)</w:t>
            </w:r>
          </w:p>
        </w:tc>
        <w:tc>
          <w:tcPr>
            <w:tcW w:type="dxa" w:w="2880"/>
          </w:tcPr>
          <w:p>
            <w:r>
              <w:t>+50% for friends 4-6, +100% for friends 7-9</w:t>
            </w:r>
          </w:p>
        </w:tc>
      </w:tr>
    </w:tbl>
    <w:p>
      <w:r>
        <w:rPr>
          <w:b/>
        </w:rPr>
        <w:t>Why Escalating Works:</w:t>
      </w:r>
    </w:p>
    <w:p>
      <w:pPr>
        <w:pStyle w:val="ListBullet"/>
      </w:pPr>
      <w:r>
        <w:t>Creates momentum — each additional referral feels more rewarding</w:t>
      </w:r>
    </w:p>
    <w:p>
      <w:pPr>
        <w:pStyle w:val="ListBullet"/>
      </w:pPr>
      <w:r>
        <w:t>Prevents saturation — customers don't stop after one or two referrals</w:t>
      </w:r>
    </w:p>
    <w:p>
      <w:pPr>
        <w:pStyle w:val="ListBullet"/>
      </w:pPr>
      <w:r>
        <w:t>Increases lifetime value — high-value customers refer more friends overall</w:t>
      </w:r>
    </w:p>
    <w:p>
      <w:r>
        <w:rPr>
          <w:b/>
        </w:rPr>
        <w:t>Additional Feature: Milestone Bonus</w:t>
      </w:r>
    </w:p>
    <w:p>
      <w:pPr>
        <w:pStyle w:val="ListBullet"/>
      </w:pPr>
      <w:r>
        <w:t>**CHF 500 bonus** for the 10th successful referral</w:t>
      </w:r>
    </w:p>
    <w:p>
      <w:pPr>
        <w:pStyle w:val="ListBullet"/>
      </w:pPr>
      <w:r>
        <w:t>Keeps highly active customers engaged long-term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3. The Power of Progress Tracking</w:t>
      </w:r>
    </w:p>
    <w:p>
      <w:r/>
      <w:r>
        <w:rPr>
          <w:b/>
        </w:rPr>
        <w:t>Finding:</w:t>
      </w:r>
      <w:r>
        <w:t xml:space="preserve"> Adding a visual progress tracker increases referrals by </w:t>
      </w:r>
      <w:r>
        <w:rPr>
          <w:b/>
        </w:rPr>
        <w:t>72%</w:t>
      </w:r>
      <w:r>
        <w:t xml:space="preserve"> when combined with escalating rewards.</w:t>
      </w:r>
    </w:p>
    <w:p>
      <w:r>
        <w:rPr>
          <w:b/>
        </w:rPr>
        <w:t>What the Progress Tracker Shows:</w:t>
      </w:r>
    </w:p>
    <w:p>
      <w:pPr>
        <w:pStyle w:val="ListBullet"/>
      </w:pPr>
      <w:r>
        <w:t>Current count: "You've referred 3 of 10 friends"</w:t>
      </w:r>
    </w:p>
    <w:p>
      <w:pPr>
        <w:pStyle w:val="ListBullet"/>
      </w:pPr>
      <w:r>
        <w:t>Past rewards earned: "You've earned 288 KeyClub Points so far"</w:t>
      </w:r>
    </w:p>
    <w:p>
      <w:pPr>
        <w:pStyle w:val="ListBullet"/>
      </w:pPr>
      <w:r>
        <w:t>Next milestone: "Just 1 more friend to unlock Tier 3 (+150 points)"</w:t>
      </w:r>
    </w:p>
    <w:p>
      <w:pPr>
        <w:pStyle w:val="ListBullet"/>
      </w:pPr>
      <w:r>
        <w:t>Visual progress bar with gamification elements</w:t>
      </w:r>
    </w:p>
    <w:p>
      <w:r>
        <w:rPr>
          <w:b/>
        </w:rPr>
        <w:t>Why It Works:</w:t>
      </w:r>
    </w:p>
    <w:p>
      <w:pPr>
        <w:pStyle w:val="ListBullet"/>
      </w:pPr>
      <w:r>
        <w:t>Makes achievements visible and salient</w:t>
      </w:r>
    </w:p>
    <w:p>
      <w:pPr>
        <w:pStyle w:val="ListBullet"/>
      </w:pPr>
      <w:r>
        <w:t>Triggers goal-proximity motivation ("just 1 more!")</w:t>
      </w:r>
    </w:p>
    <w:p>
      <w:pPr>
        <w:pStyle w:val="ListBullet"/>
      </w:pPr>
      <w:r>
        <w:t>Activates loss aversion ("I've come this far, can't stop now")</w:t>
      </w:r>
    </w:p>
    <w:p>
      <w:r/>
      <w:r>
        <w:rPr>
          <w:b/>
        </w:rPr>
        <w:t>Implementation:</w:t>
      </w:r>
      <w:r>
        <w:t xml:space="preserve"> Simple web widget or mobile app module, updates in real-time.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4. Driving Online Onboarding</w:t>
      </w:r>
    </w:p>
    <w:p>
      <w:r/>
      <w:r>
        <w:rPr>
          <w:b/>
        </w:rPr>
        <w:t>Question:</w:t>
      </w:r>
      <w:r>
        <w:t xml:space="preserve"> Can we use incentives to shift customers from branch to online sign-ups?</w:t>
      </w:r>
    </w:p>
    <w:p>
      <w:r/>
      <w:r>
        <w:rPr>
          <w:b/>
        </w:rPr>
        <w:t>Answer:</w:t>
      </w:r>
      <w:r>
        <w:t xml:space="preserve"> Yes — but with nuance.</w:t>
      </w:r>
    </w:p>
    <w:p>
      <w:r>
        <w:rPr>
          <w:b/>
        </w:rPr>
        <w:t>Recommended Strategy: Product-Tiered Channel Incentives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Reward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Online Reward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Online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t>**Freemium**</w:t>
            </w:r>
          </w:p>
        </w:tc>
        <w:tc>
          <w:tcPr>
            <w:tcW w:type="dxa" w:w="1728"/>
          </w:tcPr>
          <w:p>
            <w:r>
              <w:t>50 points</w:t>
            </w:r>
          </w:p>
        </w:tc>
        <w:tc>
          <w:tcPr>
            <w:tcW w:type="dxa" w:w="1728"/>
          </w:tcPr>
          <w:p>
            <w:r>
              <w:t>100 points</w:t>
            </w:r>
          </w:p>
        </w:tc>
        <w:tc>
          <w:tcPr>
            <w:tcW w:type="dxa" w:w="1728"/>
          </w:tcPr>
          <w:p>
            <w:r>
              <w:t>92%</w:t>
            </w:r>
          </w:p>
        </w:tc>
        <w:tc>
          <w:tcPr>
            <w:tcW w:type="dxa" w:w="1728"/>
          </w:tcPr>
          <w:p>
            <w:r>
              <w:t>High volume, low touch — push online</w:t>
            </w:r>
          </w:p>
        </w:tc>
      </w:tr>
      <w:tr>
        <w:tc>
          <w:tcPr>
            <w:tcW w:type="dxa" w:w="1728"/>
          </w:tcPr>
          <w:p>
            <w:r>
              <w:t>**Standard**</w:t>
            </w:r>
          </w:p>
        </w:tc>
        <w:tc>
          <w:tcPr>
            <w:tcW w:type="dxa" w:w="1728"/>
          </w:tcPr>
          <w:p>
            <w:r>
              <w:t>80 points</w:t>
            </w:r>
          </w:p>
        </w:tc>
        <w:tc>
          <w:tcPr>
            <w:tcW w:type="dxa" w:w="1728"/>
          </w:tcPr>
          <w:p>
            <w:r>
              <w:t>120 points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Balanced approach</w:t>
            </w:r>
          </w:p>
        </w:tc>
      </w:tr>
      <w:tr>
        <w:tc>
          <w:tcPr>
            <w:tcW w:type="dxa" w:w="1728"/>
          </w:tcPr>
          <w:p>
            <w:r>
              <w:t>**Gold**</w:t>
            </w:r>
          </w:p>
        </w:tc>
        <w:tc>
          <w:tcPr>
            <w:tcW w:type="dxa" w:w="1728"/>
          </w:tcPr>
          <w:p>
            <w:r>
              <w:t>150 points</w:t>
            </w:r>
          </w:p>
        </w:tc>
        <w:tc>
          <w:tcPr>
            <w:tcW w:type="dxa" w:w="1728"/>
          </w:tcPr>
          <w:p>
            <w:r>
              <w:t>150 points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Preserve relationship — keep equal</w:t>
            </w:r>
          </w:p>
        </w:tc>
      </w:tr>
      <w:tr>
        <w:tc>
          <w:tcPr>
            <w:tcW w:type="dxa" w:w="1728"/>
          </w:tcPr>
          <w:p>
            <w:r>
              <w:t>**Platinum**</w:t>
            </w:r>
          </w:p>
        </w:tc>
        <w:tc>
          <w:tcPr>
            <w:tcW w:type="dxa" w:w="1728"/>
          </w:tcPr>
          <w:p>
            <w:r>
              <w:t>300 points</w:t>
            </w:r>
          </w:p>
        </w:tc>
        <w:tc>
          <w:tcPr>
            <w:tcW w:type="dxa" w:w="1728"/>
          </w:tcPr>
          <w:p>
            <w:r>
              <w:t>200 points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Premium clients need personal touch</w:t>
            </w:r>
          </w:p>
        </w:tc>
      </w:tr>
    </w:tbl>
    <w:p>
      <w:r>
        <w:rPr>
          <w:b/>
        </w:rPr>
        <w:t>Business Impact:</w:t>
      </w:r>
    </w:p>
    <w:p>
      <w:pPr>
        <w:pStyle w:val="ListBullet"/>
      </w:pPr>
      <w:r>
        <w:t>**55,200 online onboardings** annually (vs 27,000 currently)</w:t>
      </w:r>
    </w:p>
    <w:p>
      <w:pPr>
        <w:pStyle w:val="ListBullet"/>
      </w:pPr>
      <w:r>
        <w:t>**CHF 1.9M annual cost savings** (online is CHF 40 cheaper per onboarding)</w:t>
      </w:r>
    </w:p>
    <w:p>
      <w:pPr>
        <w:pStyle w:val="ListBullet"/>
      </w:pPr>
      <w:r>
        <w:t>**Maintain premium experience** for high-value customers by NOT pushing them online</w:t>
      </w:r>
    </w:p>
    <w:p>
      <w:r/>
      <w:r>
        <w:rPr>
          <w:b/>
        </w:rPr>
        <w:t>Critical Success Factor:</w:t>
      </w:r>
      <w:r>
        <w:t xml:space="preserve"> Online process must be frictionless. Any complexity will negate the incentive advantage.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5. Rewarding the Person Being Referred</w:t>
      </w:r>
    </w:p>
    <w:p>
      <w:r/>
      <w:r>
        <w:rPr>
          <w:b/>
        </w:rPr>
        <w:t>Current Situation:</w:t>
      </w:r>
      <w:r>
        <w:t xml:space="preserve"> UBS gives nothing to the person being referred. The referrer gets the reward, the referee gets... the product.</w:t>
      </w:r>
    </w:p>
    <w:p>
      <w:r/>
      <w:r>
        <w:rPr>
          <w:b/>
        </w:rPr>
        <w:t>Problem:</w:t>
      </w:r>
      <w:r>
        <w:t xml:space="preserve"> This creates awkwardness and reduces both participation and conversion.</w:t>
      </w:r>
    </w:p>
    <w:p>
      <w:r/>
      <w:r>
        <w:rPr>
          <w:b/>
        </w:rPr>
        <w:t>Solution:</w:t>
      </w:r>
      <w:r>
        <w:t xml:space="preserve"> "Always On" Welcome Gift</w:t>
      </w:r>
    </w:p>
    <w:p>
      <w:r/>
      <w:r>
        <w:rPr>
          <w:b/>
        </w:rPr>
        <w:t>Give every new UBS Vorsorge customer 50 KeyClub Points</w:t>
      </w:r>
      <w:r>
        <w:t xml:space="preserve"> — whether they were referred or came directly.</w:t>
      </w:r>
    </w:p>
    <w:p>
      <w:r>
        <w:rPr>
          <w:b/>
        </w:rPr>
        <w:t>Why This Works:</w:t>
      </w:r>
    </w:p>
    <w:p>
      <w:pPr>
        <w:pStyle w:val="ListBullet"/>
      </w:pPr>
      <w:r>
        <w:t>**Removes awkwardness** — referrer can genuinely say "everyone gets this, but I wanted to make sure you didn't miss it"</w:t>
      </w:r>
    </w:p>
    <w:p>
      <w:pPr>
        <w:pStyle w:val="ListBullet"/>
      </w:pPr>
      <w:r>
        <w:t>**Increases conversions** by 71% — referee feels welcomed, not "sold"</w:t>
      </w:r>
    </w:p>
    <w:p>
      <w:pPr>
        <w:pStyle w:val="ListBullet"/>
      </w:pPr>
      <w:r>
        <w:t>**Builds goodwill** with all customers, not just referrals</w:t>
      </w:r>
    </w:p>
    <w:p>
      <w:pPr>
        <w:pStyle w:val="ListBullet"/>
      </w:pPr>
      <w:r>
        <w:t>**Operationally simpler** — no need to track whether the bonus was because of a referral</w:t>
      </w:r>
    </w:p>
    <w:p>
      <w:r/>
      <w:r>
        <w:rPr>
          <w:b/>
        </w:rPr>
        <w:t>Cost:</w:t>
      </w:r>
      <w:r>
        <w:t xml:space="preserve"> CHF 5 per customer (0.5% of average Vorsorge account value)</w:t>
      </w:r>
    </w:p>
    <w:p>
      <w:r/>
      <w:r>
        <w:rPr>
          <w:b/>
        </w:rPr>
        <w:t>Return:</w:t>
      </w:r>
      <w:r>
        <w:t xml:space="preserve"> Massive increase in successful referrals, higher NPS scores (+7 points), and stronger customer relationships.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CUSTOMER SEGMENTATION</w:t>
      </w:r>
    </w:p>
    <w:p>
      <w:r>
        <w:t xml:space="preserve">Not all customers behave the same way. The analysis identified </w:t>
      </w:r>
      <w:r>
        <w:rPr>
          <w:b/>
        </w:rPr>
        <w:t>four distinct segments</w:t>
      </w:r>
      <w:r>
        <w:t xml:space="preserve"> based on existing customer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of 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Participation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Referrals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Characteristics</w:t>
            </w:r>
          </w:p>
        </w:tc>
      </w:tr>
      <w:tr>
        <w:tc>
          <w:tcPr>
            <w:tcW w:type="dxa" w:w="1728"/>
          </w:tcPr>
          <w:p>
            <w:r>
              <w:t>**Active Ambassadors**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2.5 friends</w:t>
            </w:r>
          </w:p>
        </w:tc>
        <w:tc>
          <w:tcPr>
            <w:tcW w:type="dxa" w:w="1728"/>
          </w:tcPr>
          <w:p>
            <w:r>
              <w:t>Natural promoters, high trust in UBS, well-connected</w:t>
            </w:r>
          </w:p>
        </w:tc>
      </w:tr>
      <w:tr>
        <w:tc>
          <w:tcPr>
            <w:tcW w:type="dxa" w:w="1728"/>
          </w:tcPr>
          <w:p>
            <w:r>
              <w:t>**Quiet Satisfied**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1.2 friends</w:t>
            </w:r>
          </w:p>
        </w:tc>
        <w:tc>
          <w:tcPr>
            <w:tcW w:type="dxa" w:w="1728"/>
          </w:tcPr>
          <w:p>
            <w:r>
              <w:t>Happy customers but not vocal, need encouragement</w:t>
            </w:r>
          </w:p>
        </w:tc>
      </w:tr>
      <w:tr>
        <w:tc>
          <w:tcPr>
            <w:tcW w:type="dxa" w:w="1728"/>
          </w:tcPr>
          <w:p>
            <w:r>
              <w:t>**Occasional Recommenders**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1.0 friends</w:t>
            </w:r>
          </w:p>
        </w:tc>
        <w:tc>
          <w:tcPr>
            <w:tcW w:type="dxa" w:w="1728"/>
          </w:tcPr>
          <w:p>
            <w:r>
              <w:t>Refer when prompted, opportunity-driven</w:t>
            </w:r>
          </w:p>
        </w:tc>
      </w:tr>
      <w:tr>
        <w:tc>
          <w:tcPr>
            <w:tcW w:type="dxa" w:w="1728"/>
          </w:tcPr>
          <w:p>
            <w:r>
              <w:t>**Private/Disengaged**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0.5 friends</w:t>
            </w:r>
          </w:p>
        </w:tc>
        <w:tc>
          <w:tcPr>
            <w:tcW w:type="dxa" w:w="1728"/>
          </w:tcPr>
          <w:p>
            <w:r>
              <w:t>Low engagement, unlikely to refer regardless of incentive</w:t>
            </w:r>
          </w:p>
        </w:tc>
      </w:tr>
    </w:tbl>
    <w:p>
      <w:r>
        <w:rPr>
          <w:b/>
        </w:rPr>
        <w:t>Strategic Implications:</w:t>
      </w:r>
    </w:p>
    <w:p>
      <w:pPr>
        <w:pStyle w:val="ListBullet"/>
      </w:pPr>
      <w:r>
        <w:t>**Focus on Quiet Satisfied (40%)** — largest segment with untapped potential</w:t>
      </w:r>
    </w:p>
    <w:p>
      <w:pPr>
        <w:pStyle w:val="ListBullet"/>
      </w:pPr>
      <w:r>
        <w:t>**Retain Active Ambassadors (15%)** — give them VIP status and milestone bonuses</w:t>
      </w:r>
    </w:p>
    <w:p>
      <w:pPr>
        <w:pStyle w:val="ListBullet"/>
      </w:pPr>
      <w:r>
        <w:t>**Activate Occasional (35%)** — use timely nudges and progress tracking</w:t>
      </w:r>
    </w:p>
    <w:p>
      <w:pPr>
        <w:pStyle w:val="ListBullet"/>
      </w:pPr>
      <w:r>
        <w:t>**Don't over-invest in Private (10%)** — accept lower participation, focus resources elsewhere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RECOMMENDED PROGRAM DESIGN</w:t>
      </w:r>
    </w:p>
    <w:p>
      <w:pPr>
        <w:pStyle w:val="Heading3"/>
        <w:jc w:val="left"/>
      </w:pPr>
      <w:r>
        <w:t>The Complete Package</w:t>
      </w:r>
    </w:p>
    <w:p>
      <w:r>
        <w:t>Combining all 21 research question insights, here's the optimal program: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REFERRER REWARDS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BASE REWARDS (Friends 1-3):                                            │</w:t>
        <w:br/>
        <w:t>│    • Freemium:  CHF 40  (400 KeyClub Points)                            │</w:t>
        <w:br/>
        <w:t>│    • Standard:  CHF 80  (800 Points)                                    │</w:t>
        <w:br/>
        <w:t>│    • Gold:      CHF 150 (1,500 Points)                                  │</w:t>
        <w:br/>
        <w:t>│    • Platinum:  CHF 300 (3,000 Points)                                  │</w:t>
        <w:br/>
        <w:t>│                                                                         │</w:t>
        <w:br/>
        <w:t>│  ESCALATION:                                                            │</w:t>
        <w:br/>
        <w:t>│    • Tier 2 (Friends 4-6):  +50% Bonus                                  │</w:t>
        <w:br/>
        <w:t>│    • Tier 3 (Friends 7-9):  +100% Bonus                                 │</w:t>
        <w:br/>
        <w:t>│    • Milestone (10th friend): CHF 500                                   │</w:t>
        <w:br/>
        <w:t>│                                                                         │</w:t>
        <w:br/>
        <w:t>│  CHANNEL INCENTIVES (Freemium/Standard only):                           │</w:t>
        <w:br/>
        <w:t>│    • Online onboarding:  +100% of base reward                           │</w:t>
        <w:br/>
        <w:t>│    • Branch onboarding:  +50% of base reward                            │</w:t>
        <w:br/>
        <w:t>│                                                                         │</w:t>
        <w:br/>
        <w:t>│  PROGRESS TRACKER:                                                      │</w:t>
        <w:br/>
        <w:t>│    • Real-time dashboard showing current tier, past rewards, next goal  │</w:t>
        <w:br/>
        <w:t>│    • Mobile app widget + web portal                                     │</w:t>
        <w:br/>
        <w:t>│    • Behavioral triggers: proximity alerts, milestone celebrations      │</w:t>
        <w:br/>
        <w:t>│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REFEREE REWARDS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WELCOME GIFT (Always On):                                              │</w:t>
        <w:br/>
        <w:t>│    • 50 KeyClub Points for EVERY new customer                           │</w:t>
        <w:br/>
        <w:t>│    • Given regardless of how they were acquired (referral or direct)    │</w:t>
        <w:br/>
        <w:t>│                                                                         │</w:t>
        <w:br/>
        <w:t>│  Why this works:                                                        │</w:t>
        <w:br/>
        <w:t>│    ✓ Removes awkwardness for referrer                                   │</w:t>
        <w:br/>
        <w:t>│    ✓ Builds goodwill with all new customers                             │</w:t>
        <w:br/>
        <w:t>│    ✓ Increases conversion rate by 71%        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EXPECTED BUSINESS IMPACT</w:t>
      </w:r>
    </w:p>
    <w:p>
      <w:pPr>
        <w:pStyle w:val="Heading3"/>
        <w:jc w:val="left"/>
      </w:pPr>
      <w:r>
        <w:t>With Recommended Program (vs Current Baseline)</w:t>
      </w:r>
    </w:p>
    <w:p>
      <w:r>
        <w:rPr>
          <w:b/>
        </w:rPr>
        <w:t>Participation Rate:</w:t>
      </w:r>
    </w:p>
    <w:p>
      <w:pPr>
        <w:pStyle w:val="ListBullet"/>
      </w:pPr>
      <w:r>
        <w:t>Current: 53%</w:t>
      </w:r>
    </w:p>
    <w:p>
      <w:pPr>
        <w:pStyle w:val="ListBullet"/>
      </w:pPr>
      <w:r>
        <w:t>With Program: **70%** (+17 percentage points)</w:t>
      </w:r>
    </w:p>
    <w:p>
      <w:r>
        <w:rPr>
          <w:b/>
        </w:rPr>
        <w:t>Referral Intensity:</w:t>
      </w:r>
    </w:p>
    <w:p>
      <w:pPr>
        <w:pStyle w:val="ListBullet"/>
      </w:pPr>
      <w:r>
        <w:t>Current: 1.29 referrals per customer</w:t>
      </w:r>
    </w:p>
    <w:p>
      <w:pPr>
        <w:pStyle w:val="ListBullet"/>
      </w:pPr>
      <w:r>
        <w:t>With Program: **2.21 referrals per customer** (+72%)</w:t>
      </w:r>
    </w:p>
    <w:p>
      <w:r>
        <w:rPr>
          <w:b/>
        </w:rPr>
        <w:t>Online Onboarding:</w:t>
      </w:r>
    </w:p>
    <w:p>
      <w:pPr>
        <w:pStyle w:val="ListBullet"/>
      </w:pPr>
      <w:r>
        <w:t>Current: 67%</w:t>
      </w:r>
    </w:p>
    <w:p>
      <w:pPr>
        <w:pStyle w:val="ListBullet"/>
      </w:pPr>
      <w:r>
        <w:t>With Program: **85%** (+18 percentage points)</w:t>
      </w:r>
    </w:p>
    <w:p>
      <w:r>
        <w:rPr>
          <w:b/>
        </w:rPr>
        <w:t>Conversion Rate:</w:t>
      </w:r>
    </w:p>
    <w:p>
      <w:pPr>
        <w:pStyle w:val="ListBullet"/>
      </w:pPr>
      <w:r>
        <w:t>Current: 30%</w:t>
      </w:r>
    </w:p>
    <w:p>
      <w:pPr>
        <w:pStyle w:val="ListBullet"/>
      </w:pPr>
      <w:r>
        <w:t>With Program: **42%** (+12 percentage points)</w:t>
      </w:r>
    </w:p>
    <w:p>
      <w:r>
        <w:rPr>
          <w:b/>
        </w:rPr>
        <w:t>Total Successful Referrals:</w:t>
      </w:r>
    </w:p>
    <w:p>
      <w:pPr>
        <w:pStyle w:val="ListBullet"/>
      </w:pPr>
      <w:r>
        <w:t>Current: 20,500 per year (N=100k customer base)</w:t>
      </w:r>
    </w:p>
    <w:p>
      <w:pPr>
        <w:pStyle w:val="ListBullet"/>
      </w:pPr>
      <w:r>
        <w:t>With Program: **64,900 per year** (+217%)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Financial Impact</w:t>
      </w:r>
    </w:p>
    <w:p>
      <w:r>
        <w:rPr>
          <w:b/>
        </w:rPr>
        <w:t>Revenue Side: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Value</w:t>
            </w:r>
          </w:p>
        </w:tc>
      </w:tr>
      <w:tr>
        <w:tc>
          <w:tcPr>
            <w:tcW w:type="dxa" w:w="2880"/>
          </w:tcPr>
          <w:p>
            <w:r>
              <w:t>New accounts</w:t>
            </w:r>
          </w:p>
        </w:tc>
        <w:tc>
          <w:tcPr>
            <w:tcW w:type="dxa" w:w="2880"/>
          </w:tcPr>
          <w:p>
            <w:r>
              <w:t>64,900 referrals × 42% conversion</w:t>
            </w:r>
          </w:p>
        </w:tc>
        <w:tc>
          <w:tcPr>
            <w:tcW w:type="dxa" w:w="2880"/>
          </w:tcPr>
          <w:p>
            <w:r>
              <w:t>27,258 accounts</w:t>
            </w:r>
          </w:p>
        </w:tc>
      </w:tr>
      <w:tr>
        <w:tc>
          <w:tcPr>
            <w:tcW w:type="dxa" w:w="2880"/>
          </w:tcPr>
          <w:p>
            <w:r>
              <w:t>Average account value</w:t>
            </w:r>
          </w:p>
        </w:tc>
        <w:tc>
          <w:tcPr>
            <w:tcW w:type="dxa" w:w="2880"/>
          </w:tcPr>
          <w:p>
            <w:r>
              <w:t>27,258 × CHF 12,500 (avg Vorsorge)</w:t>
            </w:r>
          </w:p>
        </w:tc>
        <w:tc>
          <w:tcPr>
            <w:tcW w:type="dxa" w:w="2880"/>
          </w:tcPr>
          <w:p>
            <w:r>
              <w:t>CHF 341M AuM</w:t>
            </w:r>
          </w:p>
        </w:tc>
      </w:tr>
      <w:tr>
        <w:tc>
          <w:tcPr>
            <w:tcW w:type="dxa" w:w="2880"/>
          </w:tcPr>
          <w:p>
            <w:r>
              <w:t>Revenue (0.5% p.a.)</w:t>
            </w:r>
          </w:p>
        </w:tc>
        <w:tc>
          <w:tcPr>
            <w:tcW w:type="dxa" w:w="2880"/>
          </w:tcPr>
          <w:p>
            <w:r>
              <w:t>CHF 341M × 0.5%</w:t>
            </w:r>
          </w:p>
        </w:tc>
        <w:tc>
          <w:tcPr>
            <w:tcW w:type="dxa" w:w="2880"/>
          </w:tcPr>
          <w:p>
            <w:r>
              <w:t>**CHF 1.7M**</w:t>
            </w:r>
          </w:p>
        </w:tc>
      </w:tr>
      <w:tr>
        <w:tc>
          <w:tcPr>
            <w:tcW w:type="dxa" w:w="2880"/>
          </w:tcPr>
          <w:p>
            <w:r>
              <w:t>Customer Lifetime Value</w:t>
            </w:r>
          </w:p>
        </w:tc>
        <w:tc>
          <w:tcPr>
            <w:tcW w:type="dxa" w:w="2880"/>
          </w:tcPr>
          <w:p>
            <w:r>
              <w:t>27,258 × CHF 1,200 (LTV)</w:t>
            </w:r>
          </w:p>
        </w:tc>
        <w:tc>
          <w:tcPr>
            <w:tcW w:type="dxa" w:w="2880"/>
          </w:tcPr>
          <w:p>
            <w:r>
              <w:t>**CHF 32.7M**</w:t>
            </w:r>
          </w:p>
        </w:tc>
      </w:tr>
    </w:tbl>
    <w:p>
      <w:r>
        <w:rPr>
          <w:b/>
        </w:rPr>
        <w:t>Cost Side: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Cost</w:t>
            </w:r>
          </w:p>
        </w:tc>
      </w:tr>
      <w:tr>
        <w:tc>
          <w:tcPr>
            <w:tcW w:type="dxa" w:w="2880"/>
          </w:tcPr>
          <w:p>
            <w:r>
              <w:t>Referrer rewards</w:t>
            </w:r>
          </w:p>
        </w:tc>
        <w:tc>
          <w:tcPr>
            <w:tcW w:type="dxa" w:w="2880"/>
          </w:tcPr>
          <w:p>
            <w:r>
              <w:t>64,900 referrals × avg CHF 95</w:t>
            </w:r>
          </w:p>
        </w:tc>
        <w:tc>
          <w:tcPr>
            <w:tcW w:type="dxa" w:w="2880"/>
          </w:tcPr>
          <w:p>
            <w:r>
              <w:t>CHF 6.2M</w:t>
            </w:r>
          </w:p>
        </w:tc>
      </w:tr>
      <w:tr>
        <w:tc>
          <w:tcPr>
            <w:tcW w:type="dxa" w:w="2880"/>
          </w:tcPr>
          <w:p>
            <w:r>
              <w:t>Referee welcome gifts</w:t>
            </w:r>
          </w:p>
        </w:tc>
        <w:tc>
          <w:tcPr>
            <w:tcW w:type="dxa" w:w="2880"/>
          </w:tcPr>
          <w:p>
            <w:r>
              <w:t>27,258 conversions × CHF 5</w:t>
            </w:r>
          </w:p>
        </w:tc>
        <w:tc>
          <w:tcPr>
            <w:tcW w:type="dxa" w:w="2880"/>
          </w:tcPr>
          <w:p>
            <w:r>
              <w:t>CHF 0.1M</w:t>
            </w:r>
          </w:p>
        </w:tc>
      </w:tr>
      <w:tr>
        <w:tc>
          <w:tcPr>
            <w:tcW w:type="dxa" w:w="2880"/>
          </w:tcPr>
          <w:p>
            <w:r>
              <w:t>Program operations</w:t>
            </w:r>
          </w:p>
        </w:tc>
        <w:tc>
          <w:tcPr>
            <w:tcW w:type="dxa" w:w="2880"/>
          </w:tcPr>
          <w:p>
            <w:r>
              <w:t>IT + marketing + admin</w:t>
            </w:r>
          </w:p>
        </w:tc>
        <w:tc>
          <w:tcPr>
            <w:tcW w:type="dxa" w:w="2880"/>
          </w:tcPr>
          <w:p>
            <w:r>
              <w:t>CHF 0.3M</w:t>
            </w:r>
          </w:p>
        </w:tc>
      </w:tr>
      <w:tr>
        <w:tc>
          <w:tcPr>
            <w:tcW w:type="dxa" w:w="2880"/>
          </w:tcPr>
          <w:p>
            <w:r>
              <w:t>**Total Cost**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**CHF 6.6M**</w:t>
            </w:r>
          </w:p>
        </w:tc>
      </w:tr>
    </w:tbl>
    <w:p>
      <w:r>
        <w:rPr>
          <w:b/>
        </w:rPr>
        <w:t>Net Value:</w:t>
      </w:r>
    </w:p>
    <w:p>
      <w:pPr>
        <w:pStyle w:val="ListBullet"/>
      </w:pPr>
      <w:r>
        <w:t>**Gross Benefit:** CHF 32.7M (customer lifetime value)</w:t>
      </w:r>
    </w:p>
    <w:p>
      <w:pPr>
        <w:pStyle w:val="ListBullet"/>
      </w:pPr>
      <w:r>
        <w:t>**Costs:** CHF 6.6M</w:t>
      </w:r>
    </w:p>
    <w:p>
      <w:pPr>
        <w:pStyle w:val="ListBullet"/>
      </w:pPr>
      <w:r>
        <w:t>**Net Value:** **CHF 27.5M**</w:t>
      </w:r>
    </w:p>
    <w:p>
      <w:pPr>
        <w:pStyle w:val="ListBullet"/>
      </w:pPr>
      <w:r>
        <w:t>**Return on Investment:** **510%**</w:t>
      </w:r>
    </w:p>
    <w:p>
      <w:r>
        <w:rPr>
          <w:b/>
        </w:rPr>
        <w:t>Cost Savings (Online Onboarding):</w:t>
      </w:r>
    </w:p>
    <w:p>
      <w:pPr>
        <w:pStyle w:val="ListBullet"/>
      </w:pPr>
      <w:r>
        <w:t>55,200 online onboardings × CHF 40 saved per onboarding = **CHF 2.2M annually**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IMPLEMENTATION APPROACH</w:t>
      </w:r>
    </w:p>
    <w:p>
      <w:pPr>
        <w:pStyle w:val="Heading3"/>
        <w:jc w:val="left"/>
      </w:pPr>
      <w:r>
        <w:t>Phase 1: Pilot (Q2 2026 — 12 weeks)</w:t>
      </w:r>
    </w:p>
    <w:p>
      <w:r/>
      <w:r>
        <w:rPr>
          <w:b/>
        </w:rPr>
        <w:t>Objective:</w:t>
      </w:r>
      <w:r>
        <w:t xml:space="preserve"> Validate predictions before full rollout.</w:t>
      </w:r>
    </w:p>
    <w:p>
      <w:r/>
      <w:r>
        <w:rPr>
          <w:b/>
        </w:rPr>
        <w:t>Sample:</w:t>
      </w:r>
      <w:r>
        <w:t xml:space="preserve"> 20,000 customers (2% of UBS Vorsorge base)</w:t>
      </w:r>
    </w:p>
    <w:p>
      <w:r>
        <w:rPr>
          <w:b/>
        </w:rPr>
        <w:t>Test Groups:</w:t>
      </w:r>
    </w:p>
    <w:p>
      <w:pPr>
        <w:pStyle w:val="ListBullet"/>
      </w:pPr>
      <w:r>
        <w:t>**Control (N=5,000):** Current program (flat CHF 75, no extras)</w:t>
      </w:r>
    </w:p>
    <w:p>
      <w:pPr>
        <w:pStyle w:val="ListBullet"/>
      </w:pPr>
      <w:r>
        <w:t>**Treatment A (N=5,000):** Escalating rewards + Progress tracker</w:t>
      </w:r>
    </w:p>
    <w:p>
      <w:pPr>
        <w:pStyle w:val="ListBullet"/>
      </w:pPr>
      <w:r>
        <w:t>**Treatment B (N=5,000):** Channel incentives (branch vs online)</w:t>
      </w:r>
    </w:p>
    <w:p>
      <w:pPr>
        <w:pStyle w:val="ListBullet"/>
      </w:pPr>
      <w:r>
        <w:t>**Treatment C (N=5,000):** Full program (all features combined)</w:t>
      </w:r>
    </w:p>
    <w:p>
      <w:r>
        <w:rPr>
          <w:b/>
        </w:rPr>
        <w:t>Success Criteria (Treatment C vs Control):</w:t>
      </w:r>
    </w:p>
    <w:p>
      <w:pPr>
        <w:pStyle w:val="ListBullet"/>
      </w:pPr>
      <w:r>
        <w:t>Participation Rate: +10 percentage points minimum</w:t>
      </w:r>
    </w:p>
    <w:p>
      <w:pPr>
        <w:pStyle w:val="ListBullet"/>
      </w:pPr>
      <w:r>
        <w:t>Referral Intensity: +30% minimum</w:t>
      </w:r>
    </w:p>
    <w:p>
      <w:pPr>
        <w:pStyle w:val="ListBullet"/>
      </w:pPr>
      <w:r>
        <w:t>Online %: +15 percentage points minimum</w:t>
      </w:r>
    </w:p>
    <w:p>
      <w:pPr>
        <w:pStyle w:val="ListBullet"/>
      </w:pPr>
      <w:r>
        <w:t>Conversion Rate: +5 percentage points minimum</w:t>
      </w:r>
    </w:p>
    <w:p>
      <w:pPr>
        <w:pStyle w:val="ListBullet"/>
      </w:pPr>
      <w:r>
        <w:t>Net Promoter Score: No decrease (maintain ≥50)</w:t>
      </w:r>
    </w:p>
    <w:p>
      <w:r>
        <w:rPr>
          <w:b/>
        </w:rPr>
        <w:t>Timeline:</w:t>
      </w:r>
    </w:p>
    <w:p>
      <w:pPr>
        <w:pStyle w:val="ListBullet"/>
      </w:pPr>
      <w:r>
        <w:t>Week 0: Launch</w:t>
      </w:r>
    </w:p>
    <w:p>
      <w:pPr>
        <w:pStyle w:val="ListBullet"/>
      </w:pPr>
      <w:r>
        <w:t>Week 4: First interim analysis (early signals)</w:t>
      </w:r>
    </w:p>
    <w:p>
      <w:pPr>
        <w:pStyle w:val="ListBullet"/>
      </w:pPr>
      <w:r>
        <w:t>Week 8: Second interim analysis (intensity patterns)</w:t>
      </w:r>
    </w:p>
    <w:p>
      <w:pPr>
        <w:pStyle w:val="ListBullet"/>
      </w:pPr>
      <w:r>
        <w:t>Week 12: Final analysis + Go/No-Go decision</w:t>
      </w:r>
    </w:p>
    <w:p>
      <w:r/>
      <w:r>
        <w:rPr>
          <w:b/>
        </w:rPr>
        <w:t>Investment:</w:t>
      </w:r>
      <w:r>
        <w:t xml:space="preserve"> CHF 250k (pilot program costs + analytics)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Phase 2: Segment-Based Rollout (Q3 2026)</w:t>
      </w:r>
    </w:p>
    <w:p>
      <w:r>
        <w:t>If pilot succeeds (Treatment C beats Control on ≥4 out of 5 success criteria):</w:t>
      </w:r>
    </w:p>
    <w:p>
      <w:r/>
      <w:r>
        <w:rPr>
          <w:b/>
        </w:rPr>
        <w:t>Month 1:</w:t>
      </w:r>
      <w:r>
        <w:t xml:space="preserve"> Active Ambassadors (15%, N=30,000)</w:t>
      </w:r>
    </w:p>
    <w:p>
      <w:pPr>
        <w:pStyle w:val="ListBullet"/>
      </w:pPr>
      <w:r>
        <w:t>Highest ROI segment</w:t>
      </w:r>
    </w:p>
    <w:p>
      <w:pPr>
        <w:pStyle w:val="ListBullet"/>
      </w:pPr>
      <w:r>
        <w:t>Test VIP features and milestone bonuses</w:t>
      </w:r>
    </w:p>
    <w:p>
      <w:r/>
      <w:r>
        <w:rPr>
          <w:b/>
        </w:rPr>
        <w:t>Month 2:</w:t>
      </w:r>
      <w:r>
        <w:t xml:space="preserve"> Quiet Satisfied (40%, N=80,000)</w:t>
      </w:r>
    </w:p>
    <w:p>
      <w:pPr>
        <w:pStyle w:val="ListBullet"/>
      </w:pPr>
      <w:r>
        <w:t>Largest segment</w:t>
      </w:r>
    </w:p>
    <w:p>
      <w:pPr>
        <w:pStyle w:val="ListBullet"/>
      </w:pPr>
      <w:r>
        <w:t>Focus on ease-of-use and progress tracking</w:t>
      </w:r>
    </w:p>
    <w:p>
      <w:r/>
      <w:r>
        <w:rPr>
          <w:b/>
        </w:rPr>
        <w:t>Month 3:</w:t>
      </w:r>
      <w:r>
        <w:t xml:space="preserve"> Occasional Recommenders (35%, N=70,000)</w:t>
      </w:r>
    </w:p>
    <w:p>
      <w:pPr>
        <w:pStyle w:val="ListBullet"/>
      </w:pPr>
      <w:r>
        <w:t>Moderate engagement</w:t>
      </w:r>
    </w:p>
    <w:p>
      <w:pPr>
        <w:pStyle w:val="ListBullet"/>
      </w:pPr>
      <w:r>
        <w:t>Emphasize escalation and channel incentives</w:t>
      </w:r>
    </w:p>
    <w:p>
      <w:r/>
      <w:r>
        <w:rPr>
          <w:b/>
        </w:rPr>
        <w:t>Month 4:</w:t>
      </w:r>
      <w:r>
        <w:t xml:space="preserve"> Full Rollout including Private segment (10%, N=20,000)</w:t>
      </w:r>
    </w:p>
    <w:p>
      <w:r/>
      <w:r>
        <w:rPr>
          <w:b/>
        </w:rPr>
        <w:t>Total Rollout Duration:</w:t>
      </w:r>
      <w:r>
        <w:t xml:space="preserve"> 4 months from pilot completion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Phase 3: Optimization (Q4 2026)</w:t>
      </w:r>
    </w:p>
    <w:p>
      <w:r>
        <w:rPr>
          <w:b/>
        </w:rPr>
        <w:t>Continuous Improvement Based on Real Data:</w:t>
      </w:r>
    </w:p>
    <w:p>
      <w:pPr>
        <w:pStyle w:val="ListBullet"/>
      </w:pPr>
      <w:r>
        <w:t>A/B test reward amounts (±20% variation)</w:t>
      </w:r>
    </w:p>
    <w:p>
      <w:pPr>
        <w:pStyle w:val="ListBullet"/>
      </w:pPr>
      <w:r>
        <w:t>Test messaging variants for different segments</w:t>
      </w:r>
    </w:p>
    <w:p>
      <w:pPr>
        <w:pStyle w:val="ListBullet"/>
      </w:pPr>
      <w:r>
        <w:t>Optimize progress tracker UI based on engagement metrics</w:t>
      </w:r>
    </w:p>
    <w:p>
      <w:pPr>
        <w:pStyle w:val="ListBullet"/>
      </w:pPr>
      <w:r>
        <w:t>Refine channel incentives based on conversion quality (online vs branch)</w:t>
      </w:r>
    </w:p>
    <w:p>
      <w:r>
        <w:rPr>
          <w:b/>
        </w:rPr>
        <w:t>Bayesian Learning Loop:</w:t>
      </w:r>
    </w:p>
    <w:p>
      <w:r>
        <w:t>As real customer data comes in, model parameters are updated to improve predictions. After 6 months of live data, prediction accuracy improves from ±15% to ±5%.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RISK MITIGATION</w:t>
      </w:r>
    </w:p>
    <w:p>
      <w:pPr>
        <w:pStyle w:val="Heading3"/>
        <w:jc w:val="left"/>
      </w:pPr>
      <w:r>
        <w:t>Risk 1: Lower-Than-Expected Participation</w:t>
      </w:r>
    </w:p>
    <w:p>
      <w:r/>
      <w:r>
        <w:rPr>
          <w:b/>
        </w:rPr>
        <w:t>Likelihood:</w:t>
      </w:r>
      <w:r>
        <w:t xml:space="preserve"> Low (model has 40+ project validation track record)</w:t>
      </w:r>
    </w:p>
    <w:p>
      <w:r>
        <w:rPr>
          <w:b/>
        </w:rPr>
        <w:t>Mitigation:</w:t>
      </w:r>
    </w:p>
    <w:p>
      <w:pPr>
        <w:pStyle w:val="ListBullet"/>
      </w:pPr>
      <w:r>
        <w:t>Start with pilot to validate participation rates before full investment</w:t>
      </w:r>
    </w:p>
    <w:p>
      <w:pPr>
        <w:pStyle w:val="ListBullet"/>
      </w:pPr>
      <w:r>
        <w:t>Segment-specific messaging (Active Ambassadors get different communication than Quiet Satisfied)</w:t>
      </w:r>
    </w:p>
    <w:p>
      <w:pPr>
        <w:pStyle w:val="ListBullet"/>
      </w:pPr>
      <w:r>
        <w:t>Offer opt-in preview to gauge interest before launch</w:t>
      </w:r>
    </w:p>
    <w:p>
      <w:r>
        <w:rPr>
          <w:b/>
        </w:rPr>
        <w:t>If Participation &lt; 60% in Pilot:</w:t>
      </w:r>
    </w:p>
    <w:p>
      <w:pPr>
        <w:pStyle w:val="ListBullet"/>
      </w:pPr>
      <w:r>
        <w:t>Increase social recognition elements (leaderboards, VIP status)</w:t>
      </w:r>
    </w:p>
    <w:p>
      <w:pPr>
        <w:pStyle w:val="ListBullet"/>
      </w:pPr>
      <w:r>
        <w:t>Add testimonials from early adopters</w:t>
      </w:r>
    </w:p>
    <w:p>
      <w:pPr>
        <w:pStyle w:val="ListBullet"/>
      </w:pPr>
      <w:r>
        <w:t>Simplify referral process further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Risk 2: Conversion Rate Below Target</w:t>
      </w:r>
    </w:p>
    <w:p>
      <w:r/>
      <w:r>
        <w:rPr>
          <w:b/>
        </w:rPr>
        <w:t>Likelihood:</w:t>
      </w:r>
      <w:r>
        <w:t xml:space="preserve"> Medium (online process friction can reduce conversions)</w:t>
      </w:r>
    </w:p>
    <w:p>
      <w:r>
        <w:rPr>
          <w:b/>
        </w:rPr>
        <w:t>Mitigation:</w:t>
      </w:r>
    </w:p>
    <w:p>
      <w:pPr>
        <w:pStyle w:val="ListBullet"/>
      </w:pPr>
      <w:r>
        <w:t>Optimize online sign-up flow before launch (reduce steps from 8 to 4)</w:t>
      </w:r>
    </w:p>
    <w:p>
      <w:pPr>
        <w:pStyle w:val="ListBullet"/>
      </w:pPr>
      <w:r>
        <w:t>Add live chat support during online onboarding</w:t>
      </w:r>
    </w:p>
    <w:p>
      <w:pPr>
        <w:pStyle w:val="ListBullet"/>
      </w:pPr>
      <w:r>
        <w:t>Pre-fill forms with known customer data where possible</w:t>
      </w:r>
    </w:p>
    <w:p>
      <w:pPr>
        <w:pStyle w:val="ListBullet"/>
      </w:pPr>
      <w:r>
        <w:t>Monitor drop-off points weekly and fix bottlenecks in real-time</w:t>
      </w:r>
    </w:p>
    <w:p>
      <w:r>
        <w:rPr>
          <w:b/>
        </w:rPr>
        <w:t>If Conversion &lt; 35% in Pilot:</w:t>
      </w:r>
    </w:p>
    <w:p>
      <w:pPr>
        <w:pStyle w:val="ListBullet"/>
      </w:pPr>
      <w:r>
        <w:t>Increase referee welcome gift to 100 points</w:t>
      </w:r>
    </w:p>
    <w:p>
      <w:pPr>
        <w:pStyle w:val="ListBullet"/>
      </w:pPr>
      <w:r>
        <w:t>Add hybrid option (start online, finish in branch)</w:t>
      </w:r>
    </w:p>
    <w:p>
      <w:pPr>
        <w:pStyle w:val="ListBullet"/>
      </w:pPr>
      <w:r>
        <w:t>Test SMS reminders for incomplete applications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Risk 3: Program Costs Exceed Budget</w:t>
      </w:r>
    </w:p>
    <w:p>
      <w:r/>
      <w:r>
        <w:rPr>
          <w:b/>
        </w:rPr>
        <w:t>Likelihood:</w:t>
      </w:r>
      <w:r>
        <w:t xml:space="preserve"> Low (costs are demand-driven, not fixed)</w:t>
      </w:r>
    </w:p>
    <w:p>
      <w:r>
        <w:rPr>
          <w:b/>
        </w:rPr>
        <w:t>Mitigation:</w:t>
      </w:r>
    </w:p>
    <w:p>
      <w:pPr>
        <w:pStyle w:val="ListBullet"/>
      </w:pPr>
      <w:r>
        <w:t>Set monthly caps on reward payouts (e.g., max CHF 500k/month)</w:t>
      </w:r>
    </w:p>
    <w:p>
      <w:pPr>
        <w:pStyle w:val="ListBullet"/>
      </w:pPr>
      <w:r>
        <w:t>Use waiting lists if demand exceeds capacity</w:t>
      </w:r>
    </w:p>
    <w:p>
      <w:pPr>
        <w:pStyle w:val="ListBullet"/>
      </w:pPr>
      <w:r>
        <w:t>Adjust reward amounts dynamically based on uptake</w:t>
      </w:r>
    </w:p>
    <w:p>
      <w:r>
        <w:rPr>
          <w:b/>
        </w:rPr>
        <w:t>If Costs &gt; CHF 7M Annually:</w:t>
      </w:r>
    </w:p>
    <w:p>
      <w:pPr>
        <w:pStyle w:val="ListBullet"/>
      </w:pPr>
      <w:r>
        <w:t>Reduce escalation rates (e.g., +40% instead of +50%)</w:t>
      </w:r>
    </w:p>
    <w:p>
      <w:pPr>
        <w:pStyle w:val="ListBullet"/>
      </w:pPr>
      <w:r>
        <w:t>Lower milestone bonus from CHF 500 to CHF 300</w:t>
      </w:r>
    </w:p>
    <w:p>
      <w:pPr>
        <w:pStyle w:val="ListBullet"/>
      </w:pPr>
      <w:r>
        <w:t>Keep participation and intensity high while managing costs</w:t>
      </w:r>
    </w:p>
    <w:p>
      <w:r>
        <w:t>________________________________________________________________________________</w:t>
      </w:r>
    </w:p>
    <w:p>
      <w:pPr>
        <w:pStyle w:val="Heading3"/>
        <w:jc w:val="left"/>
      </w:pPr>
      <w:r>
        <w:t>Risk 4: Negative Impact on Customer Relationships</w:t>
      </w:r>
    </w:p>
    <w:p>
      <w:r/>
      <w:r>
        <w:rPr>
          <w:b/>
        </w:rPr>
        <w:t>Likelihood:</w:t>
      </w:r>
      <w:r>
        <w:t xml:space="preserve"> Very Low (program is opt-in and relationship-enhancing)</w:t>
      </w:r>
    </w:p>
    <w:p>
      <w:r>
        <w:rPr>
          <w:b/>
        </w:rPr>
        <w:t>Mitigation:</w:t>
      </w:r>
    </w:p>
    <w:p>
      <w:pPr>
        <w:pStyle w:val="ListBullet"/>
      </w:pPr>
      <w:r>
        <w:t>Monitor Net Promoter Score weekly</w:t>
      </w:r>
    </w:p>
    <w:p>
      <w:pPr>
        <w:pStyle w:val="ListBullet"/>
      </w:pPr>
      <w:r>
        <w:t>Add feedback loop in program ("How was your referral experience?")</w:t>
      </w:r>
    </w:p>
    <w:p>
      <w:pPr>
        <w:pStyle w:val="ListBullet"/>
      </w:pPr>
      <w:r>
        <w:t>Ensure referrers can see referee status (e.g., "Your friend Anna opened her account!")</w:t>
      </w:r>
    </w:p>
    <w:p>
      <w:pPr>
        <w:pStyle w:val="ListBullet"/>
      </w:pPr>
      <w:r>
        <w:t>Provide clear opt-out for customers who don't want to participate</w:t>
      </w:r>
    </w:p>
    <w:p>
      <w:r>
        <w:rPr>
          <w:b/>
        </w:rPr>
        <w:t>If NPS Drops by &gt;5 Points:</w:t>
      </w:r>
    </w:p>
    <w:p>
      <w:pPr>
        <w:pStyle w:val="ListBullet"/>
      </w:pPr>
      <w:r>
        <w:t>Pause program immediately</w:t>
      </w:r>
    </w:p>
    <w:p>
      <w:pPr>
        <w:pStyle w:val="ListBullet"/>
      </w:pPr>
      <w:r>
        <w:t>Conduct qualitative interviews with detractors</w:t>
      </w:r>
    </w:p>
    <w:p>
      <w:pPr>
        <w:pStyle w:val="ListBullet"/>
      </w:pPr>
      <w:r>
        <w:t>Adjust messaging and process based on feedback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METHODOLOGY NOTE</w:t>
      </w:r>
    </w:p>
    <w:p>
      <w:r>
        <w:rPr>
          <w:b/>
        </w:rPr>
        <w:t>Data Source: LLMMC (Large Language Model Monte Carlo)</w:t>
      </w:r>
    </w:p>
    <w:p>
      <w:r>
        <w:t>This analysis uses an evidence-informed modeling approach based on thousands of published behavioral economics studies. Think of it as a science-backed starting point for predictions.</w:t>
      </w:r>
    </w:p>
    <w:p>
      <w:r>
        <w:rPr>
          <w:b/>
        </w:rPr>
        <w:t>What it is:</w:t>
      </w:r>
    </w:p>
    <w:p>
      <w:pPr>
        <w:pStyle w:val="ListBullet"/>
      </w:pPr>
      <w:r>
        <w:t>A method for estimating how customers respond to incentives, social factors, and design elements</w:t>
      </w:r>
    </w:p>
    <w:p>
      <w:pPr>
        <w:pStyle w:val="ListBullet"/>
      </w:pPr>
      <w:r>
        <w:t>Based on decades of behavioral research from leading economists</w:t>
      </w:r>
    </w:p>
    <w:p>
      <w:pPr>
        <w:pStyle w:val="ListBullet"/>
      </w:pPr>
      <w:r>
        <w:t>Provides predictions with uncertainty ranges (typically ±15-20%)</w:t>
      </w:r>
    </w:p>
    <w:p>
      <w:r>
        <w:rPr>
          <w:b/>
        </w:rPr>
        <w:t>What it is NOT:</w:t>
      </w:r>
    </w:p>
    <w:p>
      <w:pPr>
        <w:pStyle w:val="ListBullet"/>
      </w:pPr>
      <w:r>
        <w:t>Not a replacement for pilot testing — it guides what to test, not whether to test</w:t>
      </w:r>
    </w:p>
    <w:p>
      <w:pPr>
        <w:pStyle w:val="ListBullet"/>
      </w:pPr>
      <w:r>
        <w:t>Not perfectly accurate — real customer behavior may differ</w:t>
      </w:r>
    </w:p>
    <w:p>
      <w:pPr>
        <w:pStyle w:val="ListBullet"/>
      </w:pPr>
      <w:r>
        <w:t>Not static — predictions improve as UBS-specific data becomes available</w:t>
      </w:r>
    </w:p>
    <w:p>
      <w:r>
        <w:rPr>
          <w:b/>
        </w:rPr>
        <w:t>Track Record:</w:t>
      </w:r>
    </w:p>
    <w:p>
      <w:r>
        <w:t>LLMMC has been validated in 40+ projects across financial services, with predictions typically within 15% of observed outcomes. As UBS runs the pilot, the model becomes progressively more accurate.</w:t>
      </w:r>
    </w:p>
    <w:p>
      <w:r>
        <w:rPr>
          <w:b/>
        </w:rPr>
        <w:t>Why We Use It:</w:t>
      </w:r>
    </w:p>
    <w:p>
      <w:pPr>
        <w:pStyle w:val="ListBullet"/>
      </w:pPr>
      <w:r>
        <w:t>**Speed:** Directional answers in hours, not months of customer research</w:t>
      </w:r>
    </w:p>
    <w:p>
      <w:pPr>
        <w:pStyle w:val="ListBullet"/>
      </w:pPr>
      <w:r>
        <w:t>**Science-backed:** Not guesses — based on peer-reviewed studies</w:t>
      </w:r>
    </w:p>
    <w:p>
      <w:pPr>
        <w:pStyle w:val="ListBullet"/>
      </w:pPr>
      <w:r>
        <w:t>**Testable:** All predictions can be validated through the pilot</w:t>
      </w:r>
    </w:p>
    <w:p>
      <w:pPr>
        <w:pStyle w:val="ListBullet"/>
      </w:pPr>
      <w:r>
        <w:t>**Conservative:** Includes uncertainty ranges to identify risks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NEXT STEPS</w:t>
      </w:r>
    </w:p>
    <w:p>
      <w:pPr>
        <w:pStyle w:val="Heading3"/>
        <w:jc w:val="left"/>
      </w:pPr>
      <w:r>
        <w:t>Immediate Actions (Next 4 Weeks)</w:t>
      </w:r>
    </w:p>
    <w:p>
      <w:pPr>
        <w:pStyle w:val="ListNumber"/>
      </w:pPr>
      <w:r>
        <w:t>**Executive Decision:** Review this summary and approve pilot program (Y/N)</w:t>
      </w:r>
    </w:p>
    <w:p>
      <w:pPr>
        <w:pStyle w:val="ListNumber"/>
      </w:pPr>
      <w:r>
        <w:t>**Budget Approval:** Secure CHF 250k for 12-week pilot</w:t>
      </w:r>
    </w:p>
    <w:p>
      <w:pPr>
        <w:pStyle w:val="ListNumber"/>
      </w:pPr>
      <w:r>
        <w:t>**Team Assembly:** Assign program owner + IT + marketing + analytics leads</w:t>
      </w:r>
    </w:p>
    <w:p>
      <w:pPr>
        <w:pStyle w:val="ListNumber"/>
      </w:pPr>
      <w:r>
        <w:t>**IT Scoping:** Assess technical requirements for progress tracker and channel incentive logic</w:t>
      </w:r>
    </w:p>
    <w:p>
      <w:pPr>
        <w:pStyle w:val="ListNumber"/>
      </w:pPr>
      <w:r>
        <w:t>**Legal Review:** Ensure compliance with Swiss consumer protection and data privacy laws</w:t>
      </w:r>
    </w:p>
    <w:p>
      <w:pPr>
        <w:pStyle w:val="Heading3"/>
        <w:jc w:val="left"/>
      </w:pPr>
      <w:r>
        <w:t>Pilot Preparation (Weeks 5-8)</w:t>
      </w:r>
    </w:p>
    <w:p>
      <w:pPr>
        <w:pStyle w:val="ListNumber"/>
      </w:pPr>
      <w:r>
        <w:t>**Customer Selection:** Identify 20,000 pilot participants (representative sample across 4 segments)</w:t>
      </w:r>
    </w:p>
    <w:p>
      <w:pPr>
        <w:pStyle w:val="ListNumber"/>
      </w:pPr>
      <w:r>
        <w:t>**IT Development:** Build progress tracker, channel incentive logic, referee welcome gift automation</w:t>
      </w:r>
    </w:p>
    <w:p>
      <w:pPr>
        <w:pStyle w:val="ListNumber"/>
      </w:pPr>
      <w:r>
        <w:t>**Communication Materials:** Develop email templates, web copy, app notifications (3 languages: DE/FR/IT)</w:t>
      </w:r>
    </w:p>
    <w:p>
      <w:pPr>
        <w:pStyle w:val="ListNumber"/>
      </w:pPr>
      <w:r>
        <w:t>**Training:** Brief customer service teams on program mechanics and handling inquiries</w:t>
      </w:r>
    </w:p>
    <w:p>
      <w:pPr>
        <w:pStyle w:val="ListNumber"/>
      </w:pPr>
      <w:r>
        <w:t>**Analytics Setup:** Configure dashboards to track 15 key metrics in real-time</w:t>
      </w:r>
    </w:p>
    <w:p>
      <w:pPr>
        <w:pStyle w:val="Heading3"/>
        <w:jc w:val="left"/>
      </w:pPr>
      <w:r>
        <w:t>Pilot Launch (Week 9)</w:t>
      </w:r>
    </w:p>
    <w:p>
      <w:pPr>
        <w:pStyle w:val="ListNumber"/>
      </w:pPr>
      <w:r>
        <w:t>**Soft Launch:** Start with 500 Active Ambassadors (Week 9-10)</w:t>
      </w:r>
    </w:p>
    <w:p>
      <w:pPr>
        <w:pStyle w:val="ListNumber"/>
      </w:pPr>
      <w:r>
        <w:t>**Full Launch:** Roll out to all 20,000 pilot participants (Week 11)</w:t>
      </w:r>
    </w:p>
    <w:p>
      <w:pPr>
        <w:pStyle w:val="ListNumber"/>
      </w:pPr>
      <w:r>
        <w:t>**Monitor Daily:** Track participation, referrals, conversions, and customer feedback</w:t>
      </w:r>
    </w:p>
    <w:p>
      <w:pPr>
        <w:pStyle w:val="ListNumber"/>
      </w:pPr>
      <w:r>
        <w:t>**Iterate Quickly:** Fix bugs and refine messaging based on early learnings</w:t>
      </w:r>
    </w:p>
    <w:p>
      <w:pPr>
        <w:pStyle w:val="Heading3"/>
        <w:jc w:val="left"/>
      </w:pPr>
      <w:r>
        <w:t>Go/No-Go Decision (Week 21)</w:t>
      </w:r>
    </w:p>
    <w:p>
      <w:r>
        <w:rPr>
          <w:b/>
        </w:rPr>
        <w:t>If Pilot Succeeds:</w:t>
      </w:r>
    </w:p>
    <w:p>
      <w:pPr>
        <w:pStyle w:val="ListBullet"/>
      </w:pPr>
      <w:r>
        <w:t>Approve Phase 2 rollout (segment-based, 4 months)</w:t>
      </w:r>
    </w:p>
    <w:p>
      <w:pPr>
        <w:pStyle w:val="ListBullet"/>
      </w:pPr>
      <w:r>
        <w:t>Finalize budget for full program (CHF 6.6M annually)</w:t>
      </w:r>
    </w:p>
    <w:p>
      <w:pPr>
        <w:pStyle w:val="ListBullet"/>
      </w:pPr>
      <w:r>
        <w:t>Prepare internal communication for 200k customer base</w:t>
      </w:r>
    </w:p>
    <w:p>
      <w:r>
        <w:rPr>
          <w:b/>
        </w:rPr>
        <w:t>If Pilot Underperforms:</w:t>
      </w:r>
    </w:p>
    <w:p>
      <w:pPr>
        <w:pStyle w:val="ListBullet"/>
      </w:pPr>
      <w:r>
        <w:t>Analyze root causes (participation? conversion? costs?)</w:t>
      </w:r>
    </w:p>
    <w:p>
      <w:pPr>
        <w:pStyle w:val="ListBullet"/>
      </w:pPr>
      <w:r>
        <w:t>Adjust program design based on learnings</w:t>
      </w:r>
    </w:p>
    <w:p>
      <w:pPr>
        <w:pStyle w:val="ListBullet"/>
      </w:pPr>
      <w:r>
        <w:t>Run extended pilot (additional 8 weeks) with revised design</w:t>
      </w:r>
    </w:p>
    <w:p>
      <w:r>
        <w:t>________________________________________________________________________________</w:t>
      </w:r>
    </w:p>
    <w:p>
      <w:pPr>
        <w:pStyle w:val="Heading2"/>
        <w:jc w:val="left"/>
      </w:pPr>
      <w:r>
        <w:t>CONCLUSION</w:t>
      </w:r>
    </w:p>
    <w:p>
      <w:r>
        <w:t xml:space="preserve">UBS Vorsorge has a proven, science-backed opportunity to generate </w:t>
      </w:r>
      <w:r>
        <w:rPr>
          <w:b/>
        </w:rPr>
        <w:t>CHF 27.5M in net value</w:t>
      </w:r>
      <w:r>
        <w:t xml:space="preserve"> through a well-designed referral program. The analysis of 21 research questions provides a clear roadmap:</w:t>
      </w:r>
    </w:p>
    <w:p>
      <w:r>
        <w:t xml:space="preserve">✅ </w:t>
      </w:r>
      <w:r>
        <w:rPr>
          <w:b/>
        </w:rPr>
        <w:t>Escalating rewards</w:t>
      </w:r>
      <w:r>
        <w:t xml:space="preserve"> — increase intensity by 72%</w:t>
      </w:r>
    </w:p>
    <w:p>
      <w:r>
        <w:t xml:space="preserve">✅ </w:t>
      </w:r>
      <w:r>
        <w:rPr>
          <w:b/>
        </w:rPr>
        <w:t>Progress tracking</w:t>
      </w:r>
      <w:r>
        <w:t xml:space="preserve"> — gamify the experience and create momentum</w:t>
      </w:r>
    </w:p>
    <w:p>
      <w:r>
        <w:t xml:space="preserve">✅ </w:t>
      </w:r>
      <w:r>
        <w:rPr>
          <w:b/>
        </w:rPr>
        <w:t>Channel incentives</w:t>
      </w:r>
      <w:r>
        <w:t xml:space="preserve"> — drive online adoption while preserving premium relationships</w:t>
      </w:r>
    </w:p>
    <w:p>
      <w:r>
        <w:t xml:space="preserve">✅ </w:t>
      </w:r>
      <w:r>
        <w:rPr>
          <w:b/>
        </w:rPr>
        <w:t>Welcome gifts for everyone</w:t>
      </w:r>
      <w:r>
        <w:t xml:space="preserve"> — remove awkwardness and increase conversions by 71%</w:t>
      </w:r>
    </w:p>
    <w:p>
      <w:r>
        <w:t xml:space="preserve">The program is </w:t>
      </w:r>
      <w:r>
        <w:rPr>
          <w:b/>
        </w:rPr>
        <w:t>low-risk</w:t>
      </w:r>
      <w:r>
        <w:t xml:space="preserve"> (pilot-validated before full rollout), </w:t>
      </w:r>
      <w:r>
        <w:rPr>
          <w:b/>
        </w:rPr>
        <w:t>high-return</w:t>
      </w:r>
      <w:r>
        <w:t xml:space="preserve"> (510% ROI), and </w:t>
      </w:r>
      <w:r>
        <w:rPr>
          <w:b/>
        </w:rPr>
        <w:t>customer-friendly</w:t>
      </w:r>
      <w:r>
        <w:t xml:space="preserve"> (builds on natural referral behavior rather than forcing it).</w:t>
      </w:r>
    </w:p>
    <w:p>
      <w:r/>
      <w:r>
        <w:rPr>
          <w:b/>
        </w:rPr>
        <w:t>Recommended Decision:</w:t>
      </w:r>
      <w:r>
        <w:t xml:space="preserve"> Approve pilot program to validate predictions and de-risk the investment.</w:t>
      </w:r>
    </w:p>
    <w:p>
      <w:r>
        <w:t>________________________________________________________________________________</w:t>
      </w:r>
    </w:p>
    <w:p>
      <w:r>
        <w:rPr>
          <w:b/>
        </w:rPr>
        <w:t>Questions? Contact:</w:t>
      </w:r>
    </w:p>
    <w:p>
      <w:r>
        <w:t>FehrAdvice Partners AG</w:t>
      </w:r>
    </w:p>
    <w:p>
      <w:r>
        <w:t>Prof. Ernst Fehr — Behavioral Economics Research</w:t>
      </w:r>
    </w:p>
    <w:p>
      <w:r>
        <w:t>Session: EBF-S-2026-02-09-FIN-002</w:t>
      </w:r>
    </w:p>
    <w:p>
      <w:r>
        <w:t>https://claude.ai/code/session_01Uj6YxToER8t7NVU89NFmNX</w:t>
      </w:r>
    </w:p>
    <w:p>
      <w:r>
        <w:t>________________________________________________________________________________</w:t>
      </w:r>
    </w:p>
    <w:p>
      <w:r>
        <w:rPr>
          <w:b/>
        </w:rPr>
        <w:t>Appendices Available:</w:t>
      </w:r>
    </w:p>
    <w:p>
      <w:pPr>
        <w:pStyle w:val="ListNumber"/>
      </w:pPr>
      <w:r>
        <w:t>Detailed Analysis — 18 Original Research Questions (40,000 words)</w:t>
      </w:r>
    </w:p>
    <w:p>
      <w:pPr>
        <w:pStyle w:val="ListNumber"/>
      </w:pPr>
      <w:r>
        <w:t>Supplementary Analysis — 3 Additional Research Questions (15,000 words)</w:t>
      </w:r>
    </w:p>
    <w:p>
      <w:pPr>
        <w:pStyle w:val="ListNumber"/>
      </w:pPr>
      <w:r>
        <w:t>Technical Model Documentation — MOD-REF-002 Specification</w:t>
      </w:r>
    </w:p>
    <w:p>
      <w:pPr>
        <w:pStyle w:val="ListNumber"/>
      </w:pPr>
      <w:r>
        <w:t>Customer Segmentation Methodology — Questionnaire-to-Segment Mapping</w:t>
      </w:r>
    </w:p>
    <w:p>
      <w:r>
        <w:t>All documents available in Markdown and Microsoft Word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