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alexispaige247/csd-310: for class csd-310</w:t>
        </w:r>
      </w:hyperlink>
      <w:r w:rsidDel="00000000" w:rsidR="00000000" w:rsidRPr="00000000">
        <w:rPr/>
        <w:drawing>
          <wp:inline distB="114300" distT="114300" distL="114300" distR="114300">
            <wp:extent cx="3078891" cy="668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891" cy="668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July 6, 2025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Assignment 8.2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ispaige247/csd-310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