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Christophe VIVOT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120"/>
        <w:ind w:left="500" w:firstLine="14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Java/J2EE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December, 31 1981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French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Business knowledge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Through my diverse jobs, I was able to get acquainted with most of the functional domains of a company.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On the one hand, I have acquires knowledge about financial sector especially in the distribution of investment funds.</w:t>
        <w:br w:type="textWrapping"/>
        <w:br w:type="textWrapping"/>
        <w:t xml:space="preserve">On the other hand, I have worked for the ministry of justice of Luxembourg and I have acquires knowledge about the Criminal Justice.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During these missions, I always showed a major interest for the knowledge of the profession beyond the information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Languages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70"/>
        </w:tabs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French</w:t>
        <w:tab/>
        <w:t xml:space="preserve">Mother tongue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60" w:line="240" w:before="6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English</w:t>
        <w:tab/>
        <w:t xml:space="preserve">Fluent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Technical skills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69"/>
        <w:gridCol w:w="6207"/>
        <w:tblGridChange w:id="0">
          <w:tblGrid>
            <w:gridCol w:w="3369"/>
            <w:gridCol w:w="620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Domain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Competences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O/S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Windows OS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Linux OS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DOS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Data Bases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Oracle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SQL Server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DB2 Windows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DB2 Mainframe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4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superscript"/>
                <w:rtl w:val="0"/>
              </w:rPr>
              <w:t xml:space="preserve">ème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 Dimension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Access 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Languages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Java/J2EE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C++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Visual Basic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4ème Dimenson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PL/SQL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XML, XSL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HTML, JavaScript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Oracle Forms 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PL/SQL Developer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TOAD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Mercury Quality Center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Eclipse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WSAD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RAD6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CVS/SVN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JUnit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Maven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Toad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DB Visualizer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MS-Office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MS Visio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Networks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Cisco Certified Network Academy level 1 (Basics of Ethernet technologies, TCP/IP, Network media, IP addressing, Routing) and 2 (Basics of configuring routers, Routing protocols, TCP/IP concepts, Access lists, Networking troubleshooting skills)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Cryptology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Private and Public key protocols (RSA, Signatures)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PKI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Hashing functions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Methods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Merise 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Professional experience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7"/>
        <w:tblGridChange w:id="0">
          <w:tblGrid>
            <w:gridCol w:w="2334"/>
            <w:gridCol w:w="3853"/>
            <w:gridCol w:w="2997"/>
          </w:tblGrid>
        </w:tblGridChange>
      </w:tblGrid>
      <w:tr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CTG LUXEMBOURG PSF</w:t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JANUARY 2007 – Today</w:t>
            </w:r>
          </w:p>
        </w:tc>
      </w:tr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ministry of justice in Luxembourg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jucha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Java/J2EE Developer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an application to manage Criminal case (Criminal records, European country interconnexion, criminal case management, Hearings …)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Client Development 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SWT GUI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Using JGoodies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HMVC Architecture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Document Generation Mechanism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Server Development : DAO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DB2 Mainframe Database Management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times estimation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Tests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Packaging and deployment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Write the technical documentation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Team : 3 analyst, 9 developers and 3 testers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252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/ J2EE, JUnit, SWT, JGoodies, Freemarker, Maven, wsad 5.1, rad 7 et Eclipse 3.4, CIE Framework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54"/>
        <w:gridCol w:w="3799"/>
        <w:gridCol w:w="20"/>
        <w:gridCol w:w="2977"/>
        <w:tblGridChange w:id="0">
          <w:tblGrid>
            <w:gridCol w:w="2334"/>
            <w:gridCol w:w="54"/>
            <w:gridCol w:w="3799"/>
            <w:gridCol w:w="20"/>
            <w:gridCol w:w="297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Financial IT AND SYSTEM - mazars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MAY 2005 – JUNE 2006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C++ Developer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 transfer agent about the distribution of investment funds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Perform several functionalities like a Workflow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CFT (Cross File Transfert) file configuration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Integration and tests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Write the technical documentation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368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Team : 5 developers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252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Microsoft Visual C++, Oracle Forms 9, PL/SQL, TOAD, CFT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Centre de Recherche Public Henri Tudor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MARCH 2004 – SEPTEMBER 2004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Java/J2EE Developer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To give IT solutions to develope E-business application in South America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Functional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OpenSST protocol training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Perform a Java secure payment module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Intégrate the payment module in a J2EE application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Tests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Write the technical documentation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252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/ J2EE, ANT, Eclipse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7"/>
        <w:tblGridChange w:id="0">
          <w:tblGrid>
            <w:gridCol w:w="2334"/>
            <w:gridCol w:w="3853"/>
            <w:gridCol w:w="29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Conseil Général de Moselle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JUNE 2003 – JULY 2003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Create a project management database which use the order follow-up and invoicing follow-up.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Functional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User interview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Writing specifications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Oracle Database creation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HMI Design and process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Write the technical documentation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252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Database : Oracle, Screen design : Access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7"/>
        <w:tblGridChange w:id="0">
          <w:tblGrid>
            <w:gridCol w:w="2334"/>
            <w:gridCol w:w="3853"/>
            <w:gridCol w:w="29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MICROSERVICE Informatique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APRIL 2001 – JUNE 2001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4D Developer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Etablish a small ad’s database in mono version post and then on the Internet 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Functional analysis: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User Interview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lineRule="auto" w:after="60" w:line="240" w:before="6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Writing specifications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Create the 4D Database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HMI Design and process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60" w:line="240" w:before="6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Documentation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252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Analysis : MERISE, Programming Language : 4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superscript"/>
                <w:rtl w:val="0"/>
              </w:rPr>
              <w:t xml:space="preserve">ème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 Dimension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Education &amp; Training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03"/>
        <w:gridCol w:w="2976"/>
        <w:gridCol w:w="2097"/>
        <w:tblGridChange w:id="0">
          <w:tblGrid>
            <w:gridCol w:w="4503"/>
            <w:gridCol w:w="2976"/>
            <w:gridCol w:w="20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Education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Institute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DESS Sécurité des Systèmes d’Information et de Communication (A one-year postgraduate degree in the Security of the Information and Communication Technology)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University of Metz (France)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Maîtrise Informatique (M.A. specialized in IT)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University of Metz (France)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2003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Maîtrise Informatique (M.A. specialized in IT)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University of Metz (France)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2002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DUT Informatique option génie informatique (two-year university degree in technologie in IT 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IUT of Metz (France)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2001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Bac Scientifique, option SVT, spécialité Mathématiques (French secondary school diploma in Mathematics)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 Louis Bertrand in Briey (France)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5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03"/>
        <w:gridCol w:w="2976"/>
        <w:gridCol w:w="2097"/>
        <w:tblGridChange w:id="0">
          <w:tblGrid>
            <w:gridCol w:w="4503"/>
            <w:gridCol w:w="2976"/>
            <w:gridCol w:w="2097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Training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institute 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English training and Luxembourgish introduction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GRETA of Jarny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2006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Testing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CTG Luxembourg PSF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2007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Developper with Java/JEE Frameworks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ORSYS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2009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10800"/>
      </w:tabs>
      <w:spacing w:lineRule="auto" w:after="120" w:line="240" w:before="12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1"/>
        <w:i w:val="0"/>
        <w:smallCaps w:val="0"/>
        <w:strike w:val="0"/>
        <w:color w:val="000000"/>
        <w:sz w:val="16"/>
        <w:u w:val="none"/>
        <w:vertAlign w:val="baseline"/>
        <w:rtl w:val="0"/>
      </w:rPr>
      <w:t xml:space="preserve">CTG Luxembourg PSF S.A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120"/>
      <w:ind w:left="0" w:firstLine="0" w:right="0"/>
      <w:contextualSpacing w:val="0"/>
      <w:jc w:val="left"/>
    </w:pPr>
    <w:hyperlink r:id="rId1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Z.A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du Bourmicht – 10A, rue des mérovingiens – L-8070 Bertrange</w:t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9356"/>
      </w:tabs>
      <w:spacing w:lineRule="auto" w:after="100" w:line="240" w:before="0"/>
      <w:ind w:left="0" w:firstLine="0" w:right="0"/>
      <w:contextualSpacing w:val="0"/>
      <w:jc w:val="left"/>
    </w:pPr>
    <w:hyperlink r:id="rId2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Tél :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+ 352 29 87 27 1</w:t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9356"/>
      </w:tabs>
      <w:spacing w:lineRule="auto" w:after="0" w:line="240" w:before="60"/>
      <w:ind w:left="0" w:firstLine="0" w:right="0"/>
      <w:contextualSpacing w:val="0"/>
      <w:jc w:val="righ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595959"/>
        <w:sz w:val="16"/>
        <w:u w:val="none"/>
        <w:vertAlign w:val="baseline"/>
        <w:rtl w:val="0"/>
      </w:rPr>
      <w:t xml:space="preserve">Page 2 of 6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10" w:firstLine="170"/>
      </w:pPr>
      <w:rPr>
        <w:rFonts w:cs="Verdana" w:hAnsi="Verdana" w:eastAsia="Verdana" w:ascii="Verdana"/>
        <w:b w:val="0"/>
        <w:i w:val="0"/>
        <w:smallCaps w:val="0"/>
        <w:strike w:val="0"/>
        <w:color w:val="006600"/>
        <w:sz w:val="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600" w:line="240" w:before="12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i w:val="1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word/_rels/footer1.xml.rels><?xml version="1.0" encoding="UTF-8" standalone="yes"?><Relationships xmlns="http://schemas.openxmlformats.org/package/2006/relationships"><Relationship Target="mailto:Audrey.staebler@ctg.com" Type="http://schemas.openxmlformats.org/officeDocument/2006/relationships/hyperlink" TargetMode="External" Id="rId2"/><Relationship Target="mailto:Stephanie.hayart@ctg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2009-VIVOT Christophe GB.doc.docx</dc:title>
</cp:coreProperties>
</file>