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120" w:line="360" w:before="60"/>
        <w:ind w:left="500" w:firstLine="1400" w:right="0"/>
        <w:contextualSpacing w:val="0"/>
        <w:jc w:val="both"/>
      </w:pPr>
      <w:r w:rsidRPr="00000000" w:rsidR="00000000" w:rsidDel="00000000">
        <w:rPr>
          <w:rFonts w:cs="Trebuchet MS" w:hAnsi="Trebuchet MS" w:eastAsia="Trebuchet MS" w:ascii="Trebuchet MS"/>
          <w:b w:val="1"/>
          <w:i w:val="0"/>
          <w:smallCaps w:val="0"/>
          <w:strike w:val="0"/>
          <w:color w:val="000000"/>
          <w:sz w:val="36"/>
          <w:u w:val="none"/>
          <w:vertAlign w:val="baseline"/>
          <w:rtl w:val="0"/>
        </w:rPr>
        <w:t xml:space="preserve">Thierry HERMANN</w:t>
      </w:r>
    </w:p>
    <w:p w:rsidP="00000000" w:rsidRPr="00000000" w:rsidR="00000000" w:rsidDel="00000000" w:rsidRDefault="00000000">
      <w:pPr>
        <w:keepNext w:val="0"/>
        <w:keepLines w:val="0"/>
        <w:widowControl w:val="0"/>
        <w:spacing w:lineRule="auto" w:after="120" w:line="360" w:before="60"/>
        <w:ind w:left="500" w:firstLine="1400" w:right="0"/>
        <w:contextualSpacing w:val="0"/>
        <w:jc w:val="both"/>
      </w:pPr>
      <w:r w:rsidRPr="00000000" w:rsidR="00000000" w:rsidDel="00000000">
        <w:rPr>
          <w:rFonts w:cs="Trebuchet MS" w:hAnsi="Trebuchet MS" w:eastAsia="Trebuchet MS" w:ascii="Trebuchet MS"/>
          <w:b w:val="1"/>
          <w:i w:val="0"/>
          <w:smallCaps w:val="0"/>
          <w:strike w:val="0"/>
          <w:color w:val="000000"/>
          <w:sz w:val="36"/>
          <w:u w:val="none"/>
          <w:vertAlign w:val="baseline"/>
          <w:rtl w:val="0"/>
        </w:rPr>
        <w:t xml:space="preserve">Software Architect</w:t>
      </w:r>
    </w:p>
    <w:p w:rsidP="00000000" w:rsidRPr="00000000" w:rsidR="00000000" w:rsidDel="00000000" w:rsidRDefault="00000000">
      <w:pPr>
        <w:keepNext w:val="0"/>
        <w:keepLines w:val="0"/>
        <w:widowControl w:val="0"/>
        <w:spacing w:lineRule="auto" w:after="120" w:line="240" w:before="60"/>
        <w:ind w:left="0" w:firstLine="100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60"/>
        <w:ind w:left="0" w:firstLine="100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60"/>
        <w:ind w:left="0" w:firstLine="100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12/01/1975</w:t>
      </w:r>
    </w:p>
    <w:p w:rsidP="00000000" w:rsidRPr="00000000" w:rsidR="00000000" w:rsidDel="00000000" w:rsidRDefault="00000000">
      <w:pPr>
        <w:keepNext w:val="0"/>
        <w:keepLines w:val="0"/>
        <w:widowControl w:val="0"/>
        <w:spacing w:lineRule="auto" w:after="60" w:line="240" w:before="60"/>
        <w:ind w:left="0" w:firstLine="100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Français</w:t>
      </w:r>
    </w:p>
    <w:p w:rsidP="00000000" w:rsidRPr="00000000" w:rsidR="00000000" w:rsidDel="00000000" w:rsidRDefault="00000000">
      <w:pPr>
        <w:keepNext w:val="0"/>
        <w:keepLines w:val="0"/>
        <w:widowControl w:val="0"/>
        <w:spacing w:lineRule="auto" w:after="360" w:line="240" w:before="600"/>
        <w:ind w:left="0" w:firstLine="0" w:right="0"/>
        <w:contextualSpacing w:val="0"/>
        <w:jc w:val="both"/>
      </w:pPr>
      <w:r w:rsidRPr="00000000" w:rsidR="00000000" w:rsidDel="00000000">
        <w:rPr>
          <w:rFonts w:cs="Trebuchet MS" w:hAnsi="Trebuchet MS" w:eastAsia="Trebuchet MS" w:ascii="Trebuchet MS"/>
          <w:b w:val="1"/>
          <w:i w:val="0"/>
          <w:smallCaps w:val="0"/>
          <w:strike w:val="0"/>
          <w:color w:val="000000"/>
          <w:sz w:val="28"/>
          <w:u w:val="none"/>
          <w:vertAlign w:val="baseline"/>
          <w:rtl w:val="0"/>
        </w:rPr>
        <w:t xml:space="preserve">Connaissances Métier</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J’ai passé la première partie de ma carrière en tant qu’analyste développeur dans le domaine des télécommunications. Au cours de ces cinq années j’ai eu l’occasion non seulement d’approfondir mes connaissances techniques mais aussi de participer au cycle de vie complet de deux applications d’entreprise Java J2EE (depuis l’analyse fonctionnelle jusqu’aux tests et à la maintenance). L’expertise technique acquise au cours de ces années m’a permis d’acquérir les connaissances requises pour occuper le poste de Software Architect que j’occupe actuellement.</w:t>
      </w: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Depuis lors, j’ai eu l’occasion de définir l’architecture de plusieurs applications d’entreprises dans des domaines aussi variés que les assurances, l’administration de fonds ou encore des institutions telles que le ministère de la justice Luxembourgeois et le centre national de protection des données.</w:t>
      </w: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360" w:line="240" w:before="600"/>
        <w:ind w:left="0" w:firstLine="0" w:right="0"/>
        <w:contextualSpacing w:val="0"/>
        <w:jc w:val="both"/>
      </w:pPr>
      <w:r w:rsidRPr="00000000" w:rsidR="00000000" w:rsidDel="00000000">
        <w:rPr>
          <w:rFonts w:cs="Trebuchet MS" w:hAnsi="Trebuchet MS" w:eastAsia="Trebuchet MS" w:ascii="Trebuchet MS"/>
          <w:b w:val="1"/>
          <w:i w:val="0"/>
          <w:smallCaps w:val="0"/>
          <w:strike w:val="0"/>
          <w:color w:val="000000"/>
          <w:sz w:val="28"/>
          <w:u w:val="none"/>
          <w:vertAlign w:val="baseline"/>
          <w:rtl w:val="0"/>
        </w:rPr>
        <w:t xml:space="preserve">Langues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Français</w:t>
        <w:tab/>
        <w:t xml:space="preserve">Langue Maternelle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Anglais</w:t>
        <w:tab/>
        <w:t xml:space="preserve">Courant</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360" w:line="240" w:before="600"/>
        <w:ind w:left="0" w:firstLine="0" w:right="0"/>
        <w:contextualSpacing w:val="0"/>
        <w:jc w:val="both"/>
      </w:pPr>
      <w:r w:rsidRPr="00000000" w:rsidR="00000000" w:rsidDel="00000000">
        <w:rPr>
          <w:rFonts w:cs="Trebuchet MS" w:hAnsi="Trebuchet MS" w:eastAsia="Trebuchet MS" w:ascii="Trebuchet MS"/>
          <w:b w:val="1"/>
          <w:i w:val="0"/>
          <w:smallCaps w:val="0"/>
          <w:strike w:val="0"/>
          <w:color w:val="000000"/>
          <w:sz w:val="28"/>
          <w:u w:val="none"/>
          <w:vertAlign w:val="baseline"/>
          <w:rtl w:val="0"/>
        </w:rPr>
        <w:t xml:space="preserve">Connaissances techniques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1"/>
        <w:bidiVisual w:val="0"/>
        <w:tblW w:w="957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369"/>
        <w:gridCol w:w="6207"/>
        <w:tblGridChange w:id="0">
          <w:tblGrid>
            <w:gridCol w:w="3369"/>
            <w:gridCol w:w="6207"/>
          </w:tblGrid>
        </w:tblGridChange>
      </w:tblGrid>
      <w:tr>
        <w:tc>
          <w:tcPr>
            <w:shd w:fill="cccccc"/>
            <w:tcMar>
              <w:left w:w="108.0" w:type="dxa"/>
              <w:right w:w="108.0" w:type="dxa"/>
            </w:tcMa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Domaine</w:t>
            </w:r>
          </w:p>
        </w:tc>
        <w:tc>
          <w:tcPr>
            <w:shd w:fill="cccccc"/>
            <w:tcMar>
              <w:left w:w="108.0" w:type="dxa"/>
              <w:right w:w="108.0" w:type="dxa"/>
            </w:tcMa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Compétences</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360" w:before="240"/>
              <w:ind w:left="0" w:firstLine="0" w:right="0"/>
              <w:contextualSpacing w:val="0"/>
              <w:jc w:val="left"/>
            </w:pPr>
            <w:r w:rsidRPr="00000000" w:rsidR="00000000" w:rsidDel="00000000">
              <w:rPr>
                <w:rFonts w:cs="Arial" w:hAnsi="Arial" w:eastAsia="Arial" w:ascii="Arial"/>
                <w:b w:val="1"/>
                <w:i w:val="0"/>
                <w:smallCaps w:val="0"/>
                <w:strike w:val="0"/>
                <w:color w:val="333333"/>
                <w:sz w:val="18"/>
                <w:u w:val="none"/>
                <w:vertAlign w:val="baseline"/>
                <w:rtl w:val="0"/>
              </w:rPr>
              <w:t xml:space="preserve">O/S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Unix</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Solaris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Linux</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Windows</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360" w:before="240"/>
              <w:ind w:left="0" w:firstLine="0" w:right="0"/>
              <w:contextualSpacing w:val="0"/>
              <w:jc w:val="left"/>
            </w:pPr>
            <w:r w:rsidRPr="00000000" w:rsidR="00000000" w:rsidDel="00000000">
              <w:rPr>
                <w:rFonts w:cs="Arial" w:hAnsi="Arial" w:eastAsia="Arial" w:ascii="Arial"/>
                <w:b w:val="1"/>
                <w:i w:val="0"/>
                <w:smallCaps w:val="0"/>
                <w:strike w:val="0"/>
                <w:color w:val="333333"/>
                <w:sz w:val="18"/>
                <w:u w:val="none"/>
                <w:vertAlign w:val="baseline"/>
                <w:rtl w:val="0"/>
              </w:rPr>
              <w:t xml:space="preserve">Langages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Java</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J2EE/Java EE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SQL</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XML Technologies (XSL, XSD …)</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HTML/Javascript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ActionScript/MXML</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360" w:before="240"/>
              <w:ind w:left="0" w:firstLine="0" w:right="0"/>
              <w:contextualSpacing w:val="0"/>
              <w:jc w:val="left"/>
            </w:pPr>
            <w:r w:rsidRPr="00000000" w:rsidR="00000000" w:rsidDel="00000000">
              <w:rPr>
                <w:rFonts w:cs="Arial" w:hAnsi="Arial" w:eastAsia="Arial" w:ascii="Arial"/>
                <w:b w:val="1"/>
                <w:i w:val="0"/>
                <w:smallCaps w:val="0"/>
                <w:strike w:val="0"/>
                <w:color w:val="333333"/>
                <w:sz w:val="18"/>
                <w:u w:val="none"/>
                <w:vertAlign w:val="baseline"/>
                <w:rtl w:val="0"/>
              </w:rPr>
              <w:t xml:space="preserve">Outils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Eclipse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MyEclipse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Netbeans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WSAD / RAD</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Rational Rose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Together J</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Adobe Flex Builder</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CVS/SVN</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ANT, Maven, Continuum, LuntBuild, Hudson</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360" w:before="240"/>
              <w:ind w:left="0" w:firstLine="0" w:right="0"/>
              <w:contextualSpacing w:val="0"/>
              <w:jc w:val="left"/>
            </w:pPr>
            <w:r w:rsidRPr="00000000" w:rsidR="00000000" w:rsidDel="00000000">
              <w:rPr>
                <w:rFonts w:cs="Arial" w:hAnsi="Arial" w:eastAsia="Arial" w:ascii="Arial"/>
                <w:b w:val="1"/>
                <w:i w:val="0"/>
                <w:smallCaps w:val="0"/>
                <w:strike w:val="0"/>
                <w:color w:val="333333"/>
                <w:sz w:val="18"/>
                <w:u w:val="none"/>
                <w:vertAlign w:val="baseline"/>
                <w:rtl w:val="0"/>
              </w:rPr>
              <w:t xml:space="preserve">Serveur Web / d’Applications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JBoss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Weblogic</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Websphere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Apache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Tomcat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Glassfish</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360" w:before="240"/>
              <w:ind w:left="0" w:firstLine="0" w:right="0"/>
              <w:contextualSpacing w:val="0"/>
              <w:jc w:val="left"/>
            </w:pPr>
            <w:r w:rsidRPr="00000000" w:rsidR="00000000" w:rsidDel="00000000">
              <w:rPr>
                <w:rFonts w:cs="Arial" w:hAnsi="Arial" w:eastAsia="Arial" w:ascii="Arial"/>
                <w:b w:val="1"/>
                <w:i w:val="0"/>
                <w:smallCaps w:val="0"/>
                <w:strike w:val="0"/>
                <w:color w:val="333333"/>
                <w:sz w:val="18"/>
                <w:u w:val="none"/>
                <w:vertAlign w:val="baseline"/>
                <w:rtl w:val="0"/>
              </w:rPr>
              <w:t xml:space="preserve">Base de données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Oracle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DB2</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MySQL</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Derby</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360" w:before="240"/>
              <w:ind w:left="0" w:firstLine="0" w:right="0"/>
              <w:contextualSpacing w:val="0"/>
              <w:jc w:val="left"/>
            </w:pPr>
            <w:r w:rsidRPr="00000000" w:rsidR="00000000" w:rsidDel="00000000">
              <w:rPr>
                <w:rFonts w:cs="Arial" w:hAnsi="Arial" w:eastAsia="Arial" w:ascii="Arial"/>
                <w:b w:val="1"/>
                <w:i w:val="0"/>
                <w:smallCaps w:val="0"/>
                <w:strike w:val="0"/>
                <w:color w:val="333333"/>
                <w:sz w:val="18"/>
                <w:u w:val="none"/>
                <w:vertAlign w:val="baseline"/>
                <w:rtl w:val="0"/>
              </w:rPr>
              <w:t xml:space="preserve">Analyse</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UML</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360" w:before="240"/>
              <w:ind w:left="0" w:firstLine="0" w:right="0"/>
              <w:contextualSpacing w:val="0"/>
              <w:jc w:val="left"/>
            </w:pPr>
            <w:r w:rsidRPr="00000000" w:rsidR="00000000" w:rsidDel="00000000">
              <w:rPr>
                <w:rFonts w:cs="Arial" w:hAnsi="Arial" w:eastAsia="Arial" w:ascii="Arial"/>
                <w:b w:val="1"/>
                <w:i w:val="0"/>
                <w:smallCaps w:val="0"/>
                <w:strike w:val="0"/>
                <w:color w:val="333333"/>
                <w:sz w:val="18"/>
                <w:u w:val="none"/>
                <w:vertAlign w:val="baseline"/>
                <w:rtl w:val="0"/>
              </w:rPr>
              <w:t xml:space="preserve">Méthodologies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RUP</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Agile methodologies (XP, Scrum …)</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360" w:before="240"/>
              <w:ind w:left="0" w:firstLine="0" w:right="0"/>
              <w:contextualSpacing w:val="0"/>
              <w:jc w:val="left"/>
            </w:pPr>
            <w:r w:rsidRPr="00000000" w:rsidR="00000000" w:rsidDel="00000000">
              <w:rPr>
                <w:rFonts w:cs="Arial" w:hAnsi="Arial" w:eastAsia="Arial" w:ascii="Arial"/>
                <w:b w:val="1"/>
                <w:i w:val="0"/>
                <w:smallCaps w:val="0"/>
                <w:strike w:val="0"/>
                <w:color w:val="333333"/>
                <w:sz w:val="18"/>
                <w:u w:val="none"/>
                <w:vertAlign w:val="baseline"/>
                <w:rtl w:val="0"/>
              </w:rPr>
              <w:t xml:space="preserve">Test Management Tools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Bugzilla</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Mantis</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360" w:before="240"/>
              <w:ind w:left="0" w:firstLine="0" w:right="0"/>
              <w:contextualSpacing w:val="0"/>
              <w:jc w:val="left"/>
            </w:pPr>
            <w:r w:rsidRPr="00000000" w:rsidR="00000000" w:rsidDel="00000000">
              <w:rPr>
                <w:rFonts w:cs="Arial" w:hAnsi="Arial" w:eastAsia="Arial" w:ascii="Arial"/>
                <w:b w:val="1"/>
                <w:i w:val="0"/>
                <w:smallCaps w:val="0"/>
                <w:strike w:val="0"/>
                <w:color w:val="333333"/>
                <w:sz w:val="18"/>
                <w:u w:val="none"/>
                <w:vertAlign w:val="baseline"/>
                <w:rtl w:val="0"/>
              </w:rPr>
              <w:t xml:space="preserve">Outils Bureautiques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Microsoft Office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Microsoft Vision</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Microsoft Project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OpenOffice</w:t>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360" w:line="240" w:before="600"/>
        <w:ind w:left="0" w:firstLine="0" w:right="0"/>
        <w:contextualSpacing w:val="0"/>
        <w:jc w:val="both"/>
      </w:pPr>
      <w:r w:rsidRPr="00000000" w:rsidR="00000000" w:rsidDel="00000000">
        <w:rPr>
          <w:rFonts w:cs="Trebuchet MS" w:hAnsi="Trebuchet MS" w:eastAsia="Trebuchet MS" w:ascii="Trebuchet MS"/>
          <w:b w:val="1"/>
          <w:i w:val="0"/>
          <w:smallCaps w:val="0"/>
          <w:strike w:val="0"/>
          <w:color w:val="000000"/>
          <w:sz w:val="28"/>
          <w:u w:val="none"/>
          <w:vertAlign w:val="baseline"/>
          <w:rtl w:val="0"/>
        </w:rPr>
        <w:t xml:space="preserve">Expérience Professionnelle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2"/>
        <w:bidiVisual w:val="0"/>
        <w:tblW w:w="9184.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58"/>
        <w:gridCol w:w="3704"/>
        <w:gridCol w:w="3122"/>
        <w:tblGridChange w:id="0">
          <w:tblGrid>
            <w:gridCol w:w="2358"/>
            <w:gridCol w:w="3704"/>
            <w:gridCol w:w="3122"/>
          </w:tblGrid>
        </w:tblGridChange>
      </w:tblGrid>
      <w:tr>
        <w:tc>
          <w:tcPr>
            <w:shd w:fill="b3b3b3"/>
            <w:tcMar>
              <w:left w:w="108.0" w:type="dxa"/>
              <w:right w:w="108.0" w:type="dxa"/>
            </w:tcMar>
            <w:vAlign w:val="cente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CTG</w:t>
            </w:r>
          </w:p>
        </w:tc>
        <w:tc>
          <w:tcPr>
            <w:shd w:fill="b3b3b3"/>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b3b3b3"/>
            <w:tcMar>
              <w:left w:w="108.0" w:type="dxa"/>
              <w:right w:w="108.0" w:type="dxa"/>
            </w:tcMar>
            <w:vAlign w:val="cente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2000 – aujourd’hui</w:t>
            </w:r>
          </w:p>
        </w:tc>
      </w:tr>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CTG EUROPE</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ARBoX</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septembre 2009 – aujourd’hui</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Software Architect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CTG Europe élabore une méthode (ARBoX – ARchitecture Based on eXperience) destinée à faciliter le travail des architectes durant la phase de définition de l’architecture d’un système informatique.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Responsable du projet.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Organisation de workshops avec les architectes de CTG.</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Microsoft Office, Microsoft SharePoint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CTG LUXEMBOURG</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CV FACTORY</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janvier 2010 – aujourd’hui</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Software Architect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CTG Luxembourg à régulièrement besoin d’adapter la présentation des CVs de ces consultants avec le format imposé par certain clients. Ce projet consiste en une interface Web accessible par les consultants depuis laquelle ils peuvent mettre à jours les données les concernant et d’un générateur automatique de document au format Microsoft Word.</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Design &amp; Architecture du système.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Mise en place de l’environnement de développement.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Supervision de l’équipe de développement.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de certains aspects critiques de l’application.</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Java J2EE, Glassfish, Eclipse, MySql, Maven, Adobe Flex, XpertDoc.</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Commission nationale pour la protection des données CNPD</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2008 - 2009</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Software Architect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Ajout de fonctionnalité sur une application permettant gérer les notifications envoyées au format papier ou électronique.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Mise en place de l’environnement de développement.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Supervision de l’équipe de développement.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Java J2EE, Tomcat, MySql, Oracle, Swing, Flex, Adobe LiveCycle, ANT.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CENTRE INFORMATIQUE DE L’ETAT</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JUCHA</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JANVIER 2007 – OCTOBRE 2009</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Software Architect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Gestion intégrée de la « Chaîne pénale » luxembourgeoise : refonte de l’ensemble des applications existantes traitant des affaires en matière pénale en un seul système centralisé et destiné aux différents services de l’ordre judiciaire. (Projet forfaitaire CTG - 15 personnes - 6700 jours / homme)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Design &amp; Architecture du système.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Mise en place de l’environnement de développement.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Supervision de l’équipe de développement (jusqu’à 8 développeurs).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de certains aspects critiques de l’application (HMVC Framework, DataBinding…).</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Migration WAS 5.1 </w:t>
            </w:r>
            <w:r w:rsidRPr="00000000" w:rsidR="00000000" w:rsidDel="00000000">
              <w:rPr>
                <w:rFonts w:cs="Verdana" w:hAnsi="Verdana" w:eastAsia="Verdana" w:ascii="Verdana"/>
                <w:b w:val="0"/>
                <w:i w:val="0"/>
                <w:smallCaps w:val="0"/>
                <w:strike w:val="0"/>
                <w:color w:val="000000"/>
                <w:sz w:val="18"/>
                <w:u w:val="none"/>
                <w:vertAlign w:val="baseline"/>
                <w:rtl w:val="0"/>
              </w:rPr>
              <w:t xml:space="preserve"></w:t>
            </w:r>
            <w:r w:rsidRPr="00000000" w:rsidR="00000000" w:rsidDel="00000000">
              <w:rPr>
                <w:rFonts w:cs="Arial" w:hAnsi="Arial" w:eastAsia="Arial" w:ascii="Arial"/>
                <w:b w:val="0"/>
                <w:i w:val="0"/>
                <w:smallCaps w:val="0"/>
                <w:strike w:val="0"/>
                <w:color w:val="000000"/>
                <w:sz w:val="18"/>
                <w:u w:val="none"/>
                <w:vertAlign w:val="baseline"/>
                <w:rtl w:val="0"/>
              </w:rPr>
              <w:t xml:space="preserve"> WAS 6</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Java J2EE, WSAD-5.1, RAD-7, WAS-6, DB2, z/OS, CICS, Framework CIE, Velocity, Freemarker, SWT, OSGi, Maven, Continuum, Archiva, Quality Center.</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CENTRE INFORMATIQUE DE L’ETAT</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JUJDP</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MAI 2009 – OCTOBRE 2009</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Software Architect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Migration de l’application JUJDP basé sur le serveur d’application WAS-6 et le Framework CIE vers le nouveau Framework CCJ et le serveur d’application WAS-7. Ceci implique une migration des EJB-2 vers EJB-3 ainsi que le passage du Framework de persistance interne basé sur SQL vers JPA.</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Proof of concept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Mise en place de l’environnement de développement.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Supervision de l’équipe de développement (3 développeurs).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Java J2EE, EJB3, JPA, RAD-7.5, WAS-7, DB2, z/OS, CICS, Framework CCJ, Velocity, SWT, Quality Center.</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tl w:val="0"/>
        </w:rPr>
      </w:r>
    </w:p>
    <w:tbl>
      <w:tblPr>
        <w:tblStyle w:val="Table3"/>
        <w:bidiVisual w:val="0"/>
        <w:tblW w:w="9184.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58"/>
        <w:gridCol w:w="3829"/>
        <w:gridCol w:w="10"/>
        <w:gridCol w:w="2987"/>
        <w:tblGridChange w:id="0">
          <w:tblGrid>
            <w:gridCol w:w="2358"/>
            <w:gridCol w:w="3829"/>
            <w:gridCol w:w="10"/>
            <w:gridCol w:w="2987"/>
          </w:tblGrid>
        </w:tblGridChange>
      </w:tblGrid>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CHAMP CARGOSYSTEMS – Luxembourg</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IRR</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AVRIL 2008 - OCTOBRE 2008</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Software Architect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Le Registre international des avoirs mobiles définit la priorité des intérêts sur les avoirs ferroviaires. Le Registre international permet aux individus et aux organisations d'enregistrer des intérêts financiers dans l'avoir.</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Design &amp; Architecture du system.</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Mise en place de l’environnement de développement.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Supervision de l’équipe de développement (3 développeurs).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de certains aspects critiques de l’application (signature numérique &amp; authentification LuxTrust).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Java J2EE, Weblogic-8.1, Beehive, Oracle 10, SVN, Bugzilla, LuxTrust, CETREL.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EFA – LUXEMBOURG</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MOSE</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MARS 2008</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Software Architect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Migration Weblogic 9 </w:t>
            </w:r>
            <w:r w:rsidRPr="00000000" w:rsidR="00000000" w:rsidDel="00000000">
              <w:rPr>
                <w:rFonts w:cs="Verdana" w:hAnsi="Verdana" w:eastAsia="Verdana" w:ascii="Verdana"/>
                <w:b w:val="0"/>
                <w:i w:val="0"/>
                <w:smallCaps w:val="0"/>
                <w:strike w:val="0"/>
                <w:color w:val="000000"/>
                <w:sz w:val="18"/>
                <w:u w:val="none"/>
                <w:vertAlign w:val="baseline"/>
                <w:rtl w:val="0"/>
              </w:rPr>
              <w:t xml:space="preserve"></w:t>
            </w:r>
            <w:r w:rsidRPr="00000000" w:rsidR="00000000" w:rsidDel="00000000">
              <w:rPr>
                <w:rFonts w:cs="Arial" w:hAnsi="Arial" w:eastAsia="Arial" w:ascii="Arial"/>
                <w:b w:val="0"/>
                <w:i w:val="0"/>
                <w:smallCaps w:val="0"/>
                <w:strike w:val="0"/>
                <w:color w:val="000000"/>
                <w:sz w:val="18"/>
                <w:u w:val="none"/>
                <w:vertAlign w:val="baseline"/>
                <w:rtl w:val="0"/>
              </w:rPr>
              <w:t xml:space="preserve"> Weblogic 10 et analyse de performances (audit) de l’application Web J2EE MOSE.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Audit du système</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Migration Weblogic 9 </w:t>
            </w:r>
            <w:r w:rsidRPr="00000000" w:rsidR="00000000" w:rsidDel="00000000">
              <w:rPr>
                <w:rFonts w:cs="Verdana" w:hAnsi="Verdana" w:eastAsia="Verdana" w:ascii="Verdana"/>
                <w:b w:val="0"/>
                <w:i w:val="0"/>
                <w:smallCaps w:val="0"/>
                <w:strike w:val="0"/>
                <w:color w:val="000000"/>
                <w:sz w:val="18"/>
                <w:u w:val="none"/>
                <w:vertAlign w:val="baseline"/>
                <w:rtl w:val="0"/>
              </w:rPr>
              <w:t xml:space="preserve"></w:t>
            </w:r>
            <w:r w:rsidRPr="00000000" w:rsidR="00000000" w:rsidDel="00000000">
              <w:rPr>
                <w:rFonts w:cs="Arial" w:hAnsi="Arial" w:eastAsia="Arial" w:ascii="Arial"/>
                <w:b w:val="0"/>
                <w:i w:val="0"/>
                <w:smallCaps w:val="0"/>
                <w:strike w:val="0"/>
                <w:color w:val="000000"/>
                <w:sz w:val="18"/>
                <w:u w:val="none"/>
                <w:vertAlign w:val="baseline"/>
                <w:rtl w:val="0"/>
              </w:rPr>
              <w:t xml:space="preserve"> Weblogic 10</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Mesures de performances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Conseil sur les améliorations possibles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Weblogic 10, Oracle 10, JMetter, ANT, CVS.</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FORTIS ASSURANCE - LUXEMBOURG</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OUTILS D’OFFRES</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FEVRIER 2008</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Software Architect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Définition d’une architecture technique pour un système capable d’évaluer des expressions mathématiques et devant être facilement paramétrable par des utilisateurs non technique.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Architecture du system</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Proof of concept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Mesures de performances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Webspher application server (WAS-5.1), FLEX, Eclipse, JDK-1.4, JMetter, Scilab, Matlab, Mapple, Drools.</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tl w:val="0"/>
        </w:rPr>
      </w:r>
    </w:p>
    <w:tbl>
      <w:tblPr>
        <w:tblStyle w:val="Table4"/>
        <w:bidiVisual w:val="0"/>
        <w:tblW w:w="9184.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58"/>
        <w:gridCol w:w="3829"/>
        <w:gridCol w:w="2997"/>
        <w:tblGridChange w:id="0">
          <w:tblGrid>
            <w:gridCol w:w="2358"/>
            <w:gridCol w:w="3829"/>
            <w:gridCol w:w="2997"/>
          </w:tblGrid>
        </w:tblGridChange>
      </w:tblGrid>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SOCIETE EUROPEENNE DES SATELLITES - BETZDORF</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CMDS</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septembre 2001 – decembre 2006</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Analyste développeur</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d’un système de gestion de crises (CMDS) destiné à aider les opérateurs à prendre des décisions en cas de panne de l’un des satellites ou de l’un des équipements au sol. Ce système est également utilisé au quotidien par de nombreuses personnes pour effectuer diverses taches administratives et de reporting. Le système est composé d’une interface client Java Swing et d’un serveur d’application J2EE (JBoss-Cluster) ainsi qu'une base de données (Oracle). (Equipe de 1 à 3 personnes)</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Analyse Fonctionnelle </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Design et administration de la base de données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Java (Swing Client + EJBs)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PL/SQL (reprise de données)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Tests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Support utilisateurs.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Maintenance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Java J2EE, JBoss application server (from v2.1 to v4.0), Oracle 9, Swing, Eclipse, JDK (from v1.3 to v1.5), Actuate e-reporting, EJB (from v1.1 to v3.0), Hibernate, Data binding, HMVC Framework, CVS, ANT.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SOCIETE EUROPEENNE DES SATELLITES - BETZDORF</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MRS</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JANUARY 2003 –MARCH 2004</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Analyste développeur</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d’un système de gestion de Tickets destiné à gérer les incidents en relation avec les services Multimédia. Le système est composé d’une interface client Java SWT, d'une interface WEB (Servlet/Cocoon), d’un serveur d’application J2EE (JBoss) ainsi qu'une base de données (Oracle) (Equipe de 3 personnes).</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Analyse Fonctionnelle </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Design et administration de la base de données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Java (Web Cocoon + EJBs)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Tests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Support utilisateurs.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Maintenance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Java J2EE, JBoss application server, Tomcat, Cocoon, Oracle 8, SWT, Eclipse, JDK-1.4, EJB (v2.0), Hibernate, Drools, HMVC Framework, CVS, ANT.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tl w:val="0"/>
        </w:rPr>
      </w:r>
    </w:p>
    <w:tbl>
      <w:tblPr>
        <w:tblStyle w:val="Table5"/>
        <w:bidiVisual w:val="0"/>
        <w:tblW w:w="9184.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58"/>
        <w:gridCol w:w="3704"/>
        <w:gridCol w:w="125"/>
        <w:gridCol w:w="2997"/>
        <w:tblGridChange w:id="0">
          <w:tblGrid>
            <w:gridCol w:w="2358"/>
            <w:gridCol w:w="3704"/>
            <w:gridCol w:w="125"/>
            <w:gridCol w:w="2997"/>
          </w:tblGrid>
        </w:tblGridChange>
      </w:tblGrid>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BANQUE ET CAISSE D’EPARGNE de l’etat - luxembourg</w:t>
            </w:r>
          </w:p>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S-NET / ELBA</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APPRIL 2001 –JULY 2001</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Analyste développeur</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en langage C permettant d'intégrer l’Euro au système e-banking de la BCEE.</w:t>
            </w: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en langage C et JAVA permettant d'intégrer le format IBAN au système e-banking de la BCEE.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C</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Java</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Tests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Documentation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Java, C, Unix, IBAN.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GlobalGolf</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Web Site implementation with CMS</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Trebuchet MS" w:hAnsi="Trebuchet MS" w:eastAsia="Trebuchet MS" w:ascii="Trebuchet MS"/>
                <w:b w:val="1"/>
                <w:i w:val="1"/>
                <w:smallCaps w:val="0"/>
                <w:strike w:val="0"/>
                <w:color w:val="000000"/>
                <w:sz w:val="16"/>
                <w:u w:val="none"/>
                <w:vertAlign w:val="baseline"/>
                <w:rtl w:val="0"/>
              </w:rPr>
              <w:t xml:space="preserve">October 2000 – November 2000</w:t>
            </w:r>
          </w:p>
        </w:tc>
        <w:tc>
          <w:tcPr>
            <w:shd w:fill="cccccc"/>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Profil</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Analyste développeur</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objectifs du projet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Participation au développement du site WEB de la société GlobalGolf.</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TÂches / RÔles</w:t>
            </w:r>
          </w:p>
        </w:tc>
        <w:tc>
          <w:tcPr>
            <w:tcMar>
              <w:left w:w="108.0" w:type="dxa"/>
              <w:right w:w="108.0" w:type="dxa"/>
            </w:tcMar>
            <w:vAlign w:val="center"/>
          </w:tcPr>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de pages WEB XML/XSL (Cocoon) et JAVA Servlet.</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du système d’authentification des membres.</w:t>
            </w:r>
          </w:p>
          <w:p w:rsidP="00000000" w:rsidRPr="00000000" w:rsidR="00000000" w:rsidDel="00000000" w:rsidRDefault="00000000">
            <w:pPr>
              <w:keepNext w:val="0"/>
              <w:keepLines w:val="0"/>
              <w:widowControl w:val="0"/>
              <w:numPr>
                <w:ilvl w:val="0"/>
                <w:numId w:val="1"/>
              </w:numPr>
              <w:spacing w:lineRule="auto" w:after="60" w:line="240" w:before="60"/>
              <w:ind w:left="510" w:right="0" w:hanging="339"/>
              <w:contextualSpacing w:val="1"/>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Développement d’une interface d’administration à distance du site.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left"/>
            </w:pPr>
            <w:r w:rsidRPr="00000000" w:rsidR="00000000" w:rsidDel="00000000">
              <w:rPr>
                <w:rFonts w:cs="Arial" w:hAnsi="Arial" w:eastAsia="Arial" w:ascii="Arial"/>
                <w:b w:val="1"/>
                <w:i w:val="0"/>
                <w:smallCaps w:val="0"/>
                <w:strike w:val="0"/>
                <w:color w:val="000000"/>
                <w:sz w:val="16"/>
                <w:u w:val="none"/>
                <w:vertAlign w:val="baseline"/>
                <w:rtl w:val="0"/>
              </w:rPr>
              <w:t xml:space="preserve">outils / environnement</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Paint Shop Pro, Java, Apache Cocoon</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360" w:line="240" w:before="600"/>
        <w:ind w:left="0" w:firstLine="0" w:right="0"/>
        <w:contextualSpacing w:val="0"/>
        <w:jc w:val="both"/>
      </w:pPr>
      <w:r w:rsidRPr="00000000" w:rsidR="00000000" w:rsidDel="00000000">
        <w:rPr>
          <w:rFonts w:cs="Trebuchet MS" w:hAnsi="Trebuchet MS" w:eastAsia="Trebuchet MS" w:ascii="Trebuchet MS"/>
          <w:b w:val="1"/>
          <w:i w:val="0"/>
          <w:smallCaps w:val="0"/>
          <w:strike w:val="0"/>
          <w:color w:val="000000"/>
          <w:sz w:val="28"/>
          <w:u w:val="none"/>
          <w:vertAlign w:val="baseline"/>
          <w:rtl w:val="0"/>
        </w:rPr>
        <w:t xml:space="preserve">Education &amp; Formation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tbl>
      <w:tblPr>
        <w:tblStyle w:val="Table6"/>
        <w:bidiVisual w:val="0"/>
        <w:tblW w:w="957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503"/>
        <w:gridCol w:w="2976"/>
        <w:gridCol w:w="2097"/>
        <w:tblGridChange w:id="0">
          <w:tblGrid>
            <w:gridCol w:w="4503"/>
            <w:gridCol w:w="2976"/>
            <w:gridCol w:w="2097"/>
          </w:tblGrid>
        </w:tblGridChange>
      </w:tblGrid>
      <w:tr>
        <w:tc>
          <w:tcPr>
            <w:shd w:fill="cccccc"/>
            <w:tcMar>
              <w:left w:w="108.0" w:type="dxa"/>
              <w:right w:w="108.0" w:type="dxa"/>
            </w:tcMa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Education</w:t>
            </w:r>
          </w:p>
        </w:tc>
        <w:tc>
          <w:tcPr>
            <w:shd w:fill="cccccc"/>
            <w:tcMar>
              <w:left w:w="108.0" w:type="dxa"/>
              <w:right w:w="108.0" w:type="dxa"/>
            </w:tcMa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Organisme</w:t>
            </w:r>
          </w:p>
        </w:tc>
        <w:tc>
          <w:tcPr>
            <w:shd w:fill="cccccc"/>
            <w:tcMar>
              <w:left w:w="108.0" w:type="dxa"/>
              <w:right w:w="108.0" w:type="dxa"/>
            </w:tcMa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Dates</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DESS Informatique : Communication Homme Machine</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Université d'Avignon et des Pays de Vaucluse (France).</w:t>
            </w:r>
          </w:p>
        </w:tc>
        <w:tc>
          <w:tcPr>
            <w:tcMar>
              <w:left w:w="108.0" w:type="dxa"/>
              <w:right w:w="108.0" w:type="dxa"/>
            </w:tcMa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2000</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Maîtrise de Sciences et Technique des Télécommunications</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Université de Metz (France). </w:t>
            </w:r>
          </w:p>
        </w:tc>
        <w:tc>
          <w:tcPr>
            <w:tcMar>
              <w:left w:w="108.0" w:type="dxa"/>
              <w:right w:w="108.0" w:type="dxa"/>
            </w:tcMa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1999</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tbl>
      <w:tblPr>
        <w:tblStyle w:val="Table7"/>
        <w:bidiVisual w:val="0"/>
        <w:tblW w:w="957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503"/>
        <w:gridCol w:w="2976"/>
        <w:gridCol w:w="2097"/>
        <w:tblGridChange w:id="0">
          <w:tblGrid>
            <w:gridCol w:w="4503"/>
            <w:gridCol w:w="2976"/>
            <w:gridCol w:w="2097"/>
          </w:tblGrid>
        </w:tblGridChange>
      </w:tblGrid>
      <w:tr>
        <w:tc>
          <w:tcPr>
            <w:shd w:fill="cccccc"/>
            <w:tcMar>
              <w:left w:w="108.0" w:type="dxa"/>
              <w:right w:w="108.0" w:type="dxa"/>
            </w:tcMa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Formation</w:t>
            </w:r>
          </w:p>
        </w:tc>
        <w:tc>
          <w:tcPr>
            <w:shd w:fill="cccccc"/>
            <w:tcMar>
              <w:left w:w="108.0" w:type="dxa"/>
              <w:right w:w="108.0" w:type="dxa"/>
            </w:tcMa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Organisme</w:t>
            </w:r>
          </w:p>
        </w:tc>
        <w:tc>
          <w:tcPr>
            <w:shd w:fill="cccccc"/>
            <w:tcMar>
              <w:left w:w="108.0" w:type="dxa"/>
              <w:right w:w="108.0" w:type="dxa"/>
            </w:tcMar>
          </w:tcPr>
          <w:p w:rsidP="00000000" w:rsidRPr="00000000" w:rsidR="00000000" w:rsidDel="00000000" w:rsidRDefault="00000000">
            <w:pPr>
              <w:keepNext w:val="0"/>
              <w:keepLines w:val="0"/>
              <w:widowControl w:val="0"/>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Dates</w:t>
            </w:r>
          </w:p>
        </w:tc>
      </w:tr>
      <w:tr>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Certification Java 1.1</w:t>
            </w:r>
          </w:p>
        </w:tc>
        <w:tc>
          <w:tcPr>
            <w:tcMar>
              <w:left w:w="108.0" w:type="dxa"/>
              <w:right w:w="108.0" w:type="dxa"/>
            </w:tcMar>
            <w:vAlign w:val="cente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SUN Microsystems</w:t>
            </w:r>
          </w:p>
        </w:tc>
        <w:tc>
          <w:tcPr>
            <w:tcMar>
              <w:left w:w="108.0" w:type="dxa"/>
              <w:right w:w="108.0" w:type="dxa"/>
            </w:tcMar>
          </w:tcPr>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Fonts w:cs="Arial" w:hAnsi="Arial" w:eastAsia="Arial" w:ascii="Arial"/>
                <w:b w:val="0"/>
                <w:i w:val="0"/>
                <w:smallCaps w:val="0"/>
                <w:strike w:val="0"/>
                <w:color w:val="000000"/>
                <w:sz w:val="18"/>
                <w:u w:val="none"/>
                <w:vertAlign w:val="baseline"/>
                <w:rtl w:val="0"/>
              </w:rPr>
              <w:t xml:space="preserve">2000</w:t>
            </w:r>
          </w:p>
        </w:tc>
      </w:tr>
    </w:tbl>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60" w:line="240" w:before="60"/>
        <w:ind w:left="0" w:firstLine="0" w:right="0"/>
        <w:contextualSpacing w:val="0"/>
        <w:jc w:val="both"/>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tabs>
        <w:tab w:val="right" w:pos="10800"/>
      </w:tabs>
      <w:spacing w:lineRule="auto" w:after="120" w:line="240" w:before="60"/>
      <w:ind w:left="0" w:firstLine="0" w:right="0"/>
      <w:contextualSpacing w:val="0"/>
      <w:jc w:val="both"/>
    </w:pPr>
    <w:r w:rsidRPr="00000000" w:rsidR="00000000" w:rsidDel="00000000">
      <w:rPr>
        <w:rFonts w:cs="Arial" w:hAnsi="Arial" w:eastAsia="Arial" w:ascii="Arial"/>
        <w:b w:val="1"/>
        <w:i w:val="0"/>
        <w:smallCaps w:val="0"/>
        <w:strike w:val="0"/>
        <w:color w:val="000000"/>
        <w:sz w:val="16"/>
        <w:u w:val="none"/>
        <w:vertAlign w:val="baseline"/>
        <w:rtl w:val="0"/>
      </w:rPr>
      <w:t xml:space="preserve">CTG Luxembourg PSF S.A</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60" w:line="240" w:before="60"/>
      <w:ind w:left="0" w:firstLine="0" w:right="0"/>
      <w:contextualSpacing w:val="0"/>
      <w:jc w:val="both"/>
    </w:pPr>
    <w:hyperlink r:id="rId1">
      <w:r w:rsidRPr="00000000" w:rsidR="00000000" w:rsidDel="00000000">
        <w:rPr>
          <w:rFonts w:cs="Arial" w:hAnsi="Arial" w:eastAsia="Arial" w:ascii="Arial"/>
          <w:b w:val="0"/>
          <w:i w:val="0"/>
          <w:smallCaps w:val="0"/>
          <w:strike w:val="0"/>
          <w:color w:val="333333"/>
          <w:sz w:val="14"/>
          <w:u w:val="none"/>
          <w:vertAlign w:val="baseline"/>
          <w:rtl w:val="0"/>
        </w:rPr>
        <w:t xml:space="preserve">Z.A</w:t>
      </w:r>
    </w:hyperlink>
    <w:r w:rsidRPr="00000000" w:rsidR="00000000" w:rsidDel="00000000">
      <w:rPr>
        <w:rFonts w:cs="Arial" w:hAnsi="Arial" w:eastAsia="Arial" w:ascii="Arial"/>
        <w:b w:val="0"/>
        <w:i w:val="0"/>
        <w:smallCaps w:val="0"/>
        <w:strike w:val="0"/>
        <w:color w:val="333333"/>
        <w:sz w:val="14"/>
        <w:u w:val="none"/>
        <w:vertAlign w:val="baseline"/>
        <w:rtl w:val="0"/>
      </w:rPr>
      <w:t xml:space="preserve"> du Bourmicht – 10A, rue des mérovingiens – L-8070 Bertrange</w:t>
    </w:r>
  </w:p>
  <w:p w:rsidP="00000000" w:rsidRPr="00000000" w:rsidR="00000000" w:rsidDel="00000000" w:rsidRDefault="00000000">
    <w:pPr>
      <w:keepNext w:val="0"/>
      <w:keepLines w:val="0"/>
      <w:widowControl w:val="0"/>
      <w:tabs>
        <w:tab w:val="center" w:pos="9356"/>
      </w:tabs>
      <w:spacing w:lineRule="auto" w:after="100" w:line="240" w:before="0"/>
      <w:ind w:left="0" w:firstLine="0" w:right="0"/>
      <w:contextualSpacing w:val="0"/>
      <w:jc w:val="both"/>
    </w:pPr>
    <w:hyperlink r:id="rId2">
      <w:r w:rsidRPr="00000000" w:rsidR="00000000" w:rsidDel="00000000">
        <w:rPr>
          <w:rFonts w:cs="Arial" w:hAnsi="Arial" w:eastAsia="Arial" w:ascii="Arial"/>
          <w:b w:val="0"/>
          <w:i w:val="0"/>
          <w:smallCaps w:val="0"/>
          <w:strike w:val="0"/>
          <w:color w:val="333333"/>
          <w:sz w:val="14"/>
          <w:u w:val="none"/>
          <w:vertAlign w:val="baseline"/>
          <w:rtl w:val="0"/>
        </w:rPr>
        <w:t xml:space="preserve">Tél :</w:t>
      </w:r>
    </w:hyperlink>
    <w:r w:rsidRPr="00000000" w:rsidR="00000000" w:rsidDel="00000000">
      <w:rPr>
        <w:rFonts w:cs="Arial" w:hAnsi="Arial" w:eastAsia="Arial" w:ascii="Arial"/>
        <w:b w:val="0"/>
        <w:i w:val="0"/>
        <w:smallCaps w:val="0"/>
        <w:strike w:val="0"/>
        <w:color w:val="333333"/>
        <w:sz w:val="14"/>
        <w:u w:val="none"/>
        <w:vertAlign w:val="baseline"/>
        <w:rtl w:val="0"/>
      </w:rPr>
      <w:t xml:space="preserve"> + 352 29 87 27 1</w:t>
    </w:r>
  </w:p>
  <w:p w:rsidP="00000000" w:rsidRPr="00000000" w:rsidR="00000000" w:rsidDel="00000000" w:rsidRDefault="00000000">
    <w:pPr>
      <w:keepNext w:val="0"/>
      <w:keepLines w:val="0"/>
      <w:widowControl w:val="0"/>
      <w:tabs>
        <w:tab w:val="center" w:pos="9356"/>
      </w:tabs>
      <w:spacing w:lineRule="auto" w:after="0" w:line="240" w:before="60"/>
      <w:ind w:left="0" w:firstLine="0" w:right="0"/>
      <w:contextualSpacing w:val="0"/>
      <w:jc w:val="right"/>
    </w:pPr>
    <w:r w:rsidRPr="00000000" w:rsidR="00000000" w:rsidDel="00000000">
      <w:rPr>
        <w:rFonts w:cs="Arial" w:hAnsi="Arial" w:eastAsia="Arial" w:ascii="Arial"/>
        <w:b w:val="0"/>
        <w:i w:val="0"/>
        <w:smallCaps w:val="0"/>
        <w:strike w:val="0"/>
        <w:color w:val="595959"/>
        <w:sz w:val="16"/>
        <w:u w:val="none"/>
        <w:vertAlign w:val="baseline"/>
        <w:rtl w:val="0"/>
      </w:rPr>
      <w:t xml:space="preserve">Page 8 of 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510" w:firstLine="170"/>
      </w:pPr>
      <w:rPr>
        <w:rFonts w:cs="Verdana" w:hAnsi="Verdana" w:eastAsia="Verdana" w:ascii="Verdana"/>
        <w:b w:val="0"/>
        <w:i w:val="0"/>
        <w:smallCaps w:val="0"/>
        <w:strike w:val="0"/>
        <w:color w:val="006600"/>
        <w:sz w:val="8"/>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18"/>
        <w:u w:val="none"/>
        <w:vertAlign w:val="baseline"/>
      </w:rPr>
    </w:rPrDefault>
    <w:pPrDefault>
      <w:pPr>
        <w:keepNext w:val="0"/>
        <w:keepLines w:val="0"/>
        <w:widowControl w:val="1"/>
        <w:spacing w:lineRule="auto" w:after="60" w:line="240" w:before="6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40"/>
      <w:contextualSpacing w:val="1"/>
    </w:pPr>
    <w:rPr>
      <w:b w:val="1"/>
      <w:sz w:val="32"/>
    </w:rPr>
  </w:style>
  <w:style w:styleId="Heading2" w:type="paragraph">
    <w:name w:val="heading 2"/>
    <w:basedOn w:val="Normal"/>
    <w:next w:val="Normal"/>
    <w:pPr>
      <w:keepNext w:val="1"/>
      <w:keepLines w:val="1"/>
      <w:spacing w:lineRule="auto" w:before="240"/>
      <w:contextualSpacing w:val="1"/>
    </w:pPr>
    <w:rPr>
      <w:b w:val="1"/>
      <w:i w:val="1"/>
      <w:sz w:val="28"/>
    </w:rPr>
  </w:style>
  <w:style w:styleId="Heading3" w:type="paragraph">
    <w:name w:val="heading 3"/>
    <w:basedOn w:val="Normal"/>
    <w:next w:val="Normal"/>
    <w:pPr>
      <w:keepNext w:val="1"/>
      <w:keepLines w:val="1"/>
      <w:spacing w:lineRule="auto" w:before="240"/>
      <w:contextualSpacing w:val="1"/>
    </w:pPr>
    <w:rPr>
      <w:b w:val="1"/>
      <w:sz w:val="26"/>
    </w:rPr>
  </w:style>
  <w:style w:styleId="Heading4" w:type="paragraph">
    <w:name w:val="heading 4"/>
    <w:basedOn w:val="Normal"/>
    <w:next w:val="Normal"/>
    <w:pPr>
      <w:keepNext w:val="1"/>
      <w:keepLines w:val="1"/>
      <w:spacing w:lineRule="auto" w:before="240"/>
      <w:contextualSpacing w:val="1"/>
    </w:pPr>
    <w:rPr>
      <w:b w:val="1"/>
      <w:sz w:val="28"/>
    </w:rPr>
  </w:style>
  <w:style w:styleId="Heading5" w:type="paragraph">
    <w:name w:val="heading 5"/>
    <w:basedOn w:val="Normal"/>
    <w:next w:val="Normal"/>
    <w:pPr>
      <w:keepNext w:val="1"/>
      <w:keepLines w:val="1"/>
      <w:spacing w:lineRule="auto" w:before="240"/>
      <w:contextualSpacing w:val="1"/>
    </w:pPr>
    <w:rPr>
      <w:b w:val="1"/>
      <w:i w:val="1"/>
      <w:sz w:val="26"/>
    </w:rPr>
  </w:style>
  <w:style w:styleId="Heading6" w:type="paragraph">
    <w:name w:val="heading 6"/>
    <w:basedOn w:val="Normal"/>
    <w:next w:val="Normal"/>
    <w:pPr>
      <w:keepNext w:val="1"/>
      <w:keepLines w:val="1"/>
      <w:spacing w:lineRule="auto" w:before="240"/>
      <w:contextualSpacing w:val="1"/>
    </w:pPr>
    <w:rPr>
      <w:b w:val="1"/>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word/_rels/footer1.xml.rels><?xml version="1.0" encoding="UTF-8" standalone="yes"?><Relationships xmlns="http://schemas.openxmlformats.org/package/2006/relationships"><Relationship Target="mailto:Audrey.staebler@ctg.com" Type="http://schemas.openxmlformats.org/officeDocument/2006/relationships/hyperlink" TargetMode="External" Id="rId2"/><Relationship Target="mailto:Stephanie.hayart@ctg.com"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HERMANN Thierry fr.doc.docx</dc:title>
</cp:coreProperties>
</file>