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85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35247" cy="2390921"/>
            <wp:effectExtent b="0" l="0" r="0" t="0"/>
            <wp:docPr descr="Universidad Nacional Mayor de San Marcos Logo Vector" id="1" name="image1.jpg"/>
            <a:graphic>
              <a:graphicData uri="http://schemas.openxmlformats.org/drawingml/2006/picture">
                <pic:pic>
                  <pic:nvPicPr>
                    <pic:cNvPr descr="Universidad Nacional Mayor de San Marcos Logo Vector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247" cy="2390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FACULTAD DE INGENIERÍA DE SISTEMAS E INFORMÁTICA</w:t>
        <w:br w:type="textWrapping"/>
        <w:t xml:space="preserve">ESCUELA ACADÉMICA DE INGENIERÍA DE SOFTWARE</w:t>
      </w:r>
    </w:p>
    <w:p w:rsidR="00000000" w:rsidDel="00000000" w:rsidP="00000000" w:rsidRDefault="00000000" w:rsidRPr="00000000" w14:paraId="00000006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7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especificación de  Requisitos </w:t>
      </w:r>
    </w:p>
    <w:p w:rsidR="00000000" w:rsidDel="00000000" w:rsidP="00000000" w:rsidRDefault="00000000" w:rsidRPr="00000000" w14:paraId="00000008">
      <w:pPr>
        <w:tabs>
          <w:tab w:val="left" w:pos="1185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09">
      <w:pPr>
        <w:tabs>
          <w:tab w:val="left" w:pos="1185"/>
        </w:tabs>
        <w:spacing w:after="240" w:line="259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DOCENTE: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Salazar Mariños Luis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185"/>
        </w:tabs>
        <w:spacing w:after="240" w:line="259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INTEGRANTES: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1185"/>
        </w:tabs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Sambrano Hinojo Alexis (18200319)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1185"/>
        </w:tabs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Quispe Surco Richar</w:t>
        <w:tab/>
        <w:t xml:space="preserve">  (19200269)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1185"/>
        </w:tabs>
        <w:spacing w:after="240" w:line="259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Prado Cunto Rodrigo      (18200095)</w:t>
      </w:r>
    </w:p>
    <w:p w:rsidR="00000000" w:rsidDel="00000000" w:rsidP="00000000" w:rsidRDefault="00000000" w:rsidRPr="00000000" w14:paraId="0000000E">
      <w:pPr>
        <w:tabs>
          <w:tab w:val="left" w:pos="1185"/>
        </w:tabs>
        <w:spacing w:after="240" w:line="259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185"/>
        </w:tabs>
        <w:spacing w:after="240" w:line="259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185"/>
        </w:tabs>
        <w:spacing w:after="240" w:line="259" w:lineRule="auto"/>
        <w:jc w:val="righ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FECHA: 11-06-2021</w:t>
      </w:r>
    </w:p>
    <w:p w:rsidR="00000000" w:rsidDel="00000000" w:rsidP="00000000" w:rsidRDefault="00000000" w:rsidRPr="00000000" w14:paraId="00000011">
      <w:pPr>
        <w:spacing w:after="160" w:before="240" w:line="256.8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LIMA 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4.79999999999995" w:lineRule="auto"/>
        <w:ind w:left="100" w:right="100" w:firstLine="0"/>
        <w:jc w:val="both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1. INTRODUCCIÓN </w:t>
      </w:r>
    </w:p>
    <w:p w:rsidR="00000000" w:rsidDel="00000000" w:rsidP="00000000" w:rsidRDefault="00000000" w:rsidRPr="00000000" w14:paraId="00000015">
      <w:pPr>
        <w:spacing w:before="240" w:line="364.79999999999995" w:lineRule="auto"/>
        <w:ind w:left="100" w:right="100" w:firstLine="0"/>
        <w:jc w:val="both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1.1. Propósito</w:t>
      </w:r>
    </w:p>
    <w:p w:rsidR="00000000" w:rsidDel="00000000" w:rsidP="00000000" w:rsidRDefault="00000000" w:rsidRPr="00000000" w14:paraId="00000016">
      <w:pPr>
        <w:spacing w:before="240" w:line="364.79999999999995" w:lineRule="auto"/>
        <w:ind w:left="100" w:right="100" w:firstLine="0"/>
        <w:jc w:val="both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El presente documento describe el comportamiento (funciones y flujo) que debe seguir el software web para automatizar procesos de gestión datos y los perfiles de usuario que tendrán acceso al sistema; esta descripción responde a la necesidad actual del usuario con el objetivo de cumplir con las expectativas del cliente. Parte de nuestra responsabilidad como desarrolladores es guardar plena y absoluta confidencialidad por la información recibida de nuestros clientes, en consecuencia, la información plasmada en el presente documento y en sus versiones venideras, estará bajo estricta reserva.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Descripción General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3.46456692913375" w:firstLine="0"/>
        <w:rPr/>
      </w:pPr>
      <w:r w:rsidDel="00000000" w:rsidR="00000000" w:rsidRPr="00000000">
        <w:rPr>
          <w:rtl w:val="0"/>
        </w:rPr>
        <w:t xml:space="preserve">2.1 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4.79999999999995" w:lineRule="auto"/>
        <w:ind w:left="283.46456692913375" w:right="100" w:firstLine="0"/>
        <w:jc w:val="both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El presente documento tiene como propósito definir las especificaciones funcionales y no funcionales para la implementación de una aplicación web   que permitirá administrar y dar un seguimiento a los precios de los medicamentos relacionados al Covid 19 y brindar una información veraz  para la toma de decisiones  de cada usuario además los establecimientos donde lo venden.</w:t>
      </w:r>
    </w:p>
    <w:p w:rsidR="00000000" w:rsidDel="00000000" w:rsidP="00000000" w:rsidRDefault="00000000" w:rsidRPr="00000000" w14:paraId="0000001B">
      <w:pPr>
        <w:spacing w:before="240" w:line="364.79999999999995" w:lineRule="auto"/>
        <w:ind w:left="0" w:right="100" w:firstLine="0"/>
        <w:jc w:val="both"/>
        <w:rPr/>
      </w:pPr>
      <w:r w:rsidDel="00000000" w:rsidR="00000000" w:rsidRPr="00000000">
        <w:rPr>
          <w:color w:val="4040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3.46456692913375" w:firstLine="0"/>
        <w:rPr/>
      </w:pPr>
      <w:r w:rsidDel="00000000" w:rsidR="00000000" w:rsidRPr="00000000">
        <w:rPr>
          <w:rtl w:val="0"/>
        </w:rPr>
        <w:t xml:space="preserve">2.2Perfiles de usuario</w:t>
      </w:r>
    </w:p>
    <w:p w:rsidR="00000000" w:rsidDel="00000000" w:rsidP="00000000" w:rsidRDefault="00000000" w:rsidRPr="00000000" w14:paraId="0000001D">
      <w:pPr>
        <w:ind w:left="566.9291338582675" w:firstLine="0"/>
        <w:rPr/>
      </w:pPr>
      <w:r w:rsidDel="00000000" w:rsidR="00000000" w:rsidRPr="00000000">
        <w:rPr>
          <w:rtl w:val="0"/>
        </w:rPr>
        <w:t xml:space="preserve">●   </w:t>
        <w:tab/>
        <w:t xml:space="preserve">Administrador</w:t>
      </w:r>
    </w:p>
    <w:p w:rsidR="00000000" w:rsidDel="00000000" w:rsidP="00000000" w:rsidRDefault="00000000" w:rsidRPr="00000000" w14:paraId="0000001E">
      <w:pPr>
        <w:ind w:left="566.9291338582675" w:firstLine="0"/>
        <w:rPr/>
      </w:pPr>
      <w:r w:rsidDel="00000000" w:rsidR="00000000" w:rsidRPr="00000000">
        <w:rPr>
          <w:rtl w:val="0"/>
        </w:rPr>
        <w:t xml:space="preserve">Es el usuario de mayor jerarquía dentro del sistema. Puede acceder a todos los módulos del sistema y ver la información generada por todos los usuarios.</w:t>
      </w:r>
    </w:p>
    <w:p w:rsidR="00000000" w:rsidDel="00000000" w:rsidP="00000000" w:rsidRDefault="00000000" w:rsidRPr="00000000" w14:paraId="0000001F">
      <w:pPr>
        <w:ind w:left="566.9291338582675" w:firstLine="0"/>
        <w:rPr/>
      </w:pPr>
      <w:r w:rsidDel="00000000" w:rsidR="00000000" w:rsidRPr="00000000">
        <w:rPr>
          <w:rtl w:val="0"/>
        </w:rPr>
        <w:t xml:space="preserve">●   </w:t>
        <w:tab/>
        <w:t xml:space="preserve">Cliente</w:t>
      </w:r>
    </w:p>
    <w:p w:rsidR="00000000" w:rsidDel="00000000" w:rsidP="00000000" w:rsidRDefault="00000000" w:rsidRPr="00000000" w14:paraId="00000020">
      <w:pPr>
        <w:ind w:left="566.9291338582675" w:firstLine="0"/>
        <w:rPr/>
      </w:pPr>
      <w:r w:rsidDel="00000000" w:rsidR="00000000" w:rsidRPr="00000000">
        <w:rPr>
          <w:rtl w:val="0"/>
        </w:rPr>
        <w:t xml:space="preserve">El usuario que acceda al sistema podrá realizar modificaciones en la cantidad de productos en caso de venta y generar facturaciones.</w:t>
      </w:r>
    </w:p>
    <w:p w:rsidR="00000000" w:rsidDel="00000000" w:rsidP="00000000" w:rsidRDefault="00000000" w:rsidRPr="00000000" w14:paraId="00000021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