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95F7B" w:rsidRDefault="00395F7B" w:rsidP="003F53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HW#</w:t>
      </w:r>
      <w:r w:rsidR="00877714">
        <w:rPr>
          <w:rFonts w:ascii="Times New Roman" w:hAnsi="Times New Roman" w:cs="Times New Roman"/>
          <w:sz w:val="24"/>
          <w:szCs w:val="24"/>
        </w:rPr>
        <w:t>8</w:t>
      </w:r>
      <w:r w:rsidR="00717DDD">
        <w:rPr>
          <w:rFonts w:ascii="Times New Roman" w:hAnsi="Times New Roman" w:cs="Times New Roman"/>
          <w:sz w:val="24"/>
          <w:szCs w:val="24"/>
        </w:rPr>
        <w:t xml:space="preserve">                             </w:t>
      </w:r>
      <w:r w:rsidR="000045D7">
        <w:rPr>
          <w:rFonts w:ascii="Times New Roman" w:hAnsi="Times New Roman" w:cs="Times New Roman"/>
          <w:sz w:val="24"/>
          <w:szCs w:val="24"/>
        </w:rPr>
        <w:t xml:space="preserve">                         </w:t>
      </w:r>
      <w:r w:rsidR="00161E96">
        <w:rPr>
          <w:rFonts w:ascii="Times New Roman" w:hAnsi="Times New Roman" w:cs="Times New Roman"/>
          <w:sz w:val="24"/>
          <w:szCs w:val="24"/>
        </w:rPr>
        <w:t xml:space="preserve"> </w:t>
      </w:r>
      <w:r w:rsidR="003F53CC">
        <w:rPr>
          <w:rFonts w:ascii="Times New Roman" w:hAnsi="Times New Roman" w:cs="Times New Roman"/>
          <w:sz w:val="24"/>
          <w:szCs w:val="24"/>
        </w:rPr>
        <w:t xml:space="preserve">due </w:t>
      </w:r>
      <w:r w:rsidR="00A47EA1">
        <w:rPr>
          <w:rFonts w:ascii="Times New Roman" w:hAnsi="Times New Roman" w:cs="Times New Roman"/>
          <w:sz w:val="24"/>
          <w:szCs w:val="24"/>
        </w:rPr>
        <w:t>November 15</w:t>
      </w:r>
      <w:bookmarkStart w:id="0" w:name="_GoBack"/>
      <w:bookmarkEnd w:id="0"/>
    </w:p>
    <w:p w:rsidR="00347BE2" w:rsidRDefault="00347BE2" w:rsidP="003E7836">
      <w:pPr>
        <w:pStyle w:val="a8"/>
        <w:jc w:val="left"/>
        <w:rPr>
          <w:rFonts w:ascii="Times New Roman" w:hAnsi="Times New Roman" w:cs="Times New Roman"/>
          <w:b w:val="0"/>
          <w:sz w:val="24"/>
          <w:szCs w:val="24"/>
        </w:rPr>
      </w:pPr>
    </w:p>
    <w:p w:rsidR="004F19BC" w:rsidRPr="004F19BC" w:rsidRDefault="004F19BC" w:rsidP="004F19BC">
      <w:pPr>
        <w:pStyle w:val="Style1"/>
        <w:spacing w:line="360" w:lineRule="auto"/>
        <w:ind w:firstLine="0"/>
        <w:rPr>
          <w:rFonts w:eastAsiaTheme="majorEastAsia"/>
          <w:sz w:val="24"/>
          <w:szCs w:val="24"/>
          <w:lang w:eastAsia="ko-KR"/>
        </w:rPr>
      </w:pPr>
      <w:r w:rsidRPr="004F19BC">
        <w:rPr>
          <w:rFonts w:eastAsiaTheme="majorEastAsia"/>
          <w:sz w:val="24"/>
          <w:szCs w:val="24"/>
          <w:lang w:eastAsia="ko-KR"/>
        </w:rPr>
        <w:t xml:space="preserve">1. (a) Rewrite the expression for the total free energy change for nucleation (Equation 10.1) for the case of a cubic nucleus of edge length a (instead of a sphere of radius r). Now solve for both the critical cube edge length, a*, and </w:t>
      </w:r>
      <w:r w:rsidRPr="004F19BC">
        <w:rPr>
          <w:rFonts w:ascii="Symbol" w:eastAsiaTheme="majorEastAsia" w:hAnsi="Symbol"/>
          <w:sz w:val="24"/>
          <w:szCs w:val="24"/>
          <w:lang w:eastAsia="ko-KR"/>
        </w:rPr>
        <w:t></w:t>
      </w:r>
      <w:r w:rsidRPr="004F19BC">
        <w:rPr>
          <w:rFonts w:eastAsiaTheme="majorEastAsia"/>
          <w:sz w:val="24"/>
          <w:szCs w:val="24"/>
          <w:lang w:eastAsia="ko-KR"/>
        </w:rPr>
        <w:t>G*.</w:t>
      </w:r>
    </w:p>
    <w:p w:rsidR="004F19BC" w:rsidRPr="004F19BC" w:rsidRDefault="004F19BC" w:rsidP="004F19BC">
      <w:pPr>
        <w:pStyle w:val="Style1"/>
        <w:spacing w:line="360" w:lineRule="auto"/>
        <w:rPr>
          <w:rFonts w:eastAsiaTheme="majorEastAsia"/>
          <w:sz w:val="24"/>
          <w:szCs w:val="24"/>
          <w:lang w:eastAsia="ko-KR"/>
        </w:rPr>
      </w:pPr>
      <w:r w:rsidRPr="004F19BC">
        <w:rPr>
          <w:rFonts w:eastAsiaTheme="majorEastAsia"/>
          <w:sz w:val="24"/>
          <w:szCs w:val="24"/>
          <w:lang w:eastAsia="ko-KR"/>
        </w:rPr>
        <w:t xml:space="preserve">(b) Is </w:t>
      </w:r>
      <w:r w:rsidRPr="004F19BC">
        <w:rPr>
          <w:rFonts w:ascii="Symbol" w:eastAsiaTheme="majorEastAsia" w:hAnsi="Symbol"/>
          <w:sz w:val="24"/>
          <w:szCs w:val="24"/>
          <w:lang w:eastAsia="ko-KR"/>
        </w:rPr>
        <w:t></w:t>
      </w:r>
      <w:r w:rsidRPr="004F19BC">
        <w:rPr>
          <w:rFonts w:eastAsiaTheme="majorEastAsia"/>
          <w:sz w:val="24"/>
          <w:szCs w:val="24"/>
          <w:lang w:eastAsia="ko-KR"/>
        </w:rPr>
        <w:t>G* greater for a cube or a sphere? Why?</w:t>
      </w:r>
    </w:p>
    <w:p w:rsidR="004F19BC" w:rsidRDefault="004F19BC" w:rsidP="00877714">
      <w:pPr>
        <w:pStyle w:val="Style1"/>
        <w:spacing w:line="360" w:lineRule="auto"/>
        <w:rPr>
          <w:rFonts w:eastAsiaTheme="majorEastAsia"/>
          <w:sz w:val="24"/>
          <w:szCs w:val="24"/>
          <w:lang w:eastAsia="ko-KR"/>
        </w:rPr>
      </w:pPr>
    </w:p>
    <w:p w:rsidR="00877714" w:rsidRPr="004F19BC" w:rsidRDefault="00877714" w:rsidP="00877714">
      <w:pPr>
        <w:pStyle w:val="Style1"/>
        <w:spacing w:line="360" w:lineRule="auto"/>
        <w:rPr>
          <w:rFonts w:eastAsiaTheme="majorEastAsia"/>
          <w:sz w:val="24"/>
          <w:szCs w:val="24"/>
          <w:lang w:eastAsia="ko-KR"/>
        </w:rPr>
      </w:pPr>
    </w:p>
    <w:p w:rsidR="004F19BC" w:rsidRPr="004F19BC" w:rsidRDefault="004F19BC" w:rsidP="004F19BC">
      <w:pPr>
        <w:pStyle w:val="Style1"/>
        <w:spacing w:line="360" w:lineRule="auto"/>
        <w:ind w:firstLine="0"/>
        <w:rPr>
          <w:rFonts w:eastAsiaTheme="majorEastAsia"/>
          <w:sz w:val="24"/>
          <w:szCs w:val="24"/>
          <w:lang w:eastAsia="ko-KR"/>
        </w:rPr>
      </w:pPr>
      <w:r>
        <w:rPr>
          <w:rFonts w:eastAsiaTheme="majorEastAsia"/>
          <w:sz w:val="24"/>
          <w:szCs w:val="24"/>
        </w:rPr>
        <w:t xml:space="preserve">2. </w:t>
      </w:r>
      <w:r w:rsidRPr="004F19BC">
        <w:rPr>
          <w:rFonts w:eastAsiaTheme="majorEastAsia"/>
          <w:sz w:val="24"/>
          <w:szCs w:val="24"/>
        </w:rPr>
        <w:t xml:space="preserve">(a) For the solidification of Ni, calculate the critical radius r* and the activation free energy </w:t>
      </w:r>
      <w:r w:rsidRPr="004F19BC">
        <w:rPr>
          <w:rFonts w:ascii="Symbol" w:eastAsiaTheme="majorEastAsia" w:hAnsi="Symbol"/>
          <w:sz w:val="24"/>
          <w:szCs w:val="24"/>
        </w:rPr>
        <w:t></w:t>
      </w:r>
      <w:r w:rsidRPr="004F19BC">
        <w:rPr>
          <w:rFonts w:eastAsiaTheme="majorEastAsia"/>
          <w:sz w:val="24"/>
          <w:szCs w:val="24"/>
        </w:rPr>
        <w:t>G*, if nucleation is homogeneous. Values for the latent heat of fusion and surface free energy are</w:t>
      </w:r>
      <w:r w:rsidRPr="004F19BC">
        <w:rPr>
          <w:rFonts w:eastAsiaTheme="majorEastAsia"/>
          <w:sz w:val="24"/>
          <w:szCs w:val="24"/>
          <w:lang w:eastAsia="ko-KR"/>
        </w:rPr>
        <w:t xml:space="preserve"> -2.53x10</w:t>
      </w:r>
      <w:r w:rsidRPr="004F19BC">
        <w:rPr>
          <w:rFonts w:eastAsiaTheme="majorEastAsia"/>
          <w:sz w:val="24"/>
          <w:szCs w:val="24"/>
          <w:vertAlign w:val="superscript"/>
          <w:lang w:eastAsia="ko-KR"/>
        </w:rPr>
        <w:t>9</w:t>
      </w:r>
      <w:r w:rsidRPr="004F19BC">
        <w:rPr>
          <w:rFonts w:eastAsiaTheme="majorEastAsia"/>
          <w:sz w:val="24"/>
          <w:szCs w:val="24"/>
          <w:lang w:eastAsia="ko-KR"/>
        </w:rPr>
        <w:t xml:space="preserve"> and 0.255 J/m</w:t>
      </w:r>
      <w:r w:rsidRPr="004F19BC">
        <w:rPr>
          <w:rFonts w:eastAsiaTheme="majorEastAsia"/>
          <w:sz w:val="24"/>
          <w:szCs w:val="24"/>
          <w:vertAlign w:val="superscript"/>
          <w:lang w:eastAsia="ko-KR"/>
        </w:rPr>
        <w:t>2</w:t>
      </w:r>
      <w:r w:rsidRPr="004F19BC">
        <w:rPr>
          <w:rFonts w:eastAsiaTheme="majorEastAsia"/>
          <w:sz w:val="24"/>
          <w:szCs w:val="24"/>
          <w:lang w:eastAsia="ko-KR"/>
        </w:rPr>
        <w:t>, respectively. Use the supercooling value found in Table 10.1.</w:t>
      </w:r>
    </w:p>
    <w:p w:rsidR="00877714" w:rsidRDefault="004F19BC" w:rsidP="004F19BC">
      <w:pPr>
        <w:pStyle w:val="Style1"/>
        <w:spacing w:line="360" w:lineRule="auto"/>
        <w:rPr>
          <w:rFonts w:eastAsiaTheme="majorEastAsia"/>
          <w:sz w:val="24"/>
          <w:szCs w:val="24"/>
        </w:rPr>
      </w:pPr>
      <w:r w:rsidRPr="004F19BC">
        <w:rPr>
          <w:rFonts w:eastAsiaTheme="majorEastAsia"/>
          <w:sz w:val="24"/>
          <w:szCs w:val="24"/>
          <w:lang w:eastAsia="ko-KR"/>
        </w:rPr>
        <w:t>(b) Now calculate the number of atoms found in a nucleus of critical size. Assume a lattice parameter of 0.360 nm</w:t>
      </w:r>
      <w:r w:rsidRPr="004F19BC">
        <w:rPr>
          <w:rFonts w:eastAsiaTheme="majorEastAsia"/>
          <w:sz w:val="24"/>
          <w:szCs w:val="24"/>
        </w:rPr>
        <w:t xml:space="preserve"> for solid nickel at its melting temperature.</w:t>
      </w:r>
    </w:p>
    <w:p w:rsidR="004F19BC" w:rsidRDefault="004F19BC" w:rsidP="004F19BC">
      <w:pPr>
        <w:pStyle w:val="Style1"/>
        <w:spacing w:line="360" w:lineRule="auto"/>
        <w:rPr>
          <w:rFonts w:eastAsiaTheme="majorEastAsia"/>
          <w:sz w:val="24"/>
          <w:szCs w:val="24"/>
        </w:rPr>
      </w:pPr>
      <w:r w:rsidRPr="004F19BC">
        <w:rPr>
          <w:rFonts w:eastAsiaTheme="majorEastAsia"/>
          <w:sz w:val="24"/>
          <w:szCs w:val="24"/>
        </w:rPr>
        <w:t xml:space="preserve"> </w:t>
      </w:r>
    </w:p>
    <w:p w:rsidR="004F19BC" w:rsidRDefault="004F19BC" w:rsidP="004F19BC">
      <w:pPr>
        <w:pStyle w:val="Style1"/>
        <w:spacing w:line="360" w:lineRule="auto"/>
        <w:rPr>
          <w:rFonts w:eastAsiaTheme="majorEastAsia"/>
          <w:sz w:val="24"/>
          <w:szCs w:val="24"/>
          <w:lang w:eastAsia="ko-KR"/>
        </w:rPr>
      </w:pPr>
      <w:r>
        <w:rPr>
          <w:rFonts w:eastAsiaTheme="majorEastAsia" w:hint="eastAsia"/>
          <w:sz w:val="24"/>
          <w:szCs w:val="24"/>
          <w:lang w:eastAsia="ko-KR"/>
        </w:rPr>
        <w:t xml:space="preserve">Table </w:t>
      </w:r>
      <w:r>
        <w:rPr>
          <w:rFonts w:eastAsiaTheme="majorEastAsia"/>
          <w:sz w:val="24"/>
          <w:szCs w:val="24"/>
          <w:lang w:eastAsia="ko-KR"/>
        </w:rPr>
        <w:t>10.1</w:t>
      </w:r>
    </w:p>
    <w:p w:rsidR="004F19BC" w:rsidRDefault="004F19BC" w:rsidP="004F19BC">
      <w:pPr>
        <w:pStyle w:val="Style1"/>
        <w:spacing w:line="360" w:lineRule="auto"/>
        <w:rPr>
          <w:rFonts w:eastAsiaTheme="majorEastAsia"/>
          <w:sz w:val="24"/>
          <w:szCs w:val="24"/>
        </w:rPr>
      </w:pPr>
      <w:r>
        <w:rPr>
          <w:noProof/>
          <w:lang w:eastAsia="ko-KR"/>
        </w:rPr>
        <w:drawing>
          <wp:inline distT="0" distB="0" distL="0" distR="0" wp14:anchorId="5F966D74" wp14:editId="28F1E637">
            <wp:extent cx="5720487" cy="3524443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63560" t="22240" r="5552" b="10109"/>
                    <a:stretch/>
                  </pic:blipFill>
                  <pic:spPr bwMode="auto">
                    <a:xfrm>
                      <a:off x="0" y="0"/>
                      <a:ext cx="5795222" cy="35704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F19BC" w:rsidRDefault="004F19BC" w:rsidP="004F19BC">
      <w:pPr>
        <w:pStyle w:val="Style1"/>
        <w:spacing w:line="360" w:lineRule="auto"/>
        <w:ind w:firstLine="0"/>
        <w:rPr>
          <w:rFonts w:eastAsiaTheme="majorEastAsia"/>
          <w:sz w:val="24"/>
          <w:szCs w:val="24"/>
          <w:lang w:eastAsia="ko-KR"/>
        </w:rPr>
      </w:pPr>
    </w:p>
    <w:p w:rsidR="00877714" w:rsidRDefault="00877714" w:rsidP="004F19BC">
      <w:pPr>
        <w:pStyle w:val="Style1"/>
        <w:spacing w:line="360" w:lineRule="auto"/>
        <w:ind w:firstLine="0"/>
        <w:rPr>
          <w:rFonts w:eastAsiaTheme="majorEastAsia"/>
          <w:sz w:val="24"/>
          <w:szCs w:val="24"/>
          <w:lang w:eastAsia="ko-KR"/>
        </w:rPr>
      </w:pPr>
    </w:p>
    <w:p w:rsidR="00877714" w:rsidRPr="004F19BC" w:rsidRDefault="00877714" w:rsidP="004F19BC">
      <w:pPr>
        <w:pStyle w:val="Style1"/>
        <w:spacing w:line="360" w:lineRule="auto"/>
        <w:ind w:firstLine="0"/>
        <w:rPr>
          <w:rFonts w:eastAsiaTheme="majorEastAsia"/>
          <w:sz w:val="24"/>
          <w:szCs w:val="24"/>
          <w:lang w:eastAsia="ko-KR"/>
        </w:rPr>
      </w:pPr>
    </w:p>
    <w:p w:rsidR="004F19BC" w:rsidRPr="004F19BC" w:rsidRDefault="004F19BC" w:rsidP="004F19BC">
      <w:pPr>
        <w:pStyle w:val="Style1"/>
        <w:pBdr>
          <w:bottom w:val="single" w:sz="12" w:space="1" w:color="auto"/>
        </w:pBdr>
        <w:spacing w:line="360" w:lineRule="auto"/>
        <w:ind w:firstLine="0"/>
        <w:rPr>
          <w:rFonts w:eastAsiaTheme="majorEastAsia"/>
          <w:sz w:val="24"/>
          <w:szCs w:val="24"/>
          <w:lang w:eastAsia="ko-KR"/>
        </w:rPr>
      </w:pPr>
      <w:r>
        <w:rPr>
          <w:rFonts w:eastAsiaTheme="majorEastAsia"/>
          <w:sz w:val="24"/>
          <w:szCs w:val="24"/>
          <w:lang w:eastAsia="ko-KR"/>
        </w:rPr>
        <w:lastRenderedPageBreak/>
        <w:t xml:space="preserve">3. </w:t>
      </w:r>
      <w:r w:rsidRPr="004F19BC">
        <w:rPr>
          <w:rFonts w:eastAsiaTheme="majorEastAsia"/>
          <w:sz w:val="24"/>
          <w:szCs w:val="24"/>
          <w:lang w:eastAsia="ko-KR"/>
        </w:rPr>
        <w:t>The kinetics of the austenite-to pearlite transformation obeys the Avrami relationship. Using the fraction transformed-time data given here, determine the total time required for 95% of the austenite to transform to pearlite.</w:t>
      </w:r>
    </w:p>
    <w:p w:rsidR="004F19BC" w:rsidRPr="004F19BC" w:rsidRDefault="004F19BC" w:rsidP="004F19BC">
      <w:pPr>
        <w:pStyle w:val="Style1"/>
        <w:spacing w:line="360" w:lineRule="auto"/>
        <w:ind w:leftChars="200" w:left="400" w:firstLine="0"/>
        <w:rPr>
          <w:rFonts w:eastAsiaTheme="majorEastAsia"/>
          <w:sz w:val="24"/>
          <w:szCs w:val="24"/>
          <w:lang w:eastAsia="ko-KR"/>
        </w:rPr>
      </w:pPr>
    </w:p>
    <w:p w:rsidR="004F19BC" w:rsidRPr="004F19BC" w:rsidRDefault="004F19BC" w:rsidP="004F19BC">
      <w:pPr>
        <w:pStyle w:val="Style1"/>
        <w:pBdr>
          <w:top w:val="single" w:sz="12" w:space="1" w:color="auto"/>
          <w:bottom w:val="single" w:sz="12" w:space="1" w:color="auto"/>
        </w:pBdr>
        <w:spacing w:line="360" w:lineRule="auto"/>
        <w:ind w:leftChars="200" w:left="400" w:firstLine="0"/>
        <w:rPr>
          <w:rFonts w:eastAsiaTheme="majorEastAsia"/>
          <w:sz w:val="24"/>
          <w:szCs w:val="24"/>
          <w:lang w:eastAsia="ko-KR"/>
        </w:rPr>
      </w:pPr>
      <w:r w:rsidRPr="004F19BC">
        <w:rPr>
          <w:rFonts w:eastAsiaTheme="majorEastAsia"/>
          <w:sz w:val="24"/>
          <w:szCs w:val="24"/>
          <w:lang w:eastAsia="ko-KR"/>
        </w:rPr>
        <w:t>Fraction Transformed</w:t>
      </w:r>
      <w:r w:rsidRPr="004F19BC">
        <w:rPr>
          <w:rFonts w:eastAsiaTheme="majorEastAsia"/>
          <w:sz w:val="24"/>
          <w:szCs w:val="24"/>
          <w:lang w:eastAsia="ko-KR"/>
        </w:rPr>
        <w:tab/>
      </w:r>
      <w:r w:rsidRPr="004F19BC">
        <w:rPr>
          <w:rFonts w:eastAsiaTheme="majorEastAsia"/>
          <w:sz w:val="24"/>
          <w:szCs w:val="24"/>
          <w:lang w:eastAsia="ko-KR"/>
        </w:rPr>
        <w:tab/>
      </w:r>
      <w:r w:rsidRPr="004F19BC">
        <w:rPr>
          <w:rFonts w:eastAsiaTheme="majorEastAsia"/>
          <w:sz w:val="24"/>
          <w:szCs w:val="24"/>
          <w:lang w:eastAsia="ko-KR"/>
        </w:rPr>
        <w:tab/>
      </w:r>
      <w:r w:rsidRPr="004F19BC">
        <w:rPr>
          <w:rFonts w:eastAsiaTheme="majorEastAsia"/>
          <w:sz w:val="24"/>
          <w:szCs w:val="24"/>
          <w:lang w:eastAsia="ko-KR"/>
        </w:rPr>
        <w:tab/>
        <w:t>Time</w:t>
      </w:r>
      <w:r>
        <w:rPr>
          <w:rFonts w:eastAsiaTheme="majorEastAsia"/>
          <w:sz w:val="24"/>
          <w:szCs w:val="24"/>
          <w:lang w:eastAsia="ko-KR"/>
        </w:rPr>
        <w:t xml:space="preserve"> </w:t>
      </w:r>
      <w:r w:rsidRPr="004F19BC">
        <w:rPr>
          <w:rFonts w:eastAsiaTheme="majorEastAsia"/>
          <w:sz w:val="24"/>
          <w:szCs w:val="24"/>
          <w:lang w:eastAsia="ko-KR"/>
        </w:rPr>
        <w:t>(s)</w:t>
      </w:r>
    </w:p>
    <w:p w:rsidR="004F19BC" w:rsidRPr="004F19BC" w:rsidRDefault="004F19BC" w:rsidP="004F19BC">
      <w:pPr>
        <w:pStyle w:val="Style1"/>
        <w:spacing w:line="360" w:lineRule="auto"/>
        <w:ind w:leftChars="200" w:left="400" w:firstLine="0"/>
        <w:rPr>
          <w:rFonts w:eastAsiaTheme="majorEastAsia"/>
          <w:sz w:val="24"/>
          <w:szCs w:val="24"/>
          <w:lang w:eastAsia="ko-KR"/>
        </w:rPr>
      </w:pPr>
      <w:r w:rsidRPr="004F19BC">
        <w:rPr>
          <w:rFonts w:eastAsiaTheme="majorEastAsia"/>
          <w:sz w:val="24"/>
          <w:szCs w:val="24"/>
          <w:lang w:eastAsia="ko-KR"/>
        </w:rPr>
        <w:t xml:space="preserve">       0.2</w:t>
      </w:r>
      <w:r w:rsidRPr="004F19BC">
        <w:rPr>
          <w:rFonts w:eastAsiaTheme="majorEastAsia"/>
          <w:sz w:val="24"/>
          <w:szCs w:val="24"/>
          <w:lang w:eastAsia="ko-KR"/>
        </w:rPr>
        <w:tab/>
      </w:r>
      <w:r w:rsidRPr="004F19BC">
        <w:rPr>
          <w:rFonts w:eastAsiaTheme="majorEastAsia"/>
          <w:sz w:val="24"/>
          <w:szCs w:val="24"/>
          <w:lang w:eastAsia="ko-KR"/>
        </w:rPr>
        <w:tab/>
      </w:r>
      <w:r w:rsidRPr="004F19BC">
        <w:rPr>
          <w:rFonts w:eastAsiaTheme="majorEastAsia"/>
          <w:sz w:val="24"/>
          <w:szCs w:val="24"/>
          <w:lang w:eastAsia="ko-KR"/>
        </w:rPr>
        <w:tab/>
      </w:r>
      <w:r w:rsidRPr="004F19BC">
        <w:rPr>
          <w:rFonts w:eastAsiaTheme="majorEastAsia"/>
          <w:sz w:val="24"/>
          <w:szCs w:val="24"/>
          <w:lang w:eastAsia="ko-KR"/>
        </w:rPr>
        <w:tab/>
      </w:r>
      <w:r w:rsidRPr="004F19BC">
        <w:rPr>
          <w:rFonts w:eastAsiaTheme="majorEastAsia"/>
          <w:sz w:val="24"/>
          <w:szCs w:val="24"/>
          <w:lang w:eastAsia="ko-KR"/>
        </w:rPr>
        <w:tab/>
      </w:r>
      <w:r w:rsidRPr="004F19BC">
        <w:rPr>
          <w:rFonts w:eastAsiaTheme="majorEastAsia"/>
          <w:sz w:val="24"/>
          <w:szCs w:val="24"/>
          <w:lang w:eastAsia="ko-KR"/>
        </w:rPr>
        <w:tab/>
        <w:t>280</w:t>
      </w:r>
    </w:p>
    <w:p w:rsidR="004F19BC" w:rsidRPr="004F19BC" w:rsidRDefault="004F19BC" w:rsidP="004F19BC">
      <w:pPr>
        <w:pStyle w:val="Style1"/>
        <w:pBdr>
          <w:bottom w:val="single" w:sz="12" w:space="1" w:color="auto"/>
        </w:pBdr>
        <w:spacing w:line="360" w:lineRule="auto"/>
        <w:ind w:leftChars="200" w:left="400" w:firstLine="0"/>
        <w:rPr>
          <w:rFonts w:eastAsiaTheme="majorEastAsia"/>
          <w:sz w:val="24"/>
          <w:szCs w:val="24"/>
          <w:lang w:eastAsia="ko-KR"/>
        </w:rPr>
      </w:pPr>
      <w:r w:rsidRPr="004F19BC">
        <w:rPr>
          <w:rFonts w:eastAsiaTheme="majorEastAsia"/>
          <w:sz w:val="24"/>
          <w:szCs w:val="24"/>
          <w:lang w:eastAsia="ko-KR"/>
        </w:rPr>
        <w:t xml:space="preserve">       0.6                                  425</w:t>
      </w:r>
    </w:p>
    <w:p w:rsidR="00877714" w:rsidRDefault="00877714" w:rsidP="004F19BC">
      <w:pPr>
        <w:pStyle w:val="Style1"/>
        <w:spacing w:line="360" w:lineRule="auto"/>
        <w:ind w:firstLine="0"/>
        <w:rPr>
          <w:rFonts w:eastAsiaTheme="majorEastAsia"/>
          <w:sz w:val="24"/>
          <w:szCs w:val="24"/>
          <w:lang w:eastAsia="ko-KR"/>
        </w:rPr>
      </w:pPr>
    </w:p>
    <w:p w:rsidR="004F19BC" w:rsidRPr="004F19BC" w:rsidRDefault="004F19BC" w:rsidP="004F19BC">
      <w:pPr>
        <w:pStyle w:val="Style1"/>
        <w:spacing w:line="360" w:lineRule="auto"/>
        <w:ind w:firstLine="0"/>
        <w:rPr>
          <w:rFonts w:eastAsiaTheme="majorEastAsia"/>
          <w:sz w:val="24"/>
          <w:szCs w:val="24"/>
          <w:lang w:eastAsia="ko-KR"/>
        </w:rPr>
      </w:pPr>
      <w:r>
        <w:rPr>
          <w:rFonts w:eastAsiaTheme="majorEastAsia"/>
          <w:sz w:val="24"/>
          <w:szCs w:val="24"/>
          <w:lang w:eastAsia="ko-KR"/>
        </w:rPr>
        <w:t xml:space="preserve">4. </w:t>
      </w:r>
      <w:r w:rsidRPr="004F19BC">
        <w:rPr>
          <w:rFonts w:eastAsiaTheme="majorEastAsia"/>
          <w:sz w:val="24"/>
          <w:szCs w:val="24"/>
          <w:lang w:eastAsia="ko-KR"/>
        </w:rPr>
        <w:t>Briefly describe the simplest heat treatment procedure that would be used in converting a 0.76 wt.% C steel from one microstructure to the other, as follows:</w:t>
      </w:r>
    </w:p>
    <w:p w:rsidR="004F19BC" w:rsidRPr="004F19BC" w:rsidRDefault="004F19BC" w:rsidP="004F19BC">
      <w:pPr>
        <w:pStyle w:val="Style1"/>
        <w:spacing w:line="360" w:lineRule="auto"/>
        <w:ind w:firstLine="0"/>
        <w:rPr>
          <w:sz w:val="24"/>
          <w:szCs w:val="24"/>
          <w:lang w:eastAsia="ko-KR"/>
        </w:rPr>
      </w:pPr>
      <w:r w:rsidRPr="004F19BC">
        <w:rPr>
          <w:sz w:val="24"/>
          <w:szCs w:val="24"/>
          <w:lang w:eastAsia="ko-KR"/>
        </w:rPr>
        <w:t>(a) Martensite to spheroidite</w:t>
      </w:r>
    </w:p>
    <w:p w:rsidR="004F19BC" w:rsidRPr="004F19BC" w:rsidRDefault="004F19BC" w:rsidP="004F19BC">
      <w:pPr>
        <w:pStyle w:val="Style1"/>
        <w:spacing w:line="360" w:lineRule="auto"/>
        <w:ind w:firstLine="0"/>
        <w:rPr>
          <w:sz w:val="24"/>
          <w:szCs w:val="24"/>
          <w:lang w:eastAsia="ko-KR"/>
        </w:rPr>
      </w:pPr>
      <w:r w:rsidRPr="004F19BC">
        <w:rPr>
          <w:sz w:val="24"/>
          <w:szCs w:val="24"/>
          <w:lang w:eastAsia="ko-KR"/>
        </w:rPr>
        <w:t>(b) Bainite to pearlite</w:t>
      </w:r>
    </w:p>
    <w:p w:rsidR="004F19BC" w:rsidRPr="004F19BC" w:rsidRDefault="004F19BC" w:rsidP="004F19BC">
      <w:pPr>
        <w:pStyle w:val="Style1"/>
        <w:spacing w:line="360" w:lineRule="auto"/>
        <w:ind w:firstLine="0"/>
        <w:rPr>
          <w:sz w:val="24"/>
          <w:szCs w:val="24"/>
          <w:lang w:eastAsia="ko-KR"/>
        </w:rPr>
      </w:pPr>
      <w:r w:rsidRPr="004F19BC">
        <w:rPr>
          <w:sz w:val="24"/>
          <w:szCs w:val="24"/>
          <w:lang w:eastAsia="ko-KR"/>
        </w:rPr>
        <w:t>(c) Spheroidite to pearlite</w:t>
      </w:r>
    </w:p>
    <w:p w:rsidR="004F19BC" w:rsidRPr="004F19BC" w:rsidRDefault="004F19BC" w:rsidP="004F19BC">
      <w:pPr>
        <w:pStyle w:val="Style1"/>
        <w:spacing w:line="360" w:lineRule="auto"/>
        <w:ind w:firstLine="0"/>
        <w:rPr>
          <w:sz w:val="24"/>
          <w:szCs w:val="24"/>
          <w:lang w:eastAsia="ko-KR"/>
        </w:rPr>
      </w:pPr>
      <w:r w:rsidRPr="004F19BC">
        <w:rPr>
          <w:sz w:val="24"/>
          <w:szCs w:val="24"/>
          <w:lang w:eastAsia="ko-KR"/>
        </w:rPr>
        <w:t>(d) Tempered martensite to martensite</w:t>
      </w:r>
    </w:p>
    <w:p w:rsidR="004F19BC" w:rsidRPr="004F19BC" w:rsidRDefault="004F19BC" w:rsidP="004F19BC">
      <w:pPr>
        <w:wordWrap/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4F19B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454957" cy="4841613"/>
            <wp:effectExtent l="0" t="0" r="3175" b="0"/>
            <wp:docPr id="6" name="그림 6" descr="C:\Users\shhong\AppData\Local\Temp\Temp1_ch10.zip\Ch10\images\callister_10e_fig_10_2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hong\AppData\Local\Temp\Temp1_ch10.zip\Ch10\images\callister_10e_fig_10_28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5335" cy="48963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19BC" w:rsidRPr="004F19B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E21E3" w:rsidRDefault="001E21E3" w:rsidP="006F0AFC">
      <w:pPr>
        <w:spacing w:after="0" w:line="240" w:lineRule="auto"/>
      </w:pPr>
      <w:r>
        <w:separator/>
      </w:r>
    </w:p>
  </w:endnote>
  <w:endnote w:type="continuationSeparator" w:id="0">
    <w:p w:rsidR="001E21E3" w:rsidRDefault="001E21E3" w:rsidP="006F0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E21E3" w:rsidRDefault="001E21E3" w:rsidP="006F0AFC">
      <w:pPr>
        <w:spacing w:after="0" w:line="240" w:lineRule="auto"/>
      </w:pPr>
      <w:r>
        <w:separator/>
      </w:r>
    </w:p>
  </w:footnote>
  <w:footnote w:type="continuationSeparator" w:id="0">
    <w:p w:rsidR="001E21E3" w:rsidRDefault="001E21E3" w:rsidP="006F0A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DA1715"/>
    <w:multiLevelType w:val="hybridMultilevel"/>
    <w:tmpl w:val="58FC152E"/>
    <w:lvl w:ilvl="0" w:tplc="D7BA7E7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1" w15:restartNumberingAfterBreak="0">
    <w:nsid w:val="1E8216AC"/>
    <w:multiLevelType w:val="hybridMultilevel"/>
    <w:tmpl w:val="F85A4F62"/>
    <w:lvl w:ilvl="0" w:tplc="B9381F88">
      <w:start w:val="1"/>
      <w:numFmt w:val="decimal"/>
      <w:lvlText w:val="%1."/>
      <w:lvlJc w:val="left"/>
      <w:pPr>
        <w:ind w:left="37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10" w:hanging="400"/>
      </w:pPr>
    </w:lvl>
    <w:lvl w:ilvl="2" w:tplc="0409001B" w:tentative="1">
      <w:start w:val="1"/>
      <w:numFmt w:val="lowerRoman"/>
      <w:lvlText w:val="%3."/>
      <w:lvlJc w:val="right"/>
      <w:pPr>
        <w:ind w:left="1210" w:hanging="400"/>
      </w:pPr>
    </w:lvl>
    <w:lvl w:ilvl="3" w:tplc="0409000F" w:tentative="1">
      <w:start w:val="1"/>
      <w:numFmt w:val="decimal"/>
      <w:lvlText w:val="%4."/>
      <w:lvlJc w:val="left"/>
      <w:pPr>
        <w:ind w:left="1610" w:hanging="400"/>
      </w:pPr>
    </w:lvl>
    <w:lvl w:ilvl="4" w:tplc="04090019" w:tentative="1">
      <w:start w:val="1"/>
      <w:numFmt w:val="upperLetter"/>
      <w:lvlText w:val="%5."/>
      <w:lvlJc w:val="left"/>
      <w:pPr>
        <w:ind w:left="2010" w:hanging="400"/>
      </w:pPr>
    </w:lvl>
    <w:lvl w:ilvl="5" w:tplc="0409001B" w:tentative="1">
      <w:start w:val="1"/>
      <w:numFmt w:val="lowerRoman"/>
      <w:lvlText w:val="%6."/>
      <w:lvlJc w:val="right"/>
      <w:pPr>
        <w:ind w:left="2410" w:hanging="400"/>
      </w:pPr>
    </w:lvl>
    <w:lvl w:ilvl="6" w:tplc="0409000F" w:tentative="1">
      <w:start w:val="1"/>
      <w:numFmt w:val="decimal"/>
      <w:lvlText w:val="%7."/>
      <w:lvlJc w:val="left"/>
      <w:pPr>
        <w:ind w:left="2810" w:hanging="400"/>
      </w:pPr>
    </w:lvl>
    <w:lvl w:ilvl="7" w:tplc="04090019" w:tentative="1">
      <w:start w:val="1"/>
      <w:numFmt w:val="upperLetter"/>
      <w:lvlText w:val="%8."/>
      <w:lvlJc w:val="left"/>
      <w:pPr>
        <w:ind w:left="3210" w:hanging="400"/>
      </w:pPr>
    </w:lvl>
    <w:lvl w:ilvl="8" w:tplc="0409001B" w:tentative="1">
      <w:start w:val="1"/>
      <w:numFmt w:val="lowerRoman"/>
      <w:lvlText w:val="%9."/>
      <w:lvlJc w:val="right"/>
      <w:pPr>
        <w:ind w:left="3610" w:hanging="400"/>
      </w:pPr>
    </w:lvl>
  </w:abstractNum>
  <w:abstractNum w:abstractNumId="2" w15:restartNumberingAfterBreak="0">
    <w:nsid w:val="68C34373"/>
    <w:multiLevelType w:val="hybridMultilevel"/>
    <w:tmpl w:val="64D006D8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5F7B"/>
    <w:rsid w:val="000045D7"/>
    <w:rsid w:val="0005010B"/>
    <w:rsid w:val="00083695"/>
    <w:rsid w:val="000A44E8"/>
    <w:rsid w:val="000E1EBD"/>
    <w:rsid w:val="000E534C"/>
    <w:rsid w:val="001536B2"/>
    <w:rsid w:val="00161E96"/>
    <w:rsid w:val="001A0AF1"/>
    <w:rsid w:val="001E21E3"/>
    <w:rsid w:val="002009A3"/>
    <w:rsid w:val="002532E8"/>
    <w:rsid w:val="0025616C"/>
    <w:rsid w:val="002A35CA"/>
    <w:rsid w:val="002A4CC3"/>
    <w:rsid w:val="002B45A5"/>
    <w:rsid w:val="003016DC"/>
    <w:rsid w:val="0033738E"/>
    <w:rsid w:val="00347BE2"/>
    <w:rsid w:val="00363890"/>
    <w:rsid w:val="00395F7B"/>
    <w:rsid w:val="003A7975"/>
    <w:rsid w:val="003C481A"/>
    <w:rsid w:val="003E68A6"/>
    <w:rsid w:val="003E7836"/>
    <w:rsid w:val="003F53CC"/>
    <w:rsid w:val="00454276"/>
    <w:rsid w:val="004F19BC"/>
    <w:rsid w:val="00525FD3"/>
    <w:rsid w:val="005600BF"/>
    <w:rsid w:val="005600C7"/>
    <w:rsid w:val="006908FF"/>
    <w:rsid w:val="006C7534"/>
    <w:rsid w:val="006F0AFC"/>
    <w:rsid w:val="006F2402"/>
    <w:rsid w:val="0070420C"/>
    <w:rsid w:val="00717DDD"/>
    <w:rsid w:val="00722016"/>
    <w:rsid w:val="00774320"/>
    <w:rsid w:val="00781A2D"/>
    <w:rsid w:val="00806BC0"/>
    <w:rsid w:val="00807B82"/>
    <w:rsid w:val="00822F41"/>
    <w:rsid w:val="00873B5B"/>
    <w:rsid w:val="00877714"/>
    <w:rsid w:val="00877B56"/>
    <w:rsid w:val="009124F2"/>
    <w:rsid w:val="00934B90"/>
    <w:rsid w:val="009A5FFC"/>
    <w:rsid w:val="00A47EA1"/>
    <w:rsid w:val="00A5144F"/>
    <w:rsid w:val="00A60EBE"/>
    <w:rsid w:val="00A70A9D"/>
    <w:rsid w:val="00AA2A7C"/>
    <w:rsid w:val="00AC63DB"/>
    <w:rsid w:val="00B03176"/>
    <w:rsid w:val="00B139D1"/>
    <w:rsid w:val="00B93DA7"/>
    <w:rsid w:val="00BD64E2"/>
    <w:rsid w:val="00C111FC"/>
    <w:rsid w:val="00C5543A"/>
    <w:rsid w:val="00C67F54"/>
    <w:rsid w:val="00CD5737"/>
    <w:rsid w:val="00DD458E"/>
    <w:rsid w:val="00E10731"/>
    <w:rsid w:val="00E200CC"/>
    <w:rsid w:val="00E535D5"/>
    <w:rsid w:val="00EB317A"/>
    <w:rsid w:val="00F25D52"/>
    <w:rsid w:val="00F9087C"/>
    <w:rsid w:val="00FC17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540A5C"/>
  <w15:chartTrackingRefBased/>
  <w15:docId w15:val="{51211497-504B-4482-B73F-D346D9E87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1">
    <w:name w:val="Style1"/>
    <w:basedOn w:val="a"/>
    <w:rsid w:val="00395F7B"/>
    <w:pPr>
      <w:widowControl/>
      <w:wordWrap/>
      <w:autoSpaceDE/>
      <w:autoSpaceDN/>
      <w:spacing w:after="0" w:line="360" w:lineRule="atLeast"/>
      <w:ind w:firstLine="10"/>
    </w:pPr>
    <w:rPr>
      <w:rFonts w:ascii="Times New Roman" w:hAnsi="Times New Roman" w:cs="Times New Roman"/>
      <w:kern w:val="0"/>
      <w:szCs w:val="20"/>
      <w:lang w:eastAsia="en-US"/>
    </w:rPr>
  </w:style>
  <w:style w:type="paragraph" w:styleId="a3">
    <w:name w:val="List Paragraph"/>
    <w:basedOn w:val="a"/>
    <w:uiPriority w:val="34"/>
    <w:qFormat/>
    <w:rsid w:val="00395F7B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F0AFC"/>
  </w:style>
  <w:style w:type="paragraph" w:styleId="a5">
    <w:name w:val="footer"/>
    <w:basedOn w:val="a"/>
    <w:link w:val="Char0"/>
    <w:uiPriority w:val="99"/>
    <w:unhideWhenUsed/>
    <w:rsid w:val="006F0AF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F0AFC"/>
  </w:style>
  <w:style w:type="paragraph" w:customStyle="1" w:styleId="a6">
    <w:name w:val="바탕글"/>
    <w:basedOn w:val="a"/>
    <w:rsid w:val="00807B82"/>
    <w:pPr>
      <w:snapToGrid w:val="0"/>
      <w:spacing w:after="0" w:line="384" w:lineRule="auto"/>
      <w:textAlignment w:val="baseline"/>
    </w:pPr>
    <w:rPr>
      <w:rFonts w:ascii="한양신명조" w:eastAsia="굴림" w:hAnsi="굴림" w:cs="굴림"/>
      <w:color w:val="000000"/>
      <w:kern w:val="0"/>
      <w:szCs w:val="20"/>
    </w:rPr>
  </w:style>
  <w:style w:type="paragraph" w:customStyle="1" w:styleId="noindent">
    <w:name w:val="noindent"/>
    <w:basedOn w:val="a7"/>
    <w:rsid w:val="005600C7"/>
    <w:pPr>
      <w:widowControl/>
      <w:wordWrap/>
      <w:autoSpaceDE/>
      <w:autoSpaceDN/>
      <w:spacing w:after="0" w:line="480" w:lineRule="auto"/>
    </w:pPr>
    <w:rPr>
      <w:rFonts w:ascii="Times New Roman" w:hAnsi="Times New Roman" w:cs="Times New Roman"/>
      <w:kern w:val="0"/>
      <w:sz w:val="24"/>
      <w:szCs w:val="20"/>
      <w:lang w:eastAsia="en-US"/>
    </w:rPr>
  </w:style>
  <w:style w:type="paragraph" w:styleId="a7">
    <w:name w:val="Plain Text"/>
    <w:basedOn w:val="a"/>
    <w:link w:val="Char1"/>
    <w:uiPriority w:val="99"/>
    <w:semiHidden/>
    <w:unhideWhenUsed/>
    <w:rsid w:val="005600C7"/>
    <w:rPr>
      <w:rFonts w:asciiTheme="minorEastAsia" w:hAnsi="Courier New" w:cs="Courier New"/>
    </w:rPr>
  </w:style>
  <w:style w:type="character" w:customStyle="1" w:styleId="Char1">
    <w:name w:val="글자만 Char"/>
    <w:basedOn w:val="a0"/>
    <w:link w:val="a7"/>
    <w:uiPriority w:val="99"/>
    <w:semiHidden/>
    <w:rsid w:val="005600C7"/>
    <w:rPr>
      <w:rFonts w:asciiTheme="minorEastAsia" w:hAnsi="Courier New" w:cs="Courier New"/>
    </w:rPr>
  </w:style>
  <w:style w:type="paragraph" w:styleId="a8">
    <w:name w:val="Title"/>
    <w:basedOn w:val="a"/>
    <w:next w:val="a"/>
    <w:link w:val="Char2"/>
    <w:uiPriority w:val="10"/>
    <w:qFormat/>
    <w:rsid w:val="003E7836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2">
    <w:name w:val="제목 Char"/>
    <w:basedOn w:val="a0"/>
    <w:link w:val="a8"/>
    <w:uiPriority w:val="10"/>
    <w:rsid w:val="003E7836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9502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46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shhong</dc:creator>
  <cp:keywords/>
  <dc:description/>
  <cp:lastModifiedBy>홍성현</cp:lastModifiedBy>
  <cp:revision>2</cp:revision>
  <dcterms:created xsi:type="dcterms:W3CDTF">2023-11-05T08:57:00Z</dcterms:created>
  <dcterms:modified xsi:type="dcterms:W3CDTF">2023-11-05T08:57:00Z</dcterms:modified>
</cp:coreProperties>
</file>