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</w:rPr>
        <w:t xml:space="preserve">LEA: </w:t>
      </w:r>
      <w:r>
        <w:rPr/>
        <w:t xml:space="preserve">Buongiorno a tutti, e grazie di essere venuti così numerosi.</w:t>
      </w:r>
    </w:p>
    <w:p>
      <w:pPr>
        <w:spacing w:after="160"/>
      </w:pPr>
      <w:r>
        <w:rPr>
          <w:b/>
        </w:rPr>
        <w:t xml:space="preserve">MARCO: </w:t>
      </w:r>
      <w:r>
        <w:rPr/>
        <w:t xml:space="preserve">Oggi vi presentiamo i risultati del trimestre.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Le nostre vendite sono cresciute del dodici per cento rispetto all’anno scorso.</w:t>
      </w:r>
    </w:p>
    <w:p>
      <w:pPr>
        <w:spacing w:after="160"/>
      </w:pPr>
      <w:r>
        <w:rPr>
          <w:i/>
          <w:color w:val="666666"/>
        </w:rPr>
        <w:t xml:space="preserve">(Marco mostra il grafico)</w:t>
      </w:r>
    </w:p>
    <w:p>
      <w:pPr>
        <w:spacing w:after="160"/>
      </w:pPr>
      <w:r>
        <w:rPr>
          <w:b/>
        </w:rPr>
        <w:t xml:space="preserve">MARCO: </w:t>
      </w:r>
      <w:r>
        <w:rPr/>
        <w:t xml:space="preserve">Questa crescita arriva soprattutto dai nostri nuovi clienti in Europa.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Ed è solo l’inizio: sono previsti tre lanci entro la fine dell’anno.</w:t>
      </w:r>
    </w:p>
    <w:p>
      <w:pPr>
        <w:spacing w:after="160"/>
      </w:pPr>
      <w:r>
        <w:rPr>
          <w:b/>
        </w:rPr>
        <w:t xml:space="preserve">MARCO: </w:t>
      </w:r>
      <w:r>
        <w:rPr/>
        <w:t xml:space="preserve">Risponderemo alle vostre domande alla fine della presentazione.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Grazie, e ora passiamo ai numeri.</w:t>
      </w:r>
    </w:p>
    <w:sectPr>
      <w:pgSz w:w="11906" w:h="16838"/>
      <w:pgMar w:top="1417" w:right="1417" w:bottom="1417" w:left="1417" w:header="708" w:footer="708" w:gutter="0"/>
    </w:sectPr>
  </w:body>
</w:document>
</file>