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uía-de-kickoff-y-pruebas---k-tracker"/>
    <w:p>
      <w:pPr>
        <w:pStyle w:val="Heading1"/>
      </w:pPr>
      <w:r>
        <w:t xml:space="preserve">Guía de Kickoff y Pruebas - K-Tracker</w:t>
      </w:r>
    </w:p>
    <w:p>
      <w:pPr>
        <w:pStyle w:val="FirstParagraph"/>
      </w:pPr>
      <w:r>
        <w:t xml:space="preserve">Este documento está diseñado para guiar al equipo de</w:t>
      </w:r>
      <w:r>
        <w:t xml:space="preserve"> </w:t>
      </w:r>
      <w:r>
        <w:rPr>
          <w:b/>
          <w:bCs/>
        </w:rPr>
        <w:t xml:space="preserve">KAI PRO</w:t>
      </w:r>
      <w:r>
        <w:t xml:space="preserve"> </w:t>
      </w:r>
      <w:r>
        <w:t xml:space="preserve">a través del flujo completo de la plataforma, desde la configuración inicial hasta la operación diaria de las empresas y sus colaboradores.</w:t>
      </w:r>
    </w:p>
    <w:p>
      <w:pPr>
        <w:pStyle w:val="BodyText"/>
      </w:pPr>
      <w:r>
        <w:t xml:space="preserve">Siga estos pasos para validar el funcionamiento integral del sistema.</w:t>
      </w:r>
    </w:p>
    <w:p>
      <w:r>
        <w:pict>
          <v:rect style="width:0;height:1.5pt" o:hralign="center" o:hrstd="t" o:hr="t"/>
        </w:pict>
      </w:r>
    </w:p>
    <w:bookmarkStart w:id="12" w:name="Xb92d4a954efdd192a2e33abba4b9b3b77ce30e8"/>
    <w:p>
      <w:pPr>
        <w:pStyle w:val="Heading2"/>
      </w:pPr>
      <w:r>
        <w:t xml:space="preserve">1. Acceso y Configuración Inicial (KAI PRO Admin)</w:t>
      </w:r>
    </w:p>
    <w:p>
      <w:pPr>
        <w:pStyle w:val="FirstParagraph"/>
      </w:pPr>
      <w:r>
        <w:t xml:space="preserve">El primer paso es preparar la plataforma para recibir a las empresas clientes.</w:t>
      </w:r>
    </w:p>
    <w:bookmarkStart w:id="10" w:name="acceso-al-panel-de-administración"/>
    <w:p>
      <w:pPr>
        <w:pStyle w:val="Heading3"/>
      </w:pPr>
      <w:r>
        <w:t xml:space="preserve">Acceso al Panel de Administración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hyperlink r:id="rId9">
        <w:r>
          <w:rPr>
            <w:rStyle w:val="Hyperlink"/>
          </w:rPr>
          <w:t xml:space="preserve">https://kai-pro-k-tracker.3znlkb.easypanel.host/admin/login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Usuario:</w:t>
      </w:r>
      <w:r>
        <w:t xml:space="preserve"> </w:t>
      </w:r>
      <w:r>
        <w:rPr>
          <w:rStyle w:val="VerbatimChar"/>
        </w:rPr>
        <w:t xml:space="preserve">admin@kaipro.com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Contraseña:</w:t>
      </w:r>
      <w:r>
        <w:t xml:space="preserve"> </w:t>
      </w:r>
      <w:r>
        <w:rPr>
          <w:rStyle w:val="VerbatimChar"/>
        </w:rPr>
        <w:t xml:space="preserve">Ktracker-123</w:t>
      </w:r>
    </w:p>
    <w:bookmarkEnd w:id="10"/>
    <w:bookmarkStart w:id="11" w:name="configuración-de-cuentas-bancarias"/>
    <w:p>
      <w:pPr>
        <w:pStyle w:val="Heading3"/>
      </w:pPr>
      <w:r>
        <w:t xml:space="preserve">Configuración de Cuentas Bancarias</w:t>
      </w:r>
    </w:p>
    <w:p>
      <w:pPr>
        <w:pStyle w:val="FirstParagraph"/>
      </w:pPr>
      <w:r>
        <w:t xml:space="preserve">Una vez dentro del panel, es fundamental configurar las cuentas donde las empresas realizarán los pagos de suscripción.</w:t>
      </w:r>
      <w:r>
        <w:t xml:space="preserve"> </w:t>
      </w:r>
      <w:r>
        <w:t xml:space="preserve">1. Navegue a la sección</w:t>
      </w:r>
      <w:r>
        <w:t xml:space="preserve"> </w:t>
      </w:r>
      <w:r>
        <w:rPr>
          <w:b/>
          <w:bCs/>
        </w:rPr>
        <w:t xml:space="preserve">Cuentas Bancarias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/admin/bank-accounts</w:t>
      </w:r>
      <w:r>
        <w:t xml:space="preserve">).</w:t>
      </w:r>
      <w:r>
        <w:t xml:space="preserve"> </w:t>
      </w:r>
      <w:r>
        <w:t xml:space="preserve">2. Añada los datos de la cuenta bancaria de KAI PRO.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Esta información será visible para las empresas al momento de registrarse y pagar.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70290c51eecaae23d9546964657a1a91609c607"/>
    <w:p>
      <w:pPr>
        <w:pStyle w:val="Heading2"/>
      </w:pPr>
      <w:r>
        <w:t xml:space="preserve">2. Registro de Nueva Empresa (Flujo de Cliente)</w:t>
      </w:r>
    </w:p>
    <w:p>
      <w:pPr>
        <w:pStyle w:val="FirstParagraph"/>
      </w:pPr>
      <w:r>
        <w:t xml:space="preserve">Simulemos el proceso de una empresa que desea contratar K-Tracker.</w:t>
      </w:r>
    </w:p>
    <w:p>
      <w:pPr>
        <w:pStyle w:val="Compact"/>
        <w:numPr>
          <w:ilvl w:val="0"/>
          <w:numId w:val="1002"/>
        </w:numPr>
      </w:pPr>
      <w:r>
        <w:t xml:space="preserve">Vaya a la página principal (Landing Page) y seleccione</w:t>
      </w:r>
      <w:r>
        <w:t xml:space="preserve"> </w:t>
      </w:r>
      <w:r>
        <w:rPr>
          <w:b/>
          <w:bCs/>
        </w:rPr>
        <w:t xml:space="preserve">Registrarse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Complete el formulario con los datos de la empresa.</w:t>
      </w:r>
    </w:p>
    <w:p>
      <w:pPr>
        <w:pStyle w:val="Compact"/>
        <w:numPr>
          <w:ilvl w:val="0"/>
          <w:numId w:val="1002"/>
        </w:numPr>
      </w:pPr>
      <w:r>
        <w:t xml:space="preserve">Seleccione un</w:t>
      </w:r>
      <w:r>
        <w:t xml:space="preserve"> </w:t>
      </w:r>
      <w:r>
        <w:rPr>
          <w:b/>
          <w:bCs/>
        </w:rPr>
        <w:t xml:space="preserve">Plan de Suscripción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sistema mostrará las cuentas bancarias configuradas en el paso anterior.</w:t>
      </w:r>
    </w:p>
    <w:p>
      <w:pPr>
        <w:pStyle w:val="Compact"/>
        <w:numPr>
          <w:ilvl w:val="0"/>
          <w:numId w:val="1002"/>
        </w:numPr>
      </w:pPr>
      <w:r>
        <w:t xml:space="preserve">La empresa realiza la transferencia y</w:t>
      </w:r>
      <w:r>
        <w:t xml:space="preserve"> </w:t>
      </w:r>
      <w:r>
        <w:rPr>
          <w:b/>
          <w:bCs/>
        </w:rPr>
        <w:t xml:space="preserve">sube el comprobante de pago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 finalizar, la empresa quedará en estado</w:t>
      </w:r>
      <w:r>
        <w:t xml:space="preserve"> </w:t>
      </w:r>
      <w:r>
        <w:t xml:space="preserve">“Pendiente de Aprobación”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validación-y-aprobación-kai-pro-admin"/>
    <w:p>
      <w:pPr>
        <w:pStyle w:val="Heading2"/>
      </w:pPr>
      <w:r>
        <w:t xml:space="preserve">3. Validación y Aprobación (KAI PRO Admin)</w:t>
      </w:r>
    </w:p>
    <w:p>
      <w:pPr>
        <w:pStyle w:val="FirstParagraph"/>
      </w:pPr>
      <w:r>
        <w:t xml:space="preserve">El administrador de KAI PRO debe validar el registro y el pago.</w:t>
      </w:r>
    </w:p>
    <w:p>
      <w:pPr>
        <w:pStyle w:val="Compact"/>
        <w:numPr>
          <w:ilvl w:val="0"/>
          <w:numId w:val="1003"/>
        </w:numPr>
      </w:pPr>
      <w:r>
        <w:t xml:space="preserve">Regrese al</w:t>
      </w:r>
      <w:r>
        <w:t xml:space="preserve"> </w:t>
      </w:r>
      <w:r>
        <w:rPr>
          <w:b/>
          <w:bCs/>
        </w:rPr>
        <w:t xml:space="preserve">Dashboard de Admin KAI PRO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Utilice las</w:t>
      </w:r>
      <w:r>
        <w:t xml:space="preserve"> </w:t>
      </w:r>
      <w:r>
        <w:rPr>
          <w:b/>
          <w:bCs/>
        </w:rPr>
        <w:t xml:space="preserve">Acciones Rápidas</w:t>
      </w:r>
      <w:r>
        <w:t xml:space="preserve"> </w:t>
      </w:r>
      <w:r>
        <w:t xml:space="preserve">o navegue a: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Gestionar Pagos:</w:t>
      </w:r>
      <w:r>
        <w:t xml:space="preserve"> </w:t>
      </w:r>
      <w:r>
        <w:t xml:space="preserve">Verifique el comprobante subido. Si es correcto, marque el pago como</w:t>
      </w:r>
      <w:r>
        <w:t xml:space="preserve"> </w:t>
      </w:r>
      <w:r>
        <w:rPr>
          <w:b/>
          <w:bCs/>
        </w:rPr>
        <w:t xml:space="preserve">Aprobado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Gestionar Empresas:</w:t>
      </w:r>
      <w:r>
        <w:t xml:space="preserve"> </w:t>
      </w:r>
      <w:r>
        <w:t xml:space="preserve">Verifique los datos de la empresa. Si todo está en orden, cambie el estado a</w:t>
      </w:r>
      <w:r>
        <w:t xml:space="preserve"> </w:t>
      </w:r>
      <w:r>
        <w:rPr>
          <w:b/>
          <w:bCs/>
        </w:rPr>
        <w:t xml:space="preserve">Aprobado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Una vez aprobada, la empresa recibirá acceso inmediato a su propio panel.</w:t>
      </w:r>
    </w:p>
    <w:p>
      <w:r>
        <w:pict>
          <v:rect style="width:0;height:1.5pt" o:hralign="center" o:hrstd="t" o:hr="t"/>
        </w:pict>
      </w:r>
    </w:p>
    <w:bookmarkEnd w:id="14"/>
    <w:bookmarkStart w:id="20" w:name="gestión-de-empresa-admin-empresa"/>
    <w:p>
      <w:pPr>
        <w:pStyle w:val="Heading2"/>
      </w:pPr>
      <w:r>
        <w:t xml:space="preserve">4. Gestión de Empresa (Admin Empresa)</w:t>
      </w:r>
    </w:p>
    <w:p>
      <w:pPr>
        <w:pStyle w:val="FirstParagraph"/>
      </w:pPr>
      <w:r>
        <w:t xml:space="preserve">Ahora, ingrese con las credenciales de la empresa recién aprobada para configurar su entorno de trabajo.</w:t>
      </w:r>
    </w:p>
    <w:bookmarkStart w:id="15" w:name="gestión-de-equipo-rrhh"/>
    <w:p>
      <w:pPr>
        <w:pStyle w:val="Heading3"/>
      </w:pPr>
      <w:r>
        <w:t xml:space="preserve">Gestión de Equipo (RRHH)</w:t>
      </w:r>
    </w:p>
    <w:p>
      <w:pPr>
        <w:pStyle w:val="Compact"/>
        <w:numPr>
          <w:ilvl w:val="0"/>
          <w:numId w:val="1005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Recursos Humanos</w:t>
      </w:r>
      <w:r>
        <w:t xml:space="preserve"> </w:t>
      </w:r>
      <w:r>
        <w:t xml:space="preserve">(</w:t>
      </w:r>
      <w:r>
        <w:rPr>
          <w:rStyle w:val="VerbatimChar"/>
        </w:rPr>
        <w:t xml:space="preserve">/hr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Registre a los</w:t>
      </w:r>
      <w:r>
        <w:t xml:space="preserve"> </w:t>
      </w:r>
      <w:r>
        <w:rPr>
          <w:b/>
          <w:bCs/>
        </w:rPr>
        <w:t xml:space="preserve">Responsables/Participantes</w:t>
      </w:r>
      <w:r>
        <w:t xml:space="preserve"> </w:t>
      </w:r>
      <w:r>
        <w:t xml:space="preserve">(empleados) que usarán el sistema.</w:t>
      </w:r>
    </w:p>
    <w:p>
      <w:pPr>
        <w:pStyle w:val="Compact"/>
        <w:numPr>
          <w:ilvl w:val="0"/>
          <w:numId w:val="1005"/>
        </w:numPr>
      </w:pPr>
      <w:r>
        <w:t xml:space="preserve">Se les asignará un rol y credenciales de acceso.</w:t>
      </w:r>
    </w:p>
    <w:bookmarkEnd w:id="15"/>
    <w:bookmarkStart w:id="16" w:name="configuración-de-proyectos-y-rutinas"/>
    <w:p>
      <w:pPr>
        <w:pStyle w:val="Heading3"/>
      </w:pPr>
      <w:r>
        <w:t xml:space="preserve">Configuración de Proyectos y Rutinas</w:t>
      </w:r>
    </w:p>
    <w:p>
      <w:pPr>
        <w:pStyle w:val="Compact"/>
        <w:numPr>
          <w:ilvl w:val="0"/>
          <w:numId w:val="1006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Proyectos</w:t>
      </w:r>
      <w:r>
        <w:t xml:space="preserve"> </w:t>
      </w:r>
      <w:r>
        <w:t xml:space="preserve">y cree un nuevo proyecto.</w:t>
      </w:r>
    </w:p>
    <w:p>
      <w:pPr>
        <w:pStyle w:val="Compact"/>
        <w:numPr>
          <w:ilvl w:val="0"/>
          <w:numId w:val="1006"/>
        </w:numPr>
      </w:pPr>
      <w:r>
        <w:t xml:space="preserve">Defina las</w:t>
      </w:r>
      <w:r>
        <w:t xml:space="preserve"> </w:t>
      </w:r>
      <w:r>
        <w:rPr>
          <w:b/>
          <w:bCs/>
        </w:rPr>
        <w:t xml:space="preserve">Áreas</w:t>
      </w:r>
      <w:r>
        <w:t xml:space="preserve"> </w:t>
      </w:r>
      <w:r>
        <w:t xml:space="preserve">(Rutinas) del proyecto (ej. Estructuras, Instalaciones, Acabados).</w:t>
      </w:r>
    </w:p>
    <w:bookmarkEnd w:id="16"/>
    <w:bookmarkStart w:id="17" w:name="gestión-de-actas-y-tareas"/>
    <w:p>
      <w:pPr>
        <w:pStyle w:val="Heading3"/>
      </w:pPr>
      <w:r>
        <w:t xml:space="preserve">Gestión de Actas y Tareas</w:t>
      </w:r>
    </w:p>
    <w:p>
      <w:pPr>
        <w:pStyle w:val="Compact"/>
        <w:numPr>
          <w:ilvl w:val="0"/>
          <w:numId w:val="1007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Actas</w:t>
      </w:r>
      <w:r>
        <w:t xml:space="preserve"> </w:t>
      </w:r>
      <w:r>
        <w:t xml:space="preserve">y genere una nueva acta de reunión.</w:t>
      </w:r>
    </w:p>
    <w:p>
      <w:pPr>
        <w:pStyle w:val="Compact"/>
        <w:numPr>
          <w:ilvl w:val="0"/>
          <w:numId w:val="1007"/>
        </w:numPr>
      </w:pPr>
      <w:r>
        <w:t xml:space="preserve">Dentro del acta, cree compromisos y</w:t>
      </w:r>
      <w:r>
        <w:t xml:space="preserve"> </w:t>
      </w:r>
      <w:r>
        <w:rPr>
          <w:b/>
          <w:bCs/>
        </w:rPr>
        <w:t xml:space="preserve">asigne Tareas</w:t>
      </w:r>
      <w:r>
        <w:t xml:space="preserve"> </w:t>
      </w:r>
      <w:r>
        <w:t xml:space="preserve">a los participantes registrados.</w:t>
      </w:r>
    </w:p>
    <w:p>
      <w:pPr>
        <w:pStyle w:val="Compact"/>
        <w:numPr>
          <w:ilvl w:val="0"/>
          <w:numId w:val="1007"/>
        </w:numPr>
      </w:pPr>
      <w:r>
        <w:t xml:space="preserve">Puede agregar comentarios y fechas límite.</w:t>
      </w:r>
    </w:p>
    <w:bookmarkEnd w:id="17"/>
    <w:bookmarkStart w:id="18" w:name="conexión-a-whatsapp"/>
    <w:p>
      <w:pPr>
        <w:pStyle w:val="Heading3"/>
      </w:pPr>
      <w:r>
        <w:t xml:space="preserve">Conexión a WhatsApp</w:t>
      </w:r>
    </w:p>
    <w:p>
      <w:pPr>
        <w:pStyle w:val="Compact"/>
        <w:numPr>
          <w:ilvl w:val="0"/>
          <w:numId w:val="1008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Configuración &gt; WhatsApp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Escanee el código QR para vincular el número de la empresa.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Esto permitirá enviar notificaciones automáticas de tareas y actas a los participantes.</w:t>
      </w:r>
    </w:p>
    <w:bookmarkEnd w:id="18"/>
    <w:bookmarkStart w:id="19" w:name="pagos-de-suscripción"/>
    <w:p>
      <w:pPr>
        <w:pStyle w:val="Heading3"/>
      </w:pPr>
      <w:r>
        <w:t xml:space="preserve">Pagos de Suscripción</w:t>
      </w:r>
    </w:p>
    <w:p>
      <w:pPr>
        <w:pStyle w:val="Compact"/>
        <w:numPr>
          <w:ilvl w:val="0"/>
          <w:numId w:val="1009"/>
        </w:numPr>
      </w:pPr>
      <w:r>
        <w:t xml:space="preserve">En la sección</w:t>
      </w:r>
      <w:r>
        <w:t xml:space="preserve"> </w:t>
      </w:r>
      <w:r>
        <w:rPr>
          <w:b/>
          <w:bCs/>
        </w:rPr>
        <w:t xml:space="preserve">Facturación</w:t>
      </w:r>
      <w:r>
        <w:t xml:space="preserve">, la empresa puede reportar los pagos de renovación de su plan mensualmente, adjuntando los nuevos comprobantes.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616b530b9500a4ffc4ef6f88088c525863a972"/>
    <w:p>
      <w:pPr>
        <w:pStyle w:val="Heading2"/>
      </w:pPr>
      <w:r>
        <w:t xml:space="preserve">5. Gestión Operativa (Responsable/Participante)</w:t>
      </w:r>
    </w:p>
    <w:p>
      <w:pPr>
        <w:pStyle w:val="FirstParagraph"/>
      </w:pPr>
      <w:r>
        <w:t xml:space="preserve">Finalmente, validemos la experiencia del usuario final (el empleado).</w:t>
      </w:r>
    </w:p>
    <w:p>
      <w:pPr>
        <w:pStyle w:val="Compact"/>
        <w:numPr>
          <w:ilvl w:val="0"/>
          <w:numId w:val="1010"/>
        </w:numPr>
      </w:pPr>
      <w:r>
        <w:t xml:space="preserve">Cierre sesión e ingrese con las credenciales de un</w:t>
      </w:r>
      <w:r>
        <w:t xml:space="preserve"> </w:t>
      </w:r>
      <w:r>
        <w:rPr>
          <w:b/>
          <w:bCs/>
        </w:rPr>
        <w:t xml:space="preserve">Participante</w:t>
      </w:r>
      <w:r>
        <w:t xml:space="preserve"> </w:t>
      </w:r>
      <w:r>
        <w:t xml:space="preserve">creado en el paso 4.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Visualización de Tareas:</w:t>
      </w:r>
      <w:r>
        <w:t xml:space="preserve"> </w:t>
      </w:r>
      <w:r>
        <w:t xml:space="preserve">En su Dashboard, verá las tareas que se le han asignado.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Gestión de Tareas:</w:t>
      </w:r>
    </w:p>
    <w:p>
      <w:pPr>
        <w:pStyle w:val="Compact"/>
        <w:numPr>
          <w:ilvl w:val="1"/>
          <w:numId w:val="1011"/>
        </w:numPr>
      </w:pPr>
      <w:r>
        <w:t xml:space="preserve">Cambiar el estado (Pendiente -&gt; En Progreso -&gt; Completada).</w:t>
      </w:r>
    </w:p>
    <w:p>
      <w:pPr>
        <w:pStyle w:val="Compact"/>
        <w:numPr>
          <w:ilvl w:val="1"/>
          <w:numId w:val="1011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Comentarios</w:t>
      </w:r>
      <w:r>
        <w:t xml:space="preserve"> </w:t>
      </w:r>
      <w:r>
        <w:t xml:space="preserve">o dudas sobre la tarea.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Perfil: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Mi Cuenta</w:t>
      </w:r>
      <w:r>
        <w:t xml:space="preserve">, puede actualizar sus datos personales y contraseña.</w:t>
      </w:r>
    </w:p>
    <w:p>
      <w:r>
        <w:pict>
          <v:rect style="width:0;height:1.5pt" o:hralign="center" o:hrstd="t" o:hr="t"/>
        </w:pict>
      </w:r>
    </w:p>
    <w:bookmarkEnd w:id="21"/>
    <w:bookmarkStart w:id="22" w:name="soporte"/>
    <w:p>
      <w:pPr>
        <w:pStyle w:val="Heading2"/>
      </w:pPr>
      <w:r>
        <w:t xml:space="preserve">Soporte</w:t>
      </w:r>
    </w:p>
    <w:p>
      <w:pPr>
        <w:pStyle w:val="FirstParagraph"/>
      </w:pPr>
      <w:r>
        <w:t xml:space="preserve">Si durante este proceso de Kickoff encuentra alguna inconsistencia, por favor repórtelo al equipo de desarrollo.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ai-pro-k-tracker.3znlkb.easypanel.host/admin/log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ai-pro-k-tracker.3znlkb.easypanel.host/admin/log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2025-12-08T13:32:34Z</dcterms:created>
  <dcterms:modified xsi:type="dcterms:W3CDTF">2025-12-08T13:32:34Z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