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spacing w:line="240" w:lineRule="auto"/>
        <w:ind w:left="1898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0" distT="0" distL="0" distR="0" hidden="0" layoutInCell="1" locked="0" relativeHeight="0" simplePos="0">
            <wp:simplePos x="0" y="0"/>
            <wp:positionH relativeFrom="column">
              <wp:posOffset>504825</wp:posOffset>
            </wp:positionH>
            <wp:positionV relativeFrom="paragraph">
              <wp:posOffset>19050</wp:posOffset>
            </wp:positionV>
            <wp:extent cx="4912460" cy="511016"/>
            <wp:effectExtent b="0" l="0" r="0" t="0"/>
            <wp:wrapNone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2460" cy="51101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widowControl w:val="0"/>
        <w:spacing w:line="240" w:lineRule="auto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before="24" w:line="240" w:lineRule="auto"/>
        <w:rPr>
          <w:rFonts w:ascii="Times New Roman" w:cs="Times New Roman" w:eastAsia="Times New Roman" w:hAnsi="Times New Roman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3"/>
        <w:keepNext w:val="0"/>
        <w:keepLines w:val="0"/>
        <w:widowControl w:val="0"/>
        <w:spacing w:after="0" w:before="0" w:line="240" w:lineRule="auto"/>
        <w:ind w:right="3"/>
        <w:jc w:val="center"/>
        <w:rPr>
          <w:color w:val="000000"/>
          <w:sz w:val="40"/>
          <w:szCs w:val="40"/>
        </w:rPr>
      </w:pPr>
      <w:bookmarkStart w:colFirst="0" w:colLast="0" w:name="_bdjgzohtg2uj" w:id="0"/>
      <w:bookmarkEnd w:id="0"/>
      <w:r w:rsidDel="00000000" w:rsidR="00000000" w:rsidRPr="00000000">
        <w:rPr>
          <w:color w:val="000000"/>
          <w:sz w:val="40"/>
          <w:szCs w:val="40"/>
          <w:rtl w:val="0"/>
        </w:rPr>
        <w:t xml:space="preserve">Ingeniería en Sistemas de Información</w:t>
      </w:r>
    </w:p>
    <w:p w:rsidR="00000000" w:rsidDel="00000000" w:rsidP="00000000" w:rsidRDefault="00000000" w:rsidRPr="00000000" w14:paraId="00000006">
      <w:pPr>
        <w:widowControl w:val="0"/>
        <w:spacing w:before="50" w:line="240" w:lineRule="auto"/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40" w:lineRule="auto"/>
        <w:ind w:left="3" w:right="3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u w:val="single"/>
          <w:rtl w:val="0"/>
        </w:rPr>
        <w:t xml:space="preserve">CÁTEDRA 2026: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before="130"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6"/>
        <w:keepNext w:val="0"/>
        <w:keepLines w:val="0"/>
        <w:widowControl w:val="0"/>
        <w:spacing w:after="0" w:before="0" w:line="240" w:lineRule="auto"/>
        <w:ind w:left="2" w:right="3" w:firstLine="0"/>
        <w:jc w:val="center"/>
        <w:rPr>
          <w:i w:val="0"/>
          <w:iCs w:val="0"/>
          <w:color w:val="000000"/>
          <w:sz w:val="32"/>
          <w:szCs w:val="32"/>
        </w:rPr>
      </w:pPr>
      <w:r w:rsidDel="00000000" w:rsidR="00000000" w:rsidRPr="00000000">
        <w:rPr>
          <w:i w:val="0"/>
          <w:iCs w:val="0"/>
          <w:color w:val="000000"/>
          <w:sz w:val="32"/>
          <w:szCs w:val="32"/>
          <w:rtl w:val="0"/>
        </w:rPr>
        <w:t xml:space="preserve">ANALISIS DE SISTEMAS DE INFORMACION</w:t>
      </w:r>
    </w:p>
    <w:p w:rsidR="00000000" w:rsidDel="00000000" w:rsidP="00000000" w:rsidRDefault="00000000" w:rsidRPr="00000000" w14:paraId="0000000A">
      <w:pPr>
        <w:pStyle w:val="Heading2"/>
        <w:jc w:val="center"/>
        <w:rPr/>
      </w:pPr>
      <w:bookmarkStart w:colFirst="0" w:colLast="0" w:name="_irmqde3l6vli" w:id="1"/>
      <w:bookmarkEnd w:id="1"/>
      <w:r w:rsidDel="00000000" w:rsidR="00000000" w:rsidRPr="00000000">
        <w:rPr>
          <w:rtl w:val="0"/>
        </w:rPr>
        <w:t xml:space="preserve">GRUPO: ENRIQUE</w:t>
      </w:r>
    </w:p>
    <w:p w:rsidR="00000000" w:rsidDel="00000000" w:rsidP="00000000" w:rsidRDefault="00000000" w:rsidRPr="00000000" w14:paraId="0000000B">
      <w:pPr>
        <w:widowControl w:val="0"/>
        <w:spacing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before="50" w:line="240" w:lineRule="auto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40" w:lineRule="auto"/>
        <w:ind w:left="2" w:right="3" w:firstLine="0"/>
        <w:jc w:val="center"/>
        <w:rPr>
          <w:sz w:val="30"/>
          <w:szCs w:val="30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TRABAJO PRÁCTICO INTEGRADOR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widowControl w:val="0"/>
        <w:spacing w:before="133" w:line="240" w:lineRule="auto"/>
        <w:ind w:left="1298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99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Ing. Paola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Simielli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299" w:right="0" w:firstLine="0"/>
        <w:jc w:val="left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Ing. María Inés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Tarántola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  <w:br w:type="textWrapping"/>
        <w:t xml:space="preserve">Ing. Laura Tosselli</w:t>
      </w:r>
    </w:p>
    <w:p w:rsidR="00000000" w:rsidDel="00000000" w:rsidP="00000000" w:rsidRDefault="00000000" w:rsidRPr="00000000" w14:paraId="00000011">
      <w:pPr>
        <w:widowControl w:val="0"/>
        <w:spacing w:line="24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before="69" w:line="24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40" w:lineRule="auto"/>
        <w:ind w:left="1299" w:firstLine="0"/>
        <w:rPr>
          <w:sz w:val="20"/>
          <w:szCs w:val="20"/>
        </w:rPr>
      </w:pPr>
      <w:r w:rsidDel="00000000" w:rsidR="00000000" w:rsidRPr="00000000">
        <w:rPr>
          <w:sz w:val="20"/>
          <w:szCs w:val="20"/>
          <w:u w:val="single"/>
          <w:rtl w:val="0"/>
        </w:rPr>
        <w:t xml:space="preserve">ALUMNOS: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Baldassa Ignacio (Legajo: 18119) </w:t>
      </w:r>
      <w:hyperlink r:id="rId7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ignabaldassa@gmail.com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Guerreiro Santino (Legajo: 17974) </w:t>
      </w:r>
      <w:hyperlink r:id="rId8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santinog07@gmail.com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Martínez Marcelo (Legajo: 18064)  </w:t>
      </w:r>
      <w:hyperlink r:id="rId9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marce.martinez14721@gmail.com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7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Peralta Alexis Tomas (Legajo: 18001) </w:t>
      </w:r>
      <w:hyperlink r:id="rId10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alexis.tpe7@gmail.com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Maldonado Santino Joaquin (Legajo:17113) </w:t>
      </w:r>
      <w:hyperlink r:id="rId11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santijmaldonado06@gmai.com</w:t>
        </w:r>
      </w:hyperlink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9">
      <w:pPr>
        <w:widowControl w:val="0"/>
        <w:spacing w:line="240" w:lineRule="auto"/>
        <w:ind w:left="1299" w:firstLine="0"/>
        <w:rPr>
          <w:i w:val="1"/>
          <w:iCs w:val="1"/>
          <w:sz w:val="20"/>
          <w:szCs w:val="20"/>
        </w:rPr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Máximo Gabriani Oroño (Legajo:15692) </w:t>
      </w:r>
      <w:hyperlink r:id="rId12">
        <w:r w:rsidDel="00000000" w:rsidR="00000000" w:rsidRPr="00000000">
          <w:rPr>
            <w:i w:val="1"/>
            <w:iCs w:val="1"/>
            <w:color w:val="1155cc"/>
            <w:sz w:val="20"/>
            <w:szCs w:val="20"/>
            <w:u w:val="single"/>
            <w:rtl w:val="0"/>
          </w:rPr>
          <w:t xml:space="preserve">maxi.gabriani@gmail.com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line="240" w:lineRule="auto"/>
        <w:rPr>
          <w:i w:val="1"/>
          <w:i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rPr/>
      </w:pPr>
      <w:bookmarkStart w:colFirst="0" w:colLast="0" w:name="_nb6nl5h72i0g" w:id="2"/>
      <w:bookmarkEnd w:id="2"/>
      <w:r w:rsidDel="00000000" w:rsidR="00000000" w:rsidRPr="00000000">
        <w:rPr>
          <w:rtl w:val="0"/>
        </w:rPr>
        <w:t xml:space="preserve">ENUNCIADO: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Ese conjunto de usuarios que realiza retiros holísticos, requiere de una aplicación de celular para la organización de los mismos. Un retiro holístico es una experiencia de desconexión y desarrollo personal, su objetivo es alejarse de la rutina diaria para lograr una reconexión interna (</w:t>
      </w:r>
      <w:r w:rsidDel="00000000" w:rsidR="00000000" w:rsidRPr="00000000">
        <w:rPr>
          <w:rtl w:val="0"/>
        </w:rPr>
        <w:t xml:space="preserve">Conseguir perspectiva, claridad y alineación</w:t>
      </w:r>
      <w:r w:rsidDel="00000000" w:rsidR="00000000" w:rsidRPr="00000000">
        <w:rPr>
          <w:rtl w:val="0"/>
        </w:rPr>
        <w:t xml:space="preserve">). Se arman programas guiados por profesionales (terapeutas, instructores, nutricionistas) para trabajar todas las capas al mismo tiempo (físico, mental, emocional y espiritual), en este se realizan diversas actividades que dependen del tipo de retiro elegido.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Principalmente la aplicación debe ser capaz de registrar los datos de los retiros que un usuario quiere realizar, entre ellos se pueden mencionar: nombre, </w:t>
      </w:r>
      <w:r w:rsidDel="00000000" w:rsidR="00000000" w:rsidRPr="00000000">
        <w:rPr>
          <w:rtl w:val="0"/>
        </w:rPr>
        <w:t xml:space="preserve">costo</w:t>
      </w:r>
      <w:r w:rsidDel="00000000" w:rsidR="00000000" w:rsidRPr="00000000">
        <w:rPr>
          <w:rtl w:val="0"/>
        </w:rPr>
        <w:t xml:space="preserve">, fecha inicio, fecha  fin, descripción, </w:t>
      </w:r>
      <w:r w:rsidDel="00000000" w:rsidR="00000000" w:rsidRPr="00000000">
        <w:rPr>
          <w:rtl w:val="0"/>
        </w:rPr>
        <w:t xml:space="preserve">ubicación</w:t>
      </w:r>
      <w:r w:rsidDel="00000000" w:rsidR="00000000" w:rsidRPr="00000000">
        <w:rPr>
          <w:rtl w:val="0"/>
        </w:rPr>
        <w:t xml:space="preserve">, hospedaje, insumos necesarios, costo, transporte, contacto, actividades, estado y actualizarlos según necesidad del usuario o si alguno de los datos se modifica.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Posteriormente el usuario necesita consultar retiros que figuran en la aplicación, y filtrarlos acorde a sus necesidades, por ejemplo, por: rango de fechas, lugar, costo, etc.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El usuario desea que la aplicación emita notificaciones de los próximos retiros según fecha de realización, fecha de pago de reserva, pago total del retiro y elementos requeridos.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 medida que se cumplan las fechas de los distintos </w:t>
      </w:r>
      <w:r w:rsidDel="00000000" w:rsidR="00000000" w:rsidRPr="00000000">
        <w:rPr>
          <w:rtl w:val="0"/>
        </w:rPr>
        <w:t xml:space="preserve">retiros actualizarán</w:t>
      </w:r>
      <w:r w:rsidDel="00000000" w:rsidR="00000000" w:rsidRPr="00000000">
        <w:rPr>
          <w:rtl w:val="0"/>
        </w:rPr>
        <w:t xml:space="preserve"> sus estados.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Finalmente la aplicación debe ser capaz de actualizar el estado del retiro (de no realizado a realizado) y una vez se encuentre en este último permitir reseñas y observaciones del mismo, junto a un apartado de si se desearía volver.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9b1c3aru9cq5" w:id="3"/>
      <w:bookmarkEnd w:id="3"/>
      <w:r w:rsidDel="00000000" w:rsidR="00000000" w:rsidRPr="00000000">
        <w:rPr>
          <w:rtl w:val="0"/>
        </w:rPr>
        <w:t xml:space="preserve">REQUERIMIENTOS FUNCIONALES:</w:t>
      </w:r>
    </w:p>
    <w:p w:rsidR="00000000" w:rsidDel="00000000" w:rsidP="00000000" w:rsidRDefault="00000000" w:rsidRPr="00000000" w14:paraId="00000028">
      <w:p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115.0" w:type="dxa"/>
        <w:jc w:val="left"/>
        <w:tblInd w:w="-10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135"/>
        <w:gridCol w:w="7980"/>
        <w:tblGridChange w:id="0">
          <w:tblGrid>
            <w:gridCol w:w="3135"/>
            <w:gridCol w:w="798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Nro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y Nombre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Descripcion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1) </w:t>
            </w:r>
            <w:r w:rsidDel="00000000" w:rsidR="00000000" w:rsidRPr="00000000">
              <w:rPr>
                <w:rtl w:val="0"/>
              </w:rPr>
              <w:t xml:space="preserve">Registrar retiro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poder registrar retiros que el usuario desee guardar, con sus respectivos datos.</w:t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Datos de usuario, ubicación, costo, actividades, estado (pendiente, pago, finalizado), entre otros.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2) Consultar retiro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anteriormente registrados por el usuario, permitiendo filtrar por sus atributos.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3) Modificar retiro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modificar cualquiera de los datos cargados en los retiros cargados.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4) Actualizar retiro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actualizar cualquiera de los datos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cargados en los retiros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5) Emitir alerta retiro proximo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emitir una alerta (notificación) al usuario, recordando la proximidad de la fecha límite en el retiro cargado. Se realizarán 3 avisos antes de la fecha límite ingresada en el retiro:</w:t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Una semana antes de la fecha.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3 días antes de la fecha.</w:t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1 día antes de la fecha.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6) Registrar valoraciones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las valoraciones correspondientes a un retiro realizado, permitirá evaluar con un puntaje de 0 a 5, y añadir una pequeña descripción de la experiencia en formato caracteres.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7) Consultar valoraciones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las valoraciones registradas. Permitiendo consultar por los datos de valoraciones y retiros.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8) Actualizar valoraciones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actualizar cualquiera de los datos de las valoraciones registradas.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9) Modificar valoraciones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modificar los datos de las valoraciones registradas.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10) Registrar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los pagos asociados a los retiros que contendrán fecha límite, costo, entre otros.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11) Consultar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pagos asociados a los retiros.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12) Modificar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El sistema debería permitir modificar los datos de los pagos asociados a los retiros.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13) Actualizar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debería permitir actualizar los datos de los pagos asociados a los retiros.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14) Emitir alerta de pago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emitir una alerta (notificación) al usuario para avisarle sobre el pago próximo a realizar de su retiro. La alerta se realizará 2 veces según la fecha ingresada en el pago del retiro (fecha limite):</w:t>
            </w:r>
          </w:p>
          <w:p w:rsidR="00000000" w:rsidDel="00000000" w:rsidP="00000000" w:rsidRDefault="00000000" w:rsidRPr="00000000" w14:paraId="0000004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3 días antes de la fecha.</w:t>
            </w:r>
          </w:p>
          <w:p w:rsidR="00000000" w:rsidDel="00000000" w:rsidP="00000000" w:rsidRDefault="00000000" w:rsidRPr="00000000" w14:paraId="0000004C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1 día antes de la fecha.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15) Actualizar estado a retiro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modificar el estado de un retiro de forma automática (sin la necesidad de intervención del usuario) para modificar el atributo “estado” a “finalizado”.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16) Consultar retiro por ubicación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obtener un listado de retiros agrupado filtrado por ubicación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17) Emitir resumen de valoración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permitir emitir un resumen con las valoraciones y características del retiro en particular.</w:t>
            </w:r>
          </w:p>
        </w:tc>
      </w:tr>
    </w:tbl>
    <w:p w:rsidR="00000000" w:rsidDel="00000000" w:rsidP="00000000" w:rsidRDefault="00000000" w:rsidRPr="00000000" w14:paraId="0000005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LA APLICACIÓN NO ABARCA: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La aplicación no es una red social: no permite la interacción con otros usuarios, es decir, no permite ver sus valoraciones ni sus retiros atendidos. Tampoco permite buscar por una lista retiros para añadirlos en la aplicación; el usuario debe añadirlos manualmente. La aplicación no permite pagar los retiros </w:t>
      </w:r>
      <w:r w:rsidDel="00000000" w:rsidR="00000000" w:rsidRPr="00000000">
        <w:rPr>
          <w:rtl w:val="0"/>
        </w:rPr>
        <w:t xml:space="preserve">directamente, solo agendar la fecha de pago,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santijmaldonado06@gmai.com" TargetMode="External"/><Relationship Id="rId10" Type="http://schemas.openxmlformats.org/officeDocument/2006/relationships/hyperlink" Target="mailto:alexis.tpe7@gmail.com" TargetMode="External"/><Relationship Id="rId12" Type="http://schemas.openxmlformats.org/officeDocument/2006/relationships/hyperlink" Target="mailto:maxi.gabriani@gmail.com" TargetMode="External"/><Relationship Id="rId9" Type="http://schemas.openxmlformats.org/officeDocument/2006/relationships/hyperlink" Target="mailto:marce.martinez14721@gmail.com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ignabaldassa@gmail.com" TargetMode="External"/><Relationship Id="rId8" Type="http://schemas.openxmlformats.org/officeDocument/2006/relationships/hyperlink" Target="mailto:santinog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