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To: </w:t>
      </w:r>
      <w:r w:rsidDel="00000000" w:rsidR="00000000" w:rsidRPr="00000000">
        <w:rPr>
          <w:sz w:val="24"/>
          <w:szCs w:val="24"/>
          <w:rtl w:val="0"/>
        </w:rPr>
        <w:t xml:space="preserve">Ms Florence Nightingale, CEO; Mr John Tukey, CFO; Mr Bradley Efron, COO</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From: </w:t>
      </w:r>
      <w:r w:rsidDel="00000000" w:rsidR="00000000" w:rsidRPr="00000000">
        <w:rPr>
          <w:sz w:val="24"/>
          <w:szCs w:val="24"/>
          <w:rtl w:val="0"/>
        </w:rPr>
        <w:t xml:space="preserve">Noelle Axalan, Lucas Crow, Alex Jenny, Haeryoung (Fiona) Ryu</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Boosting travel bookings in the aftermath of a global pandemic (</w:t>
      </w:r>
      <w:r w:rsidDel="00000000" w:rsidR="00000000" w:rsidRPr="00000000">
        <w:rPr>
          <w:sz w:val="24"/>
          <w:szCs w:val="24"/>
          <w:highlight w:val="yellow"/>
          <w:rtl w:val="0"/>
        </w:rPr>
        <w:t xml:space="preserve">Words: ###</w:t>
      </w:r>
      <w:r w:rsidDel="00000000" w:rsidR="00000000" w:rsidRPr="00000000">
        <w:rPr>
          <w:sz w:val="24"/>
          <w:szCs w:val="24"/>
          <w:rtl w:val="0"/>
        </w:rPr>
        <w:t xml:space="preserve">)</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November 4, 2026</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bkmldxhaossb" w:id="0"/>
      <w:bookmarkEnd w:id="0"/>
      <w:r w:rsidDel="00000000" w:rsidR="00000000" w:rsidRPr="00000000">
        <w:rPr>
          <w:rtl w:val="0"/>
        </w:rPr>
        <w:t xml:space="preserve">Executive Summary</w:t>
      </w:r>
    </w:p>
    <w:p w:rsidR="00000000" w:rsidDel="00000000" w:rsidP="00000000" w:rsidRDefault="00000000" w:rsidRPr="00000000" w14:paraId="00000007">
      <w:pPr>
        <w:rPr>
          <w:i w:val="1"/>
          <w:iCs w:val="1"/>
          <w:sz w:val="24"/>
          <w:szCs w:val="24"/>
        </w:rPr>
      </w:pPr>
      <w:r w:rsidDel="00000000" w:rsidR="00000000" w:rsidRPr="00000000">
        <w:rPr>
          <w:i w:val="1"/>
          <w:iCs w:val="1"/>
          <w:sz w:val="24"/>
          <w:szCs w:val="24"/>
          <w:rtl w:val="0"/>
        </w:rPr>
        <w:t xml:space="preserve">(A brief (one sentence) statement of the problem goes here. Use no section heading for the problem statement.  Do not leave it in italics.)</w:t>
      </w:r>
      <w:r w:rsidDel="00000000" w:rsidR="00000000" w:rsidRPr="00000000">
        <w:rPr>
          <w:rtl w:val="0"/>
        </w:rPr>
      </w:r>
    </w:p>
    <w:p w:rsidR="00000000" w:rsidDel="00000000" w:rsidP="00000000" w:rsidRDefault="00000000" w:rsidRPr="00000000" w14:paraId="00000008">
      <w:pPr>
        <w:pStyle w:val="Heading2"/>
        <w:rPr/>
      </w:pPr>
      <w:bookmarkStart w:colFirst="0" w:colLast="0" w:name="_dt1a7f5lh2fr" w:id="1"/>
      <w:bookmarkEnd w:id="1"/>
      <w:r w:rsidDel="00000000" w:rsidR="00000000" w:rsidRPr="00000000">
        <w:rPr>
          <w:rtl w:val="0"/>
        </w:rPr>
        <w:t xml:space="preserve">Major Findings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wjrsvl4h867n" w:id="2"/>
      <w:bookmarkEnd w:id="2"/>
      <w:r w:rsidDel="00000000" w:rsidR="00000000" w:rsidRPr="00000000">
        <w:rPr>
          <w:rtl w:val="0"/>
        </w:rPr>
        <w:t xml:space="preserve">Recommendations for 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fq9vup359yev" w:id="3"/>
      <w:bookmarkEnd w:id="3"/>
      <w:r w:rsidDel="00000000" w:rsidR="00000000" w:rsidRPr="00000000">
        <w:rPr>
          <w:rtl w:val="0"/>
        </w:rPr>
        <w:t xml:space="preserve">Analytical Overview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jc w:val="center"/>
        <w:rPr/>
      </w:pPr>
      <w:bookmarkStart w:colFirst="0" w:colLast="0" w:name="_mpo75tmat2as" w:id="4"/>
      <w:bookmarkEnd w:id="4"/>
      <w:r w:rsidDel="00000000" w:rsidR="00000000" w:rsidRPr="00000000">
        <w:rPr>
          <w:rtl w:val="0"/>
        </w:rPr>
        <w:t xml:space="preserve">Documentation Page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jc w:val="center"/>
        <w:rPr/>
      </w:pPr>
      <w:bookmarkStart w:colFirst="0" w:colLast="0" w:name="_iwvkta8orakb" w:id="5"/>
      <w:bookmarkEnd w:id="5"/>
      <w:r w:rsidDel="00000000" w:rsidR="00000000" w:rsidRPr="00000000">
        <w:rPr>
          <w:rtl w:val="0"/>
        </w:rPr>
        <w:t xml:space="preserve">Appendix</w:t>
      </w:r>
    </w:p>
    <w:p w:rsidR="00000000" w:rsidDel="00000000" w:rsidP="00000000" w:rsidRDefault="00000000" w:rsidRPr="00000000" w14:paraId="00000028">
      <w:pPr>
        <w:pStyle w:val="Heading4"/>
        <w:rPr/>
      </w:pPr>
      <w:bookmarkStart w:colFirst="0" w:colLast="0" w:name="_ceqznfvsbjzv" w:id="6"/>
      <w:bookmarkEnd w:id="6"/>
      <w:r w:rsidDel="00000000" w:rsidR="00000000" w:rsidRPr="00000000">
        <w:rPr>
          <w:rtl w:val="0"/>
        </w:rPr>
        <w:t xml:space="preserve">Data Preprocessing &amp; Quality</w:t>
      </w:r>
    </w:p>
    <w:p w:rsidR="00000000" w:rsidDel="00000000" w:rsidP="00000000" w:rsidRDefault="00000000" w:rsidRPr="00000000" w14:paraId="00000029">
      <w:pPr>
        <w:ind w:firstLine="720"/>
        <w:rPr/>
      </w:pPr>
      <w:r w:rsidDel="00000000" w:rsidR="00000000" w:rsidRPr="00000000">
        <w:rPr>
          <w:rtl w:val="0"/>
        </w:rPr>
        <w:t xml:space="preserve">The dataset contains 16681 total entries and 15 columns.  First we will deal with missing values.  3 columns are missing some data: destinationcountry and destinationcountry2 are both missing 5 values, and bkgsource (booking source - where the customer found the travel agency) is missing 25 values.  </w:t>
      </w:r>
    </w:p>
    <w:p w:rsidR="00000000" w:rsidDel="00000000" w:rsidP="00000000" w:rsidRDefault="00000000" w:rsidRPr="00000000" w14:paraId="0000002A">
      <w:pPr>
        <w:ind w:firstLine="720"/>
        <w:rPr/>
      </w:pPr>
      <w:r w:rsidDel="00000000" w:rsidR="00000000" w:rsidRPr="00000000">
        <w:rPr>
          <w:rtl w:val="0"/>
        </w:rPr>
        <w:t xml:space="preserve">For destinationcountry and destinationcountry2, the same 5 entries are missing both.  They also are the only 5 entries with a destination of Air-FIT, and all are expecting no profit or revenue, so we can assume these are mere airline bookings done as favors to 4 repeat clients and 1 friend (as seen in bkgsource).  As such, there is no destination country, since no plans are being made after arrival.  We can drop these rows - they are outliers for the business and have no bearing on the day-to-day operational standards.</w:t>
      </w:r>
    </w:p>
    <w:p w:rsidR="00000000" w:rsidDel="00000000" w:rsidP="00000000" w:rsidRDefault="00000000" w:rsidRPr="00000000" w14:paraId="0000002B">
      <w:pPr>
        <w:ind w:firstLine="720"/>
        <w:rPr/>
      </w:pPr>
      <w:r w:rsidDel="00000000" w:rsidR="00000000" w:rsidRPr="00000000">
        <w:rPr>
          <w:rtl w:val="0"/>
        </w:rPr>
        <w:t xml:space="preserve">Of the 25 trips with missing booking sources, all were taken in 2010 or 2011.  We know the company was started in 2009 but no trips were booked for that year, so we can guess that these 25 trips are all very early bookings from before the company tracked the data on where bookings came from.  Normally it would make sense to replace the missing values with the most common source, Repeat Client, which makes up 55.3% of booking sources, but since these bookings were made so early they can’t have been repeat clients.  As we can’t know where these bookings came from, but they are still part of relevant company data, the bkgsource will be replaced with “Unknown” to remove the NaN data type from the column.</w:t>
      </w:r>
    </w:p>
    <w:p w:rsidR="00000000" w:rsidDel="00000000" w:rsidP="00000000" w:rsidRDefault="00000000" w:rsidRPr="00000000" w14:paraId="0000002C">
      <w:pPr>
        <w:ind w:firstLine="720"/>
        <w:rPr/>
      </w:pPr>
      <w:r w:rsidDel="00000000" w:rsidR="00000000" w:rsidRPr="00000000">
        <w:rPr>
          <w:rtl w:val="0"/>
        </w:rPr>
        <w:t xml:space="preserve">Now that this portion of cleaning is done, we have 16676 entries in our data set, all with no missing values.  We can now look for inconsistencies and unusual values.</w:t>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Outliers are generally considered to be unusual values, but in the case of this dataset groupsize in particular has a very small IQR (1) so strong outliers are any values above Q3 (which is a group of 2) plus 3.  590 rows fit this criteria of having a group of 6 or more, which is only 3.5% of the data, but 237 of those groups are groups of 6, and we continue to see double digit value counts for each group size until we reach a size of 13, and value counts over or at 5 until group size of 19 (with the exception of group size 15, which has a count of 4).  </w:t>
      </w:r>
    </w:p>
    <w:p w:rsidR="00000000" w:rsidDel="00000000" w:rsidP="00000000" w:rsidRDefault="00000000" w:rsidRPr="00000000" w14:paraId="0000002F">
      <w:pPr>
        <w:ind w:firstLine="720"/>
        <w:rPr/>
      </w:pPr>
      <w:r w:rsidDel="00000000" w:rsidR="00000000" w:rsidRPr="00000000">
        <w:rPr>
          <w:rtl w:val="0"/>
        </w:rPr>
        <w:t xml:space="preserve">We see a jump in number of bookings by group size compared to surrounding data at 10 and again at 20, so we should check if those values may include groups of 1 or 2 with an extra zero added.  As none of the values of revenue for groups of 10 or 20 are even close to normal values for groups of 1 or 2 respectively, we can rule out this possibility of miskeying.  </w:t>
      </w:r>
    </w:p>
    <w:p w:rsidR="00000000" w:rsidDel="00000000" w:rsidP="00000000" w:rsidRDefault="00000000" w:rsidRPr="00000000" w14:paraId="00000030">
      <w:pPr>
        <w:ind w:firstLine="720"/>
        <w:rPr/>
      </w:pPr>
      <w:r w:rsidDel="00000000" w:rsidR="00000000" w:rsidRPr="00000000">
        <w:rPr>
          <w:rtl w:val="0"/>
        </w:rPr>
        <w:t xml:space="preserve">While we don’t want to lose relevant data, we can’t rely on the extra-large mean revenues and profits from a very small number of large group trips to guide our business strategy recommendations.  To be cautious with dropping outliers, we will drop group sizes over 18 - in all these cases, 19 in total ranging from group sizes of 19 to 37, there are 0-3 instances of that group size in the data.  This is approximately 0.1% of our data points, but mean profit on these 19 rows is over $12,275, while mean profit on the rest of the data is around $1710.  After dropping these outliers, we have 16657 data points left.</w:t>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In creating a boxplot for landsalecost_total, we see a single very large outlier, a trip that promises revenue of $4.9 million for 8 days in Scandinavia for 2 people - but only $427.40 in profit.  Another closer outlier exists with revenue of $630,000, but for a 6 week long trip to the Caribbean over the new year for 14 people and with anticipated commission of 10% of that cost, so we should keep that value.  As we can’t know how severe of a miskey the $4.9 million trip was, it will be simplest to remove it from the data.  Removing this data point brings our mean revenue down from $12,258 to $11,964 - a fairly large jump for what is now 16656 data points.  </w:t>
      </w:r>
    </w:p>
    <w:p w:rsidR="00000000" w:rsidDel="00000000" w:rsidP="00000000" w:rsidRDefault="00000000" w:rsidRPr="00000000" w14:paraId="00000033">
      <w:pPr>
        <w:ind w:firstLine="720"/>
        <w:rPr/>
      </w:pPr>
      <w:r w:rsidDel="00000000" w:rsidR="00000000" w:rsidRPr="00000000">
        <w:rPr>
          <w:rtl w:val="0"/>
        </w:rPr>
        <w:t xml:space="preserve">Anticipated commission has one major outlier now - the profit from the high-revenue trip we kept in the data when exploring revenue outliers.  There are 6 other notable outliers that can be seen as separate when putting profits in a boxplot, making 7 total potential extreme data points, but all seem to be logical occasions for higher profit, and revenue in all 7 is consistent with patterns seen in profit to revenue ratios for this company.</w:t>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To expand on checking profit to revenue ratios, we can also explore profit margin by creating a variable for that by dividing anticipated commission by landsalecost - since some revenues are equal to exactly zero, we’ll need to replace infinities with NaN for this to be helpful for analysis.  15842 profit margins are possible to create, so we also know that revenue is zero for 814 data points - this is a large number (about 5% of our data) so we won’t look into excluding this from our data analysis.  Mean and median for profit margin are fairly close - mean is 15.3% and median is 15.0%, so we have a right skew in profit margins.  Profit margin is greater than 1 for 4 data points, and profit is positive while revenue is zero for 24 other data points.  As profit cannot exist without revenue, these 24 rows must be dropped, as they are likely missing revenue information, but for a travel agency it is possible for profit to be higher than revenue, since many vacation providers give kickbacks to travel agencies that recommend them, so profit margin being greater than 1 isn’t as much of a concern.  Dropping those 24 rows of profit without revenue leaves us with 16632 rows total.  Notably, profit and revenue are highly positively correlated (r = 0.89), which is what one might expect.</w:t>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At this point, we’ve dropped 49 rows from our original data that contained outliers or missing data, and changed 25 values from NaN to ‘Unknown’ (though only 24 of those affected rows remain) in the column concerning booking source.  We have also added a column, profit_margin, to more easily compare the percent of revenue that turns to profit for different types, destinations, and timings of trips.  All in all 73 rows have been changed and/or removed from the original 16681, so less than 0.5% of our data has been touched, but the remaining data is more in line with the information needed to provide business advice to executives in this report.</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pStyle w:val="Heading3"/>
        <w:jc w:val="center"/>
        <w:rPr/>
      </w:pPr>
      <w:bookmarkStart w:colFirst="0" w:colLast="0" w:name="_yn25l1ro3spe" w:id="7"/>
      <w:bookmarkEnd w:id="7"/>
      <w:r w:rsidDel="00000000" w:rsidR="00000000" w:rsidRPr="00000000">
        <w:rPr>
          <w:rtl w:val="0"/>
        </w:rPr>
        <w:t xml:space="preserve">AI Statement</w:t>
      </w:r>
    </w:p>
    <w:p w:rsidR="00000000" w:rsidDel="00000000" w:rsidP="00000000" w:rsidRDefault="00000000" w:rsidRPr="00000000" w14:paraId="0000003A">
      <w:pPr>
        <w:rPr/>
      </w:pPr>
      <w:r w:rsidDel="00000000" w:rsidR="00000000" w:rsidRPr="00000000">
        <w:rPr>
          <w:rtl w:val="0"/>
        </w:rPr>
        <w:t xml:space="preserve">From Lucas Crow:</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