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Passo 5 – Restrições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127"/>
        <w:gridCol w:w="5811"/>
        <w:tblGridChange w:id="0">
          <w:tblGrid>
            <w:gridCol w:w="562"/>
            <w:gridCol w:w="2127"/>
            <w:gridCol w:w="58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Lógica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Há pouco conhecimento na área técnica por parte dos condôminos, já que os mesmos estão em numa faixa etária mais avançada, Trazendo para a equipe a restrição de que alguns usuários possam não aceitar bem o uso do sistema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Sistêmica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Criar um novo conceito de comunicação dos condôminos e sindica.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Planejamento e 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A infraestrutura do cliente é básica, contendo apenas uma conexão simples com a internet, a solução demandará a aquisição de hospedagem de um site para disponibilizar o acesso para os usuários.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Ambiente Corporativo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Garantir a eficiência dos processos administrativos.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Seguir a regulamentação e a legislação do processo do condomínio, sobre o que é possível ou não disponibilizar no sistema.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Política de Regulamentação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É necessário que o condomínio esteja de acordo com toda a regulamentação e legislação.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Comunicação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Devido a distância e o local onde o condomínio se encontra, a comunicação será em grande parte feita via chamadas, tendo poucos encontros presenciais com o cliente, dificultando a aquisição de algumas informações que necessitam de visita presencial, por exemplo, fotos das áreas comuns.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1759"/>
    <w:pPr>
      <w:spacing w:after="160" w:line="259" w:lineRule="auto"/>
    </w:pPr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u96Lbm+Je0ICQ1a4UxqK1jJxAQ==">AMUW2mXv0hXaKhcAnZWZI3pNqUsetBhxGlxFavtGVMiuUZUEgl6L1OGtIIPJuQ+HZar4QrPjhhdr4mXr1RMxzpX/WAZfbbpLyeCyCklhZ0OW65J4XU/GFxGaBMDIHrrIChlnofcbnEJK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2019-06-05T23:06:00Z</dcterms:created>
  <dc:creator>Layssa SOUZA</dc:creator>
</cp:coreProperties>
</file>